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46B3DB75" wp14:editId="7CF6EFB1">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5C7D85" w:rsidRDefault="00A677B2"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OIB: 87892589782</w:t>
      </w:r>
    </w:p>
    <w:p w:rsidR="00A677B2" w:rsidRPr="005C7D85" w:rsidRDefault="00E77445"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 xml:space="preserve">KLASA: </w:t>
      </w:r>
      <w:r w:rsidR="00223EBD">
        <w:rPr>
          <w:rFonts w:asciiTheme="minorHAnsi" w:eastAsia="Calibri" w:hAnsiTheme="minorHAnsi"/>
          <w:color w:val="000000" w:themeColor="text1"/>
          <w:sz w:val="24"/>
          <w:szCs w:val="24"/>
        </w:rPr>
        <w:t>406-01/16-06/35</w:t>
      </w:r>
    </w:p>
    <w:p w:rsidR="005C7D85" w:rsidRPr="005C7D85" w:rsidRDefault="00223EBD" w:rsidP="00A677B2">
      <w:pPr>
        <w:tabs>
          <w:tab w:val="left" w:pos="888"/>
        </w:tabs>
        <w:rPr>
          <w:rFonts w:asciiTheme="minorHAnsi" w:eastAsia="Calibri" w:hAnsiTheme="minorHAnsi"/>
          <w:color w:val="000000" w:themeColor="text1"/>
          <w:sz w:val="24"/>
          <w:szCs w:val="24"/>
        </w:rPr>
      </w:pPr>
      <w:r>
        <w:rPr>
          <w:rFonts w:asciiTheme="minorHAnsi" w:eastAsia="Calibri" w:hAnsiTheme="minorHAnsi"/>
          <w:color w:val="000000" w:themeColor="text1"/>
          <w:sz w:val="24"/>
          <w:szCs w:val="24"/>
        </w:rPr>
        <w:t>URBROJ: 529-02-16-2</w:t>
      </w:r>
    </w:p>
    <w:p w:rsidR="00A677B2" w:rsidRPr="005C7D85" w:rsidRDefault="00E77445"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 xml:space="preserve">Zagreb, </w:t>
      </w:r>
      <w:r w:rsidR="00223EBD">
        <w:rPr>
          <w:rFonts w:asciiTheme="minorHAnsi" w:eastAsia="Calibri" w:hAnsiTheme="minorHAnsi"/>
          <w:color w:val="000000" w:themeColor="text1"/>
          <w:sz w:val="24"/>
          <w:szCs w:val="24"/>
        </w:rPr>
        <w:t>16</w:t>
      </w:r>
      <w:r w:rsidR="00DB5AFE" w:rsidRPr="005C7D85">
        <w:rPr>
          <w:rFonts w:asciiTheme="minorHAnsi" w:eastAsia="Calibri" w:hAnsiTheme="minorHAnsi"/>
          <w:color w:val="000000" w:themeColor="text1"/>
          <w:sz w:val="24"/>
          <w:szCs w:val="24"/>
        </w:rPr>
        <w:t>.</w:t>
      </w:r>
      <w:r w:rsidR="00FE44B4">
        <w:rPr>
          <w:rFonts w:asciiTheme="minorHAnsi" w:eastAsia="Calibri" w:hAnsiTheme="minorHAnsi"/>
          <w:color w:val="000000" w:themeColor="text1"/>
          <w:sz w:val="24"/>
          <w:szCs w:val="24"/>
        </w:rPr>
        <w:t>06</w:t>
      </w:r>
      <w:r w:rsidR="00824501" w:rsidRPr="005C7D85">
        <w:rPr>
          <w:rFonts w:asciiTheme="minorHAnsi" w:eastAsia="Calibri" w:hAnsiTheme="minorHAnsi"/>
          <w:color w:val="000000" w:themeColor="text1"/>
          <w:sz w:val="24"/>
          <w:szCs w:val="24"/>
        </w:rPr>
        <w:t>.</w:t>
      </w:r>
      <w:r w:rsidR="00DF0FE8" w:rsidRPr="005C7D85">
        <w:rPr>
          <w:rFonts w:asciiTheme="minorHAnsi" w:eastAsia="Calibri" w:hAnsiTheme="minorHAnsi"/>
          <w:color w:val="000000" w:themeColor="text1"/>
          <w:sz w:val="24"/>
          <w:szCs w:val="24"/>
        </w:rPr>
        <w:t>2016</w:t>
      </w:r>
      <w:r w:rsidR="00DB5AFE" w:rsidRPr="005C7D85">
        <w:rPr>
          <w:rFonts w:asciiTheme="minorHAnsi" w:eastAsia="Calibri" w:hAnsiTheme="minorHAnsi"/>
          <w:color w:val="000000" w:themeColor="text1"/>
          <w:sz w:val="24"/>
          <w:szCs w:val="24"/>
        </w:rPr>
        <w:t>.</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Kontakt osobe: Saša Galić Soldo</w:t>
      </w:r>
      <w:r w:rsidR="004F066B" w:rsidRPr="00405457">
        <w:rPr>
          <w:rFonts w:asciiTheme="minorHAnsi" w:eastAsia="Calibri" w:hAnsiTheme="minorHAnsi"/>
          <w:sz w:val="24"/>
          <w:szCs w:val="24"/>
        </w:rPr>
        <w:t xml:space="preserve">, </w:t>
      </w:r>
      <w:r w:rsidR="00882997">
        <w:rPr>
          <w:rFonts w:asciiTheme="minorHAnsi" w:eastAsia="Calibri" w:hAnsiTheme="minorHAnsi"/>
          <w:sz w:val="24"/>
          <w:szCs w:val="24"/>
        </w:rPr>
        <w:t>Petra Karadža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Telefon: 01/61 69 286</w:t>
      </w:r>
      <w:r w:rsidR="004841E7" w:rsidRPr="00405457">
        <w:rPr>
          <w:rFonts w:asciiTheme="minorHAnsi" w:eastAsia="Calibri" w:hAnsiTheme="minorHAnsi"/>
          <w:sz w:val="24"/>
          <w:szCs w:val="24"/>
        </w:rPr>
        <w:t>, 01/6169-279</w:t>
      </w:r>
    </w:p>
    <w:p w:rsidR="004F066B" w:rsidRPr="00882997" w:rsidRDefault="00A677B2" w:rsidP="004E7116">
      <w:pPr>
        <w:tabs>
          <w:tab w:val="left" w:pos="888"/>
        </w:tabs>
        <w:rPr>
          <w:rFonts w:asciiTheme="minorHAnsi" w:eastAsia="Calibri" w:hAnsiTheme="minorHAnsi"/>
          <w:sz w:val="24"/>
          <w:szCs w:val="24"/>
          <w:u w:val="single"/>
        </w:rPr>
      </w:pPr>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r w:rsidR="004E7116" w:rsidRPr="004E7116">
        <w:rPr>
          <w:rFonts w:asciiTheme="minorHAnsi" w:hAnsiTheme="minorHAnsi"/>
          <w:sz w:val="24"/>
          <w:szCs w:val="24"/>
        </w:rPr>
        <w:t>nabava@mint.hr</w:t>
      </w:r>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CD45AB" w:rsidRDefault="00A677B2" w:rsidP="001C3369">
      <w:pPr>
        <w:tabs>
          <w:tab w:val="left" w:pos="888"/>
        </w:tabs>
        <w:jc w:val="center"/>
        <w:rPr>
          <w:rFonts w:asciiTheme="minorHAnsi" w:eastAsia="Calibri" w:hAnsiTheme="minorHAnsi"/>
          <w:b/>
          <w:sz w:val="24"/>
          <w:szCs w:val="24"/>
        </w:rPr>
      </w:pPr>
      <w:r w:rsidRPr="00A7500D">
        <w:rPr>
          <w:rFonts w:asciiTheme="minorHAnsi" w:eastAsia="Calibri" w:hAnsiTheme="minorHAnsi"/>
          <w:b/>
          <w:sz w:val="24"/>
          <w:szCs w:val="24"/>
        </w:rPr>
        <w:t>POZIV NA DOSTAVU PONUDA ZA NABAVU</w:t>
      </w:r>
      <w:r w:rsidR="00D455ED">
        <w:rPr>
          <w:rFonts w:asciiTheme="minorHAnsi" w:eastAsia="Calibri" w:hAnsiTheme="minorHAnsi"/>
          <w:b/>
          <w:sz w:val="24"/>
          <w:szCs w:val="24"/>
        </w:rPr>
        <w:t xml:space="preserve"> </w:t>
      </w:r>
    </w:p>
    <w:p w:rsidR="001C3369" w:rsidRDefault="00FE44B4" w:rsidP="001C3369">
      <w:pPr>
        <w:tabs>
          <w:tab w:val="left" w:pos="888"/>
        </w:tabs>
        <w:jc w:val="center"/>
        <w:rPr>
          <w:rFonts w:asciiTheme="minorHAnsi" w:eastAsia="Calibri" w:hAnsiTheme="minorHAnsi"/>
          <w:b/>
          <w:sz w:val="24"/>
          <w:szCs w:val="24"/>
        </w:rPr>
      </w:pPr>
      <w:r w:rsidRPr="000B22C0">
        <w:rPr>
          <w:rFonts w:cs="Arial"/>
          <w:szCs w:val="22"/>
        </w:rPr>
        <w:t xml:space="preserve">usluge </w:t>
      </w:r>
      <w:r>
        <w:rPr>
          <w:rFonts w:cs="Arial"/>
          <w:szCs w:val="22"/>
        </w:rPr>
        <w:t>produkcije i post produkcije TV spota pod nazivom „Ljetuj  i radi na jadranskoj obali“ i produkcija i postprodukcija video materijala za potrebe društvenih mreža i interneta po principu „iza kamere“ za potrebe kampanje „Ljetuj i radi na jadranskoj obali“.</w:t>
      </w:r>
    </w:p>
    <w:p w:rsidR="001C3369" w:rsidRDefault="001C3369" w:rsidP="001C3369">
      <w:pPr>
        <w:tabs>
          <w:tab w:val="left" w:pos="888"/>
        </w:tabs>
        <w:jc w:val="center"/>
        <w:rPr>
          <w:rFonts w:asciiTheme="minorHAnsi" w:eastAsia="Calibri" w:hAnsiTheme="minorHAnsi"/>
          <w:b/>
          <w:sz w:val="24"/>
          <w:szCs w:val="24"/>
        </w:rPr>
      </w:pPr>
    </w:p>
    <w:p w:rsidR="00A677B2"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Ovim putem oglašavamo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za nabavu</w:t>
      </w:r>
      <w:r w:rsidR="00FE44B4" w:rsidRPr="000B22C0">
        <w:rPr>
          <w:rFonts w:cs="Arial"/>
          <w:szCs w:val="22"/>
        </w:rPr>
        <w:t xml:space="preserve"> usluge </w:t>
      </w:r>
      <w:r w:rsidR="00FE44B4">
        <w:rPr>
          <w:rFonts w:cs="Arial"/>
          <w:szCs w:val="22"/>
        </w:rPr>
        <w:t>produkcije i post produkcij</w:t>
      </w:r>
      <w:r w:rsidR="004331E7">
        <w:rPr>
          <w:rFonts w:cs="Arial"/>
          <w:szCs w:val="22"/>
        </w:rPr>
        <w:t xml:space="preserve">e TV spota pod nazivom „Ljetuj </w:t>
      </w:r>
      <w:r w:rsidR="00FE44B4">
        <w:rPr>
          <w:rFonts w:cs="Arial"/>
          <w:szCs w:val="22"/>
        </w:rPr>
        <w:t>i radi na jadranskoj obali“ i produkcija i postprodukcija video materijala za potrebe društvenih mreža i interneta po principu „iza kamere“ za potrebe kampanje „Ljetuj i radi na jadranskoj obali“</w:t>
      </w:r>
      <w:r w:rsidR="00461B3B">
        <w:rPr>
          <w:rFonts w:ascii="Calibri" w:eastAsia="Calibri" w:hAnsi="Calibri"/>
          <w:sz w:val="24"/>
          <w:szCs w:val="24"/>
        </w:rPr>
        <w:t xml:space="preserve">, </w:t>
      </w:r>
      <w:r w:rsidR="004331E7" w:rsidRPr="00423EAD">
        <w:rPr>
          <w:rFonts w:ascii="Calibri" w:eastAsia="Calibri" w:hAnsi="Calibri"/>
          <w:sz w:val="24"/>
          <w:szCs w:val="24"/>
        </w:rPr>
        <w:t>evidencijski broj nabave</w:t>
      </w:r>
      <w:r w:rsidR="00B15B2A" w:rsidRPr="00423EAD">
        <w:rPr>
          <w:rFonts w:ascii="Calibri" w:eastAsia="Calibri" w:hAnsi="Calibri"/>
          <w:sz w:val="24"/>
          <w:szCs w:val="24"/>
        </w:rPr>
        <w:t xml:space="preserve">: </w:t>
      </w:r>
      <w:r w:rsidR="00FE44B4">
        <w:rPr>
          <w:rFonts w:ascii="Calibri" w:eastAsia="Calibri" w:hAnsi="Calibri"/>
          <w:sz w:val="24"/>
          <w:szCs w:val="24"/>
        </w:rPr>
        <w:t>BN-32</w:t>
      </w:r>
      <w:r w:rsidR="00882997">
        <w:rPr>
          <w:rFonts w:ascii="Calibri" w:eastAsia="Calibri" w:hAnsi="Calibri"/>
          <w:sz w:val="24"/>
          <w:szCs w:val="24"/>
        </w:rPr>
        <w:t>-2016</w:t>
      </w:r>
      <w:r w:rsidR="001866F7">
        <w:rPr>
          <w:rFonts w:ascii="Calibri" w:eastAsia="Calibri" w:hAnsi="Calibri"/>
          <w:sz w:val="24"/>
          <w:szCs w:val="24"/>
        </w:rPr>
        <w:t>.</w:t>
      </w:r>
    </w:p>
    <w:p w:rsidR="000651C3" w:rsidRPr="000651C3" w:rsidRDefault="000651C3" w:rsidP="00CD45AB">
      <w:pPr>
        <w:pStyle w:val="Naslov1"/>
        <w:numPr>
          <w:ilvl w:val="0"/>
          <w:numId w:val="0"/>
        </w:numPr>
        <w:spacing w:before="0" w:after="0"/>
        <w:ind w:left="432"/>
        <w:jc w:val="both"/>
        <w:rPr>
          <w:rFonts w:eastAsia="Calibri"/>
          <w:lang w:val="hr-HR"/>
        </w:rPr>
      </w:pPr>
    </w:p>
    <w:p w:rsidR="00A677B2" w:rsidRPr="004805BF"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w:t>
      </w:r>
      <w:r w:rsidR="00461B3B">
        <w:rPr>
          <w:rFonts w:ascii="Calibri" w:eastAsia="Calibri" w:hAnsi="Calibri"/>
          <w:sz w:val="24"/>
          <w:szCs w:val="24"/>
        </w:rPr>
        <w:t xml:space="preserve">je potrebno </w:t>
      </w:r>
      <w:r w:rsidRPr="00DC6326">
        <w:rPr>
          <w:rFonts w:ascii="Calibri" w:eastAsia="Calibri" w:hAnsi="Calibri"/>
          <w:sz w:val="24"/>
          <w:szCs w:val="24"/>
        </w:rPr>
        <w:t xml:space="preserve">dostaviti </w:t>
      </w:r>
      <w:r w:rsidR="00461B3B">
        <w:rPr>
          <w:rFonts w:ascii="Calibri" w:eastAsia="Calibri" w:hAnsi="Calibri"/>
          <w:sz w:val="24"/>
          <w:szCs w:val="24"/>
        </w:rPr>
        <w:t>Ministarstvu turizma RH, Prisavlje 14, 10000 Zagreb (u daljnjem tekstu: N</w:t>
      </w:r>
      <w:r w:rsidRPr="00DC6326">
        <w:rPr>
          <w:rFonts w:ascii="Calibri" w:eastAsia="Calibri" w:hAnsi="Calibri"/>
          <w:sz w:val="24"/>
          <w:szCs w:val="24"/>
        </w:rPr>
        <w:t>aručitelj</w:t>
      </w:r>
      <w:r w:rsidR="00461B3B">
        <w:rPr>
          <w:rFonts w:ascii="Calibri" w:eastAsia="Calibri" w:hAnsi="Calibri"/>
          <w:sz w:val="24"/>
          <w:szCs w:val="24"/>
        </w:rPr>
        <w:t>)</w:t>
      </w:r>
      <w:r w:rsidRPr="0085579C">
        <w:rPr>
          <w:rFonts w:ascii="Calibri" w:eastAsia="Calibri" w:hAnsi="Calibri"/>
          <w:sz w:val="24"/>
          <w:szCs w:val="24"/>
        </w:rPr>
        <w:t xml:space="preserve"> </w:t>
      </w:r>
      <w:r w:rsidR="00DE3687" w:rsidRPr="00204629">
        <w:rPr>
          <w:rFonts w:ascii="Calibri" w:eastAsia="Calibri" w:hAnsi="Calibri"/>
          <w:b/>
          <w:color w:val="000000" w:themeColor="text1"/>
          <w:sz w:val="24"/>
          <w:szCs w:val="24"/>
        </w:rPr>
        <w:t xml:space="preserve">najkasnije </w:t>
      </w:r>
      <w:r w:rsidR="00DE3687" w:rsidRPr="004805BF">
        <w:rPr>
          <w:rFonts w:ascii="Calibri" w:eastAsia="Calibri" w:hAnsi="Calibri"/>
          <w:b/>
          <w:sz w:val="24"/>
          <w:szCs w:val="24"/>
        </w:rPr>
        <w:t xml:space="preserve">do </w:t>
      </w:r>
      <w:r w:rsidR="00266E51" w:rsidRPr="004805BF">
        <w:rPr>
          <w:rFonts w:ascii="Calibri" w:eastAsia="Calibri" w:hAnsi="Calibri"/>
          <w:b/>
          <w:sz w:val="24"/>
          <w:szCs w:val="24"/>
        </w:rPr>
        <w:t>24</w:t>
      </w:r>
      <w:r w:rsidR="00DF0FE8" w:rsidRPr="004805BF">
        <w:rPr>
          <w:rFonts w:ascii="Calibri" w:eastAsia="Calibri" w:hAnsi="Calibri"/>
          <w:b/>
          <w:sz w:val="24"/>
          <w:szCs w:val="24"/>
        </w:rPr>
        <w:t>.</w:t>
      </w:r>
      <w:r w:rsidR="00223EBD" w:rsidRPr="004805BF">
        <w:rPr>
          <w:rFonts w:ascii="Calibri" w:eastAsia="Calibri" w:hAnsi="Calibri"/>
          <w:b/>
          <w:sz w:val="24"/>
          <w:szCs w:val="24"/>
        </w:rPr>
        <w:t>06.</w:t>
      </w:r>
      <w:r w:rsidR="00DF0FE8" w:rsidRPr="004805BF">
        <w:rPr>
          <w:rFonts w:ascii="Calibri" w:eastAsia="Calibri" w:hAnsi="Calibri"/>
          <w:b/>
          <w:sz w:val="24"/>
          <w:szCs w:val="24"/>
        </w:rPr>
        <w:t>2016</w:t>
      </w:r>
      <w:r w:rsidR="00223EBD" w:rsidRPr="004805BF">
        <w:rPr>
          <w:rFonts w:ascii="Calibri" w:eastAsia="Calibri" w:hAnsi="Calibri"/>
          <w:b/>
          <w:sz w:val="24"/>
          <w:szCs w:val="24"/>
        </w:rPr>
        <w:t xml:space="preserve">. do </w:t>
      </w:r>
      <w:r w:rsidR="00917B7E" w:rsidRPr="004805BF">
        <w:rPr>
          <w:rFonts w:ascii="Calibri" w:eastAsia="Calibri" w:hAnsi="Calibri"/>
          <w:b/>
          <w:sz w:val="24"/>
          <w:szCs w:val="24"/>
        </w:rPr>
        <w:t>15:</w:t>
      </w:r>
      <w:r w:rsidR="000651C3" w:rsidRPr="004805BF">
        <w:rPr>
          <w:rFonts w:ascii="Calibri" w:eastAsia="Calibri" w:hAnsi="Calibri"/>
          <w:b/>
          <w:sz w:val="24"/>
          <w:szCs w:val="24"/>
        </w:rPr>
        <w:t>00 sati</w:t>
      </w:r>
      <w:r w:rsidR="00461B3B" w:rsidRPr="004805BF">
        <w:rPr>
          <w:rFonts w:ascii="Calibri" w:eastAsia="Calibri" w:hAnsi="Calibri"/>
          <w:b/>
          <w:sz w:val="24"/>
          <w:szCs w:val="24"/>
        </w:rPr>
        <w:t xml:space="preserve"> (bez obzira na način dostave</w:t>
      </w:r>
      <w:r w:rsidR="003535F9" w:rsidRPr="004805BF">
        <w:rPr>
          <w:rFonts w:ascii="Calibri" w:eastAsia="Calibri" w:hAnsi="Calibri"/>
          <w:b/>
          <w:sz w:val="24"/>
          <w:szCs w:val="24"/>
        </w:rPr>
        <w:t xml:space="preserve"> -</w:t>
      </w:r>
      <w:r w:rsidR="00461B3B" w:rsidRPr="004805BF">
        <w:rPr>
          <w:rFonts w:ascii="Calibri" w:eastAsia="Calibri" w:hAnsi="Calibri"/>
          <w:b/>
          <w:sz w:val="24"/>
          <w:szCs w:val="24"/>
        </w:rPr>
        <w:t xml:space="preserve"> pisane ponude odnosno elektronički dostavljene ponude putem e-maila).</w:t>
      </w:r>
    </w:p>
    <w:p w:rsidR="00A677B2" w:rsidRPr="00DC6326" w:rsidRDefault="00A677B2" w:rsidP="00CD45AB">
      <w:pPr>
        <w:tabs>
          <w:tab w:val="left" w:pos="888"/>
        </w:tabs>
        <w:jc w:val="both"/>
        <w:rPr>
          <w:rFonts w:ascii="Calibri" w:eastAsia="Calibri" w:hAnsi="Calibri"/>
          <w:sz w:val="24"/>
          <w:szCs w:val="24"/>
        </w:rPr>
      </w:pPr>
    </w:p>
    <w:p w:rsidR="00A677B2"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Naslov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FE44B4">
        <w:rPr>
          <w:rFonts w:ascii="Calibri" w:eastAsia="Calibri" w:hAnsi="Calibri"/>
          <w:sz w:val="24"/>
          <w:szCs w:val="24"/>
        </w:rPr>
        <w:t xml:space="preserve">            </w:t>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00381A48">
        <w:rPr>
          <w:rFonts w:ascii="Calibri" w:eastAsia="Calibri" w:hAnsi="Calibri"/>
          <w:sz w:val="24"/>
          <w:szCs w:val="24"/>
        </w:rPr>
        <w:t xml:space="preserve">   </w:t>
      </w:r>
      <w:r w:rsidR="00FE44B4">
        <w:rPr>
          <w:rFonts w:ascii="Calibri" w:eastAsia="Calibri" w:hAnsi="Calibri"/>
          <w:sz w:val="24"/>
          <w:szCs w:val="24"/>
        </w:rPr>
        <w:tab/>
      </w:r>
      <w:r w:rsidR="00216C94">
        <w:rPr>
          <w:rFonts w:ascii="Calibri" w:eastAsia="Calibri" w:hAnsi="Calibri"/>
          <w:sz w:val="24"/>
          <w:szCs w:val="24"/>
        </w:rPr>
        <w:t xml:space="preserve"> </w:t>
      </w:r>
      <w:r w:rsidR="00917B7E">
        <w:rPr>
          <w:rFonts w:ascii="Calibri" w:eastAsia="Calibri" w:hAnsi="Calibri"/>
          <w:sz w:val="24"/>
          <w:szCs w:val="24"/>
        </w:rPr>
        <w:t xml:space="preserve">     </w:t>
      </w:r>
      <w:r w:rsidR="00326E25">
        <w:rPr>
          <w:rFonts w:ascii="Calibri" w:eastAsia="Calibri" w:hAnsi="Calibri"/>
          <w:sz w:val="24"/>
          <w:szCs w:val="24"/>
        </w:rPr>
        <w:t>Saša Galić Soldo</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lastRenderedPageBreak/>
        <w:t xml:space="preserve">            </w:t>
      </w:r>
      <w:r w:rsidR="0085579C">
        <w:rPr>
          <w:noProof/>
          <w:sz w:val="20"/>
          <w:lang w:eastAsia="hr-HR"/>
        </w:rPr>
        <w:drawing>
          <wp:inline distT="0" distB="0" distL="0" distR="0" wp14:anchorId="2856517D" wp14:editId="1280E960">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Naslov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Zaglavlje"/>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Naslov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0"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Pr="000A7DD0" w:rsidRDefault="00A677B2" w:rsidP="00A677B2">
      <w:pPr>
        <w:spacing w:before="120" w:after="120"/>
        <w:jc w:val="center"/>
        <w:rPr>
          <w:rFonts w:cs="Arial"/>
          <w:b/>
          <w:sz w:val="28"/>
          <w:szCs w:val="28"/>
        </w:rPr>
      </w:pPr>
      <w:r w:rsidRPr="000A7DD0">
        <w:rPr>
          <w:rFonts w:cs="Arial"/>
          <w:b/>
          <w:sz w:val="28"/>
          <w:szCs w:val="28"/>
        </w:rPr>
        <w:t>POZIV NA DOSTAVU PONUDA</w:t>
      </w:r>
    </w:p>
    <w:p w:rsidR="00EE0A55" w:rsidRDefault="00EE0A55" w:rsidP="00EE0A55">
      <w:pPr>
        <w:rPr>
          <w:b/>
          <w:sz w:val="28"/>
          <w:szCs w:val="28"/>
        </w:rPr>
      </w:pPr>
    </w:p>
    <w:p w:rsidR="00A677B2" w:rsidRPr="000A7DD0" w:rsidRDefault="00EE0A55" w:rsidP="00EE0A55">
      <w:pPr>
        <w:rPr>
          <w:rFonts w:cs="Arial"/>
          <w:b/>
          <w:color w:val="000000"/>
          <w:sz w:val="28"/>
          <w:szCs w:val="28"/>
        </w:rPr>
      </w:pPr>
      <w:r>
        <w:rPr>
          <w:rFonts w:cs="Arial"/>
          <w:szCs w:val="22"/>
        </w:rPr>
        <w:t>N</w:t>
      </w:r>
      <w:r w:rsidRPr="000B22C0">
        <w:rPr>
          <w:rFonts w:cs="Arial"/>
          <w:szCs w:val="22"/>
        </w:rPr>
        <w:t xml:space="preserve">abave usluge </w:t>
      </w:r>
      <w:r>
        <w:rPr>
          <w:rFonts w:cs="Arial"/>
          <w:szCs w:val="22"/>
        </w:rPr>
        <w:t>produkcije i post produkcije TV spota pod nazivom „Ljetuj  i radi na jadranskoj obali“ i produkcija i postprodukcija video materijala za potrebe društvenih mreža i interneta po principu „iza kamere“ za potrebe kampanje „Ljetuj i radi na jadranskoj obali“.</w:t>
      </w:r>
    </w:p>
    <w:p w:rsidR="00A677B2" w:rsidRPr="00CF1745" w:rsidRDefault="00A677B2" w:rsidP="00EE0A55">
      <w:pPr>
        <w:pStyle w:val="Zaglavlje"/>
        <w:tabs>
          <w:tab w:val="clear" w:pos="4153"/>
          <w:tab w:val="clear" w:pos="8306"/>
        </w:tabs>
        <w:spacing w:before="120" w:after="120"/>
        <w:rPr>
          <w:rFonts w:cs="Arial"/>
          <w:color w:val="000000"/>
          <w:sz w:val="28"/>
          <w:szCs w:val="28"/>
        </w:rPr>
      </w:pPr>
    </w:p>
    <w:p w:rsidR="00A677B2" w:rsidRPr="00381A48" w:rsidRDefault="00A677B2" w:rsidP="00EE0A55">
      <w:pPr>
        <w:spacing w:before="120" w:after="120"/>
        <w:ind w:left="567"/>
        <w:jc w:val="center"/>
        <w:rPr>
          <w:rFonts w:cs="Arial"/>
          <w:b/>
        </w:rPr>
      </w:pPr>
      <w:r w:rsidRPr="00381A48">
        <w:rPr>
          <w:rFonts w:cs="Arial"/>
          <w:b/>
          <w:color w:val="000000"/>
        </w:rPr>
        <w:t>EVIDENCIJSKI BROJ NABAVE</w:t>
      </w:r>
      <w:r w:rsidRPr="00381A48">
        <w:rPr>
          <w:rFonts w:cs="Arial"/>
          <w:b/>
        </w:rPr>
        <w:t>: BN-</w:t>
      </w:r>
      <w:r w:rsidR="00EE0A55" w:rsidRPr="00381A48">
        <w:rPr>
          <w:rFonts w:cs="Arial"/>
          <w:b/>
        </w:rPr>
        <w:t>32</w:t>
      </w:r>
      <w:r w:rsidR="00882997" w:rsidRPr="00381A48">
        <w:rPr>
          <w:rFonts w:cs="Arial"/>
          <w:b/>
        </w:rPr>
        <w:t>-2016</w:t>
      </w:r>
    </w:p>
    <w:p w:rsidR="00A677B2" w:rsidRDefault="00A677B2" w:rsidP="00A677B2">
      <w:pPr>
        <w:spacing w:before="120" w:after="120"/>
        <w:jc w:val="both"/>
        <w:rPr>
          <w:rFonts w:cs="Arial"/>
          <w:i/>
          <w:iCs/>
          <w:color w:val="000000"/>
          <w:sz w:val="32"/>
        </w:rPr>
      </w:pPr>
    </w:p>
    <w:p w:rsidR="00A677B2" w:rsidRDefault="00A677B2" w:rsidP="00A677B2">
      <w:pPr>
        <w:spacing w:before="120" w:after="120"/>
        <w:jc w:val="both"/>
        <w:rPr>
          <w:rFonts w:cs="Arial"/>
          <w:i/>
          <w:iCs/>
          <w:color w:val="000000"/>
          <w:sz w:val="32"/>
        </w:rPr>
      </w:pPr>
    </w:p>
    <w:p w:rsidR="00A677B2" w:rsidRDefault="00A677B2" w:rsidP="00A677B2">
      <w:pPr>
        <w:pStyle w:val="Naslov1"/>
        <w:numPr>
          <w:ilvl w:val="0"/>
          <w:numId w:val="0"/>
        </w:numPr>
        <w:ind w:left="432"/>
        <w:jc w:val="both"/>
      </w:pPr>
    </w:p>
    <w:p w:rsidR="00A677B2" w:rsidRDefault="00A677B2" w:rsidP="00A677B2">
      <w:pPr>
        <w:jc w:val="both"/>
      </w:pPr>
    </w:p>
    <w:p w:rsidR="00A677B2" w:rsidRDefault="00A677B2" w:rsidP="00A677B2">
      <w:pPr>
        <w:pStyle w:val="Naslov1"/>
        <w:numPr>
          <w:ilvl w:val="0"/>
          <w:numId w:val="0"/>
        </w:numPr>
        <w:tabs>
          <w:tab w:val="left" w:pos="5940"/>
          <w:tab w:val="left" w:pos="6924"/>
        </w:tabs>
        <w:ind w:left="432"/>
        <w:jc w:val="both"/>
      </w:pPr>
      <w:r>
        <w:tab/>
      </w:r>
    </w:p>
    <w:p w:rsidR="00A677B2" w:rsidRDefault="00A677B2" w:rsidP="00A677B2">
      <w:pPr>
        <w:pStyle w:val="Naslov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EE0A55">
        <w:rPr>
          <w:rFonts w:cs="Arial"/>
          <w:i/>
          <w:iCs/>
          <w:color w:val="000000"/>
          <w:szCs w:val="22"/>
        </w:rPr>
        <w:t xml:space="preserve">lipanj </w:t>
      </w:r>
      <w:r w:rsidRPr="00081359">
        <w:rPr>
          <w:rFonts w:cs="Arial"/>
          <w:i/>
          <w:iCs/>
          <w:szCs w:val="22"/>
        </w:rPr>
        <w:t>201</w:t>
      </w:r>
      <w:r w:rsidR="00882997">
        <w:rPr>
          <w:rFonts w:cs="Arial"/>
          <w:i/>
          <w:iCs/>
          <w:szCs w:val="22"/>
        </w:rPr>
        <w:t>6</w:t>
      </w:r>
      <w:r w:rsidRPr="00081359">
        <w:rPr>
          <w:rFonts w:cs="Arial"/>
          <w:i/>
          <w:iCs/>
          <w:szCs w:val="22"/>
        </w:rPr>
        <w:t>.</w:t>
      </w:r>
    </w:p>
    <w:p w:rsidR="00A677B2" w:rsidRDefault="00A677B2" w:rsidP="00A677B2">
      <w:pPr>
        <w:spacing w:before="120" w:after="120"/>
        <w:jc w:val="both"/>
        <w:rPr>
          <w:rFonts w:cs="Arial"/>
          <w:i/>
          <w:iCs/>
          <w:color w:val="000000"/>
          <w:szCs w:val="22"/>
        </w:rPr>
      </w:pPr>
    </w:p>
    <w:p w:rsidR="00A8298C" w:rsidRPr="00A8298C" w:rsidRDefault="00A8298C" w:rsidP="00A8298C">
      <w:pPr>
        <w:pStyle w:val="Naslov1"/>
        <w:numPr>
          <w:ilvl w:val="0"/>
          <w:numId w:val="0"/>
        </w:numPr>
        <w:ind w:left="432"/>
        <w:rPr>
          <w:lang w:val="hr-HR"/>
        </w:rPr>
      </w:pPr>
    </w:p>
    <w:p w:rsidR="00A677B2" w:rsidRDefault="00A677B2" w:rsidP="00A8298C">
      <w:pPr>
        <w:pageBreakBefore/>
        <w:spacing w:before="120" w:after="120"/>
        <w:jc w:val="both"/>
        <w:rPr>
          <w:rFonts w:cs="Arial"/>
          <w:i/>
          <w:iCs/>
          <w:color w:val="000000"/>
          <w:szCs w:val="22"/>
        </w:rPr>
      </w:pPr>
    </w:p>
    <w:p w:rsidR="00A677B2" w:rsidRPr="00994E6E" w:rsidRDefault="00A677B2" w:rsidP="00A677B2">
      <w:pPr>
        <w:spacing w:before="120" w:after="120"/>
        <w:ind w:firstLine="708"/>
        <w:jc w:val="both"/>
        <w:rPr>
          <w:rFonts w:ascii="Calibri" w:hAnsi="Calibri" w:cs="Arial"/>
          <w:bCs/>
          <w:szCs w:val="22"/>
        </w:rPr>
      </w:pPr>
    </w:p>
    <w:p w:rsidR="00A677B2" w:rsidRPr="00994E6E" w:rsidRDefault="00A677B2" w:rsidP="00A677B2">
      <w:pPr>
        <w:pStyle w:val="Tekst"/>
        <w:spacing w:before="120"/>
        <w:rPr>
          <w:rFonts w:ascii="Arial" w:hAnsi="Arial" w:cs="Arial"/>
          <w:szCs w:val="22"/>
        </w:rPr>
      </w:pPr>
      <w:r w:rsidRPr="00994E6E">
        <w:rPr>
          <w:rFonts w:ascii="Arial" w:hAnsi="Arial" w:cs="Arial"/>
          <w:szCs w:val="22"/>
        </w:rPr>
        <w:t xml:space="preserve">Sukladno odredbama </w:t>
      </w:r>
      <w:r w:rsidR="002D76C0" w:rsidRPr="00994E6E">
        <w:rPr>
          <w:rFonts w:ascii="Arial" w:hAnsi="Arial" w:cs="Arial"/>
          <w:szCs w:val="22"/>
        </w:rPr>
        <w:t xml:space="preserve">čl. 8. i 9. </w:t>
      </w:r>
      <w:r w:rsidRPr="00994E6E">
        <w:rPr>
          <w:rFonts w:ascii="Arial" w:hAnsi="Arial" w:cs="Arial"/>
          <w:szCs w:val="22"/>
        </w:rPr>
        <w:t xml:space="preserve">Pravila o provedbi postupaka nabave bagatelne vrijednosti u Ministarstvu turizma (KLASA:406-01/14-01/25, URBROJ: 529-02-14-1) od </w:t>
      </w:r>
      <w:r w:rsidR="003C37CE" w:rsidRPr="00994E6E">
        <w:rPr>
          <w:rFonts w:ascii="Arial" w:hAnsi="Arial" w:cs="Arial"/>
          <w:szCs w:val="22"/>
        </w:rPr>
        <w:t>30</w:t>
      </w:r>
      <w:r w:rsidR="00C7444B" w:rsidRPr="00994E6E">
        <w:rPr>
          <w:rFonts w:ascii="Arial" w:hAnsi="Arial" w:cs="Arial"/>
          <w:szCs w:val="22"/>
        </w:rPr>
        <w:t>.</w:t>
      </w:r>
      <w:r w:rsidR="008B025D" w:rsidRPr="00994E6E">
        <w:rPr>
          <w:rFonts w:ascii="Arial" w:hAnsi="Arial" w:cs="Arial"/>
          <w:szCs w:val="22"/>
        </w:rPr>
        <w:t xml:space="preserve"> </w:t>
      </w:r>
      <w:r w:rsidR="007B1DB4" w:rsidRPr="00423EAD">
        <w:rPr>
          <w:rFonts w:ascii="Arial" w:hAnsi="Arial" w:cs="Arial"/>
          <w:szCs w:val="22"/>
        </w:rPr>
        <w:t>svibnja</w:t>
      </w:r>
      <w:r w:rsidRPr="00423EAD">
        <w:rPr>
          <w:rFonts w:ascii="Arial" w:hAnsi="Arial" w:cs="Arial"/>
          <w:szCs w:val="22"/>
        </w:rPr>
        <w:t xml:space="preserve"> </w:t>
      </w:r>
      <w:r w:rsidRPr="00994E6E">
        <w:rPr>
          <w:rFonts w:ascii="Arial" w:hAnsi="Arial" w:cs="Arial"/>
          <w:szCs w:val="22"/>
        </w:rPr>
        <w:t xml:space="preserve">2014. godine, Ministarstvo turizma RH (u daljnjem tekstu: </w:t>
      </w:r>
      <w:r w:rsidRPr="00994E6E">
        <w:rPr>
          <w:rFonts w:ascii="Arial" w:hAnsi="Arial" w:cs="Arial"/>
          <w:b/>
          <w:szCs w:val="22"/>
        </w:rPr>
        <w:t>Naručitelj</w:t>
      </w:r>
      <w:r w:rsidRPr="00994E6E">
        <w:rPr>
          <w:rFonts w:ascii="Arial" w:hAnsi="Arial" w:cs="Arial"/>
          <w:szCs w:val="22"/>
        </w:rPr>
        <w:t>) izradilo je Poziv na dostavu ponuda slijedećeg sadržaja:</w:t>
      </w:r>
    </w:p>
    <w:p w:rsidR="00A677B2" w:rsidRPr="000722ED" w:rsidRDefault="00A677B2" w:rsidP="00A677B2">
      <w:pPr>
        <w:spacing w:before="120" w:after="120"/>
        <w:jc w:val="both"/>
      </w:pPr>
    </w:p>
    <w:p w:rsidR="00A677B2" w:rsidRPr="003C46B8" w:rsidRDefault="00A677B2" w:rsidP="00A677B2">
      <w:pPr>
        <w:pStyle w:val="Naslov1"/>
        <w:numPr>
          <w:ilvl w:val="0"/>
          <w:numId w:val="3"/>
        </w:numPr>
        <w:ind w:left="0" w:firstLine="0"/>
        <w:jc w:val="both"/>
        <w:rPr>
          <w:u w:val="single"/>
          <w:lang w:val="hr-HR"/>
        </w:rPr>
      </w:pPr>
      <w:bookmarkStart w:id="1" w:name="_Toc360694412"/>
      <w:r w:rsidRPr="00B17B1F">
        <w:rPr>
          <w:u w:val="single"/>
        </w:rPr>
        <w:t xml:space="preserve">Opći podaci </w:t>
      </w:r>
      <w:bookmarkEnd w:id="1"/>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0" w:history="1">
        <w:r w:rsidRPr="003C46B8">
          <w:rPr>
            <w:rStyle w:val="Hiperveza"/>
            <w:rFonts w:cs="Arial"/>
            <w:szCs w:val="22"/>
          </w:rPr>
          <w:t>www.mint.hr</w:t>
        </w:r>
      </w:hyperlink>
      <w:r>
        <w:rPr>
          <w:rFonts w:cs="Arial"/>
          <w:szCs w:val="22"/>
        </w:rPr>
        <w:t xml:space="preserve"> , a</w:t>
      </w:r>
      <w:r w:rsidRPr="003C46B8">
        <w:rPr>
          <w:rFonts w:cs="Arial"/>
          <w:szCs w:val="22"/>
        </w:rPr>
        <w:t xml:space="preserve">dresa elektronske pošte: </w:t>
      </w:r>
      <w:hyperlink r:id="rId11" w:history="1">
        <w:r w:rsidR="00B15B2A" w:rsidRPr="005C75E7">
          <w:rPr>
            <w:rStyle w:val="Hiperveza"/>
            <w:rFonts w:cs="Arial"/>
            <w:szCs w:val="22"/>
          </w:rPr>
          <w:t>nabava@mint.hr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osoba:</w:t>
      </w:r>
      <w:r w:rsidRPr="00E9155E">
        <w:rPr>
          <w:rFonts w:cs="Arial"/>
          <w:szCs w:val="22"/>
        </w:rPr>
        <w:t xml:space="preserve"> </w:t>
      </w:r>
    </w:p>
    <w:p w:rsidR="00A677B2" w:rsidRDefault="00A677B2" w:rsidP="00A677B2">
      <w:pPr>
        <w:rPr>
          <w:rFonts w:cs="Arial"/>
          <w:szCs w:val="22"/>
        </w:rPr>
      </w:pPr>
    </w:p>
    <w:p w:rsidR="00A677B2" w:rsidRDefault="00A677B2" w:rsidP="00A677B2">
      <w:pPr>
        <w:rPr>
          <w:rStyle w:val="Hiperveza"/>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xml:space="preserve">, telefaks: 01/616 9200, adresa elektronske pošte: </w:t>
      </w:r>
      <w:hyperlink r:id="rId12" w:history="1">
        <w:r w:rsidRPr="006A4798">
          <w:rPr>
            <w:rStyle w:val="Hiperveza"/>
            <w:rFonts w:cs="Arial"/>
            <w:szCs w:val="22"/>
          </w:rPr>
          <w:t>sasa.galicsoldo@mint.hr</w:t>
        </w:r>
      </w:hyperlink>
    </w:p>
    <w:p w:rsidR="00247957" w:rsidRPr="00247957" w:rsidRDefault="00DF0FE8" w:rsidP="00247957">
      <w:pPr>
        <w:rPr>
          <w:rFonts w:cs="Arial"/>
          <w:szCs w:val="22"/>
        </w:rPr>
      </w:pPr>
      <w:r>
        <w:rPr>
          <w:rFonts w:cs="Arial"/>
          <w:szCs w:val="22"/>
        </w:rPr>
        <w:t>Petra Karadža</w:t>
      </w:r>
      <w:r w:rsidR="00247957" w:rsidRPr="00247957">
        <w:rPr>
          <w:rFonts w:cs="Arial"/>
          <w:szCs w:val="22"/>
        </w:rPr>
        <w:t xml:space="preserve">, telefon: 01/616 9279, telefaks: 01/616 9200, adresa elektronske pošte: </w:t>
      </w:r>
    </w:p>
    <w:p w:rsidR="00247957" w:rsidRPr="00247957" w:rsidRDefault="00F7659D" w:rsidP="00247957">
      <w:pPr>
        <w:pStyle w:val="Naslov1"/>
        <w:numPr>
          <w:ilvl w:val="0"/>
          <w:numId w:val="0"/>
        </w:numPr>
        <w:tabs>
          <w:tab w:val="left" w:pos="0"/>
        </w:tabs>
        <w:spacing w:before="0" w:after="0"/>
        <w:rPr>
          <w:b w:val="0"/>
          <w:lang w:val="hr-HR"/>
        </w:rPr>
      </w:pPr>
      <w:hyperlink r:id="rId13" w:history="1">
        <w:r w:rsidR="00DF0FE8" w:rsidRPr="00D378B9">
          <w:rPr>
            <w:rStyle w:val="Hiperveza"/>
            <w:rFonts w:cs="Arial"/>
            <w:b w:val="0"/>
            <w:szCs w:val="22"/>
            <w:lang w:val="hr-HR"/>
          </w:rPr>
          <w:t>petra.karadza</w:t>
        </w:r>
        <w:r w:rsidR="00DF0FE8" w:rsidRPr="00D378B9">
          <w:rPr>
            <w:rStyle w:val="Hiperveza"/>
            <w:rFonts w:cs="Arial"/>
            <w:b w:val="0"/>
            <w:szCs w:val="22"/>
          </w:rPr>
          <w:t>@mint.hr</w:t>
        </w:r>
      </w:hyperlink>
    </w:p>
    <w:p w:rsidR="00A677B2" w:rsidRPr="00204629" w:rsidRDefault="00A677B2" w:rsidP="00A677B2">
      <w:pPr>
        <w:numPr>
          <w:ilvl w:val="1"/>
          <w:numId w:val="3"/>
        </w:numPr>
        <w:spacing w:before="120"/>
        <w:ind w:left="0" w:firstLine="0"/>
        <w:jc w:val="both"/>
        <w:rPr>
          <w:color w:val="000000" w:themeColor="text1"/>
        </w:rPr>
      </w:pPr>
      <w:r w:rsidRPr="00204629">
        <w:rPr>
          <w:b/>
          <w:color w:val="000000" w:themeColor="text1"/>
        </w:rPr>
        <w:t>Procijenjena vrijednost nabave:</w:t>
      </w:r>
      <w:r w:rsidRPr="00204629">
        <w:rPr>
          <w:color w:val="000000" w:themeColor="text1"/>
        </w:rPr>
        <w:t xml:space="preserve"> =</w:t>
      </w:r>
      <w:r w:rsidR="00EE0A55">
        <w:rPr>
          <w:color w:val="000000" w:themeColor="text1"/>
        </w:rPr>
        <w:t>185</w:t>
      </w:r>
      <w:r w:rsidR="00D81A40" w:rsidRPr="00204629">
        <w:rPr>
          <w:color w:val="000000" w:themeColor="text1"/>
        </w:rPr>
        <w:t>.000,00</w:t>
      </w:r>
      <w:r w:rsidRPr="00204629">
        <w:rPr>
          <w:color w:val="000000" w:themeColor="text1"/>
        </w:rPr>
        <w:t xml:space="preserve"> kn (bez PDV-a). </w:t>
      </w:r>
    </w:p>
    <w:p w:rsidR="00A677B2" w:rsidRPr="00DF0FE8" w:rsidRDefault="00A677B2" w:rsidP="00A677B2">
      <w:pPr>
        <w:numPr>
          <w:ilvl w:val="1"/>
          <w:numId w:val="3"/>
        </w:numPr>
        <w:spacing w:before="120"/>
        <w:ind w:left="0" w:firstLine="0"/>
        <w:jc w:val="both"/>
      </w:pPr>
      <w:r w:rsidRPr="00DF0FE8">
        <w:rPr>
          <w:b/>
        </w:rPr>
        <w:t>Vrsta ugovora o nabavi:</w:t>
      </w:r>
      <w:r w:rsidR="00EE0A55">
        <w:t xml:space="preserve"> Ugovor o nabavi usluge.</w:t>
      </w:r>
    </w:p>
    <w:p w:rsidR="00A677B2" w:rsidRPr="00FE3F45" w:rsidRDefault="00A677B2" w:rsidP="00A677B2">
      <w:pPr>
        <w:numPr>
          <w:ilvl w:val="1"/>
          <w:numId w:val="3"/>
        </w:numPr>
        <w:spacing w:before="120"/>
        <w:ind w:left="0" w:firstLine="0"/>
        <w:jc w:val="both"/>
      </w:pPr>
      <w:r w:rsidRPr="00FE3F45">
        <w:t>Naručitelj će s odabranim p</w:t>
      </w:r>
      <w:r w:rsidR="007B1DB4">
        <w:t xml:space="preserve">onuditeljem </w:t>
      </w:r>
      <w:r w:rsidR="007B1DB4" w:rsidRPr="00423EAD">
        <w:t>sklopiti ugovor</w:t>
      </w:r>
      <w:r w:rsidRPr="00423EAD">
        <w:t xml:space="preserve"> </w:t>
      </w:r>
      <w:r>
        <w:t>o</w:t>
      </w:r>
      <w:r w:rsidRPr="00FE3F45">
        <w:t xml:space="preserve"> nabavi </w:t>
      </w:r>
      <w:r w:rsidR="000A0B9E">
        <w:t>predmetne  usluge</w:t>
      </w:r>
      <w:r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Naslov1"/>
        <w:keepNext w:val="0"/>
        <w:numPr>
          <w:ilvl w:val="0"/>
          <w:numId w:val="2"/>
        </w:numPr>
        <w:ind w:left="0" w:firstLine="0"/>
        <w:jc w:val="both"/>
        <w:rPr>
          <w:rFonts w:cs="Arial"/>
          <w:szCs w:val="22"/>
          <w:u w:val="single"/>
        </w:rPr>
      </w:pPr>
      <w:bookmarkStart w:id="2" w:name="_Toc360694413"/>
      <w:bookmarkStart w:id="3" w:name="_Toc190135166"/>
      <w:r w:rsidRPr="00B17B1F">
        <w:rPr>
          <w:u w:val="single"/>
        </w:rPr>
        <w:t>Podaci o predmetu nabave</w:t>
      </w:r>
      <w:bookmarkEnd w:id="2"/>
      <w:r w:rsidRPr="00B17B1F">
        <w:rPr>
          <w:u w:val="single"/>
        </w:rPr>
        <w:t xml:space="preserve"> </w:t>
      </w:r>
      <w:bookmarkEnd w:id="3"/>
    </w:p>
    <w:p w:rsidR="00A677B2" w:rsidRPr="00EE0A55" w:rsidRDefault="00A677B2" w:rsidP="00A677B2">
      <w:pPr>
        <w:pStyle w:val="Naslov1"/>
        <w:keepNext w:val="0"/>
        <w:numPr>
          <w:ilvl w:val="1"/>
          <w:numId w:val="2"/>
        </w:numPr>
        <w:ind w:left="0" w:firstLine="0"/>
        <w:jc w:val="both"/>
        <w:rPr>
          <w:b w:val="0"/>
        </w:rPr>
      </w:pPr>
      <w:bookmarkStart w:id="4" w:name="_Toc360694414"/>
      <w:r w:rsidRPr="0005621F">
        <w:t>Opis predmeta nabave</w:t>
      </w:r>
      <w:bookmarkEnd w:id="4"/>
      <w:r>
        <w:rPr>
          <w:lang w:val="hr-HR"/>
        </w:rPr>
        <w:t xml:space="preserve">: </w:t>
      </w:r>
      <w:r>
        <w:rPr>
          <w:b w:val="0"/>
          <w:lang w:val="hr-HR"/>
        </w:rPr>
        <w:t xml:space="preserve">Poziv na dostavu ponuda </w:t>
      </w:r>
      <w:r w:rsidRPr="005A4B10">
        <w:rPr>
          <w:b w:val="0"/>
        </w:rPr>
        <w:t xml:space="preserve">se provodi radi </w:t>
      </w:r>
      <w:r w:rsidRPr="00EE0A55">
        <w:rPr>
          <w:b w:val="0"/>
        </w:rPr>
        <w:t xml:space="preserve">nabave </w:t>
      </w:r>
      <w:r w:rsidR="00EE0A55" w:rsidRPr="00EE0A55">
        <w:rPr>
          <w:rFonts w:cs="Arial"/>
          <w:b w:val="0"/>
          <w:szCs w:val="22"/>
        </w:rPr>
        <w:t>usluge produkcije i post produkcije TV spota pod nazivom „Ljetuj  i radi na jadranskoj obali“ i produkcija i postprodukcija video materijala za potrebe društvenih mreža i interneta po principu „iza kamere“ za potrebe kampanje „Ljetuj i radi na jadranskoj obali</w:t>
      </w:r>
      <w:r w:rsidR="00EE0A55">
        <w:rPr>
          <w:rFonts w:cs="Arial"/>
          <w:b w:val="0"/>
          <w:szCs w:val="22"/>
          <w:lang w:val="hr-HR"/>
        </w:rPr>
        <w:t>“.</w:t>
      </w:r>
    </w:p>
    <w:p w:rsidR="00A677B2" w:rsidRPr="00067DC9" w:rsidRDefault="00A677B2" w:rsidP="00A677B2">
      <w:pPr>
        <w:pStyle w:val="Naslov1"/>
        <w:numPr>
          <w:ilvl w:val="1"/>
          <w:numId w:val="2"/>
        </w:numPr>
        <w:ind w:left="0" w:firstLine="0"/>
        <w:jc w:val="both"/>
        <w:rPr>
          <w:rFonts w:cs="Arial"/>
          <w:b w:val="0"/>
          <w:bCs/>
          <w:szCs w:val="22"/>
        </w:rPr>
      </w:pPr>
      <w:bookmarkStart w:id="5" w:name="_Toc316294570"/>
      <w:bookmarkStart w:id="6" w:name="_Toc360694415"/>
      <w:bookmarkEnd w:id="5"/>
      <w:r w:rsidRPr="00067DC9">
        <w:rPr>
          <w:lang w:val="hr-HR"/>
        </w:rPr>
        <w:t>Opis i oznaka g</w:t>
      </w:r>
      <w:r w:rsidRPr="00067DC9">
        <w:t>rup</w:t>
      </w:r>
      <w:r w:rsidRPr="00067DC9">
        <w:rPr>
          <w:lang w:val="hr-HR"/>
        </w:rPr>
        <w:t>a</w:t>
      </w:r>
      <w:r w:rsidRPr="00067DC9">
        <w:t xml:space="preserve"> predmeta nabave</w:t>
      </w:r>
      <w:bookmarkEnd w:id="6"/>
      <w:r w:rsidRPr="00067DC9">
        <w:rPr>
          <w:lang w:val="hr-HR"/>
        </w:rPr>
        <w:t xml:space="preserve">: </w:t>
      </w:r>
      <w:r w:rsidRPr="00067DC9">
        <w:rPr>
          <w:rFonts w:cs="Arial"/>
          <w:b w:val="0"/>
          <w:szCs w:val="22"/>
        </w:rPr>
        <w:t xml:space="preserve">Predmet nabave nije podijeljen na grupe. </w:t>
      </w:r>
    </w:p>
    <w:p w:rsidR="00A677B2" w:rsidRPr="00067DC9" w:rsidRDefault="00A677B2" w:rsidP="00A677B2">
      <w:pPr>
        <w:pStyle w:val="Naslov1"/>
        <w:numPr>
          <w:ilvl w:val="1"/>
          <w:numId w:val="2"/>
        </w:numPr>
        <w:ind w:left="0" w:firstLine="0"/>
        <w:jc w:val="both"/>
        <w:rPr>
          <w:b w:val="0"/>
          <w:bCs/>
          <w:lang w:val="hr-HR"/>
        </w:rPr>
      </w:pPr>
      <w:bookmarkStart w:id="7" w:name="_Toc326064063"/>
      <w:bookmarkStart w:id="8" w:name="_Toc360694416"/>
      <w:bookmarkEnd w:id="7"/>
      <w:r w:rsidRPr="00067DC9">
        <w:rPr>
          <w:bCs/>
        </w:rPr>
        <w:t>Količina predmeta nabave</w:t>
      </w:r>
      <w:bookmarkEnd w:id="8"/>
      <w:r w:rsidRPr="00067DC9">
        <w:rPr>
          <w:bCs/>
          <w:lang w:val="hr-HR"/>
        </w:rPr>
        <w:t xml:space="preserve">: </w:t>
      </w:r>
      <w:r w:rsidRPr="00067DC9">
        <w:rPr>
          <w:b w:val="0"/>
          <w:bCs/>
          <w:lang w:val="hr-HR"/>
        </w:rPr>
        <w:t xml:space="preserve">Naručitelj količinu predmeta nabave određuje kao fiksnu. Ukupna plaćanja bez poreza na dodanu vrijednost na temelju sklopljenog </w:t>
      </w:r>
      <w:r w:rsidRPr="00423EAD">
        <w:rPr>
          <w:b w:val="0"/>
          <w:bCs/>
          <w:lang w:val="hr-HR"/>
        </w:rPr>
        <w:t xml:space="preserve">predmetnog ugovora </w:t>
      </w:r>
      <w:r w:rsidRPr="00067DC9">
        <w:rPr>
          <w:b w:val="0"/>
          <w:bCs/>
          <w:lang w:val="hr-HR"/>
        </w:rPr>
        <w:t xml:space="preserve">ne smiju prelaziti procijenjenu vrijednost </w:t>
      </w:r>
      <w:r w:rsidR="003535F9">
        <w:rPr>
          <w:b w:val="0"/>
          <w:bCs/>
          <w:lang w:val="hr-HR"/>
        </w:rPr>
        <w:t xml:space="preserve">predmetne </w:t>
      </w:r>
      <w:r w:rsidRPr="00067DC9">
        <w:rPr>
          <w:b w:val="0"/>
          <w:bCs/>
          <w:lang w:val="hr-HR"/>
        </w:rPr>
        <w:t>nabave.</w:t>
      </w:r>
    </w:p>
    <w:p w:rsidR="00A677B2" w:rsidRPr="0021129A" w:rsidRDefault="00A677B2" w:rsidP="00A677B2">
      <w:pPr>
        <w:pStyle w:val="Naslov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w:t>
      </w:r>
      <w:r w:rsidRPr="0021129A">
        <w:rPr>
          <w:b w:val="0"/>
          <w:bCs/>
          <w:lang w:val="hr-HR"/>
        </w:rPr>
        <w:t xml:space="preserve"> </w:t>
      </w:r>
      <w:r w:rsidR="000A0B9E">
        <w:rPr>
          <w:b w:val="0"/>
          <w:bCs/>
          <w:lang w:val="hr-HR"/>
        </w:rPr>
        <w:t>usluge</w:t>
      </w:r>
      <w:r w:rsidRPr="0021129A">
        <w:rPr>
          <w:b w:val="0"/>
          <w:bCs/>
          <w:lang w:val="hr-HR"/>
        </w:rPr>
        <w:t xml:space="preserve"> navedene su u Prilogu</w:t>
      </w:r>
      <w:r w:rsidRPr="0021129A">
        <w:rPr>
          <w:bCs/>
          <w:lang w:val="hr-HR"/>
        </w:rPr>
        <w:t xml:space="preserve"> 2</w:t>
      </w:r>
      <w:r w:rsidRPr="0021129A">
        <w:rPr>
          <w:b w:val="0"/>
          <w:bCs/>
          <w:lang w:val="hr-HR"/>
        </w:rPr>
        <w:t xml:space="preserve"> </w:t>
      </w:r>
      <w:r w:rsidR="008673E2">
        <w:rPr>
          <w:b w:val="0"/>
          <w:bCs/>
          <w:lang w:val="hr-HR"/>
        </w:rPr>
        <w:t xml:space="preserve">predmetne </w:t>
      </w:r>
      <w:r w:rsidRPr="0021129A">
        <w:rPr>
          <w:b w:val="0"/>
          <w:bCs/>
          <w:lang w:val="hr-HR"/>
        </w:rPr>
        <w:t>dokumentacije za nadmetanje</w:t>
      </w:r>
      <w:r w:rsidRPr="0021129A">
        <w:rPr>
          <w:bCs/>
          <w:lang w:val="hr-HR"/>
        </w:rPr>
        <w:t xml:space="preserve"> (Prilog 2</w:t>
      </w:r>
      <w:r w:rsidRPr="0021129A">
        <w:rPr>
          <w:b w:val="0"/>
          <w:bCs/>
          <w:lang w:val="hr-HR"/>
        </w:rPr>
        <w:t xml:space="preserve"> čini: tablica tehnič</w:t>
      </w:r>
      <w:r>
        <w:rPr>
          <w:b w:val="0"/>
          <w:bCs/>
          <w:lang w:val="hr-HR"/>
        </w:rPr>
        <w:t>ke specifikacije i</w:t>
      </w:r>
      <w:r w:rsidR="001535AE">
        <w:rPr>
          <w:b w:val="0"/>
          <w:bCs/>
          <w:lang w:val="hr-HR"/>
        </w:rPr>
        <w:t xml:space="preserve"> opis nabave</w:t>
      </w:r>
      <w:r>
        <w:rPr>
          <w:b w:val="0"/>
          <w:bCs/>
          <w:lang w:val="hr-HR"/>
        </w:rPr>
        <w:t>.</w:t>
      </w:r>
      <w:r w:rsidR="001866F7">
        <w:rPr>
          <w:b w:val="0"/>
          <w:bCs/>
          <w:lang w:val="hr-HR"/>
        </w:rPr>
        <w:t>)</w:t>
      </w:r>
    </w:p>
    <w:p w:rsidR="00A677B2" w:rsidRDefault="00A677B2" w:rsidP="00EE0A55">
      <w:pPr>
        <w:jc w:val="both"/>
        <w:rPr>
          <w:rFonts w:cs="Arial"/>
          <w:b/>
          <w:szCs w:val="22"/>
        </w:rPr>
      </w:pPr>
      <w:r w:rsidRPr="00B4164A">
        <w:rPr>
          <w:b/>
          <w:bCs/>
        </w:rPr>
        <w:t>2.5.</w:t>
      </w:r>
      <w:r>
        <w:rPr>
          <w:bCs/>
        </w:rPr>
        <w:t xml:space="preserve"> </w:t>
      </w:r>
      <w:r w:rsidRPr="00423EAD">
        <w:rPr>
          <w:b/>
          <w:bCs/>
        </w:rPr>
        <w:t xml:space="preserve">Troškovnik: </w:t>
      </w:r>
      <w:r w:rsidRPr="00423EAD">
        <w:rPr>
          <w:rFonts w:cs="Arial"/>
          <w:b/>
          <w:szCs w:val="22"/>
        </w:rPr>
        <w:t xml:space="preserve"> troškovnik predmetn</w:t>
      </w:r>
      <w:r w:rsidR="00685CF6" w:rsidRPr="00423EAD">
        <w:rPr>
          <w:rFonts w:cs="Arial"/>
          <w:b/>
          <w:szCs w:val="22"/>
        </w:rPr>
        <w:t>e</w:t>
      </w:r>
      <w:r w:rsidRPr="00423EAD">
        <w:rPr>
          <w:rFonts w:cs="Arial"/>
          <w:b/>
          <w:szCs w:val="22"/>
        </w:rPr>
        <w:t xml:space="preserve"> </w:t>
      </w:r>
      <w:r w:rsidR="000A0B9E" w:rsidRPr="00423EAD">
        <w:rPr>
          <w:rFonts w:cs="Arial"/>
          <w:b/>
          <w:szCs w:val="22"/>
        </w:rPr>
        <w:t>usluge</w:t>
      </w:r>
      <w:r w:rsidR="00685CF6" w:rsidRPr="00423EAD">
        <w:rPr>
          <w:rFonts w:cs="Arial"/>
          <w:b/>
          <w:szCs w:val="22"/>
        </w:rPr>
        <w:t xml:space="preserve"> </w:t>
      </w:r>
      <w:r w:rsidRPr="00423EAD">
        <w:rPr>
          <w:rFonts w:cs="Arial"/>
          <w:b/>
          <w:szCs w:val="22"/>
        </w:rPr>
        <w:t xml:space="preserve">nalazi se u Prilogu 2 (Prilog 2 - „Tehnička specifikacija i </w:t>
      </w:r>
      <w:r w:rsidR="007B1DB4" w:rsidRPr="00423EAD">
        <w:rPr>
          <w:rFonts w:cs="Arial"/>
          <w:b/>
          <w:szCs w:val="22"/>
        </w:rPr>
        <w:t>opis nabave</w:t>
      </w:r>
      <w:r w:rsidRPr="00423EAD">
        <w:rPr>
          <w:rFonts w:cs="Arial"/>
          <w:b/>
          <w:szCs w:val="22"/>
        </w:rPr>
        <w:t xml:space="preserve">“) </w:t>
      </w:r>
      <w:r w:rsidRPr="00CE2DCD">
        <w:rPr>
          <w:rFonts w:cs="Arial"/>
          <w:b/>
          <w:szCs w:val="22"/>
        </w:rPr>
        <w:t>dokumentacije za nadmetanje</w:t>
      </w:r>
      <w:bookmarkStart w:id="9" w:name="_Toc195589243"/>
      <w:bookmarkStart w:id="10" w:name="_Toc202591528"/>
      <w:bookmarkStart w:id="11" w:name="_Toc360694418"/>
      <w:r>
        <w:rPr>
          <w:rFonts w:cs="Arial"/>
          <w:b/>
          <w:szCs w:val="22"/>
        </w:rPr>
        <w:t>.</w:t>
      </w:r>
    </w:p>
    <w:p w:rsidR="00EE0A55" w:rsidRPr="00EE0A55" w:rsidRDefault="00EE0A55" w:rsidP="00EE0A55">
      <w:pPr>
        <w:pStyle w:val="Naslov1"/>
        <w:numPr>
          <w:ilvl w:val="0"/>
          <w:numId w:val="0"/>
        </w:numPr>
        <w:rPr>
          <w:lang w:val="hr-HR"/>
        </w:rPr>
      </w:pPr>
      <w:r>
        <w:rPr>
          <w:lang w:val="hr-HR"/>
        </w:rPr>
        <w:t>2.6. Vrijeme isporuke:</w:t>
      </w:r>
    </w:p>
    <w:p w:rsidR="004A1E8F" w:rsidRDefault="00A677B2" w:rsidP="00A677B2">
      <w:pPr>
        <w:rPr>
          <w:b/>
          <w:u w:val="single"/>
        </w:rPr>
      </w:pPr>
      <w:bookmarkStart w:id="12" w:name="_Toc326064074"/>
      <w:bookmarkStart w:id="13" w:name="_Toc326064076"/>
      <w:bookmarkStart w:id="14" w:name="_Toc326064079"/>
      <w:bookmarkStart w:id="15" w:name="_Toc360694420"/>
      <w:bookmarkEnd w:id="9"/>
      <w:bookmarkEnd w:id="10"/>
      <w:bookmarkEnd w:id="11"/>
      <w:bookmarkEnd w:id="12"/>
      <w:bookmarkEnd w:id="13"/>
      <w:bookmarkEnd w:id="14"/>
      <w:r w:rsidRPr="001B213E">
        <w:rPr>
          <w:b/>
          <w:u w:val="single"/>
        </w:rPr>
        <w:t xml:space="preserve">Obavezni uvjet ponude predstavlja </w:t>
      </w:r>
      <w:r w:rsidR="007C67B9">
        <w:rPr>
          <w:b/>
          <w:u w:val="single"/>
        </w:rPr>
        <w:t xml:space="preserve">rok </w:t>
      </w:r>
      <w:r w:rsidR="00EE0A55">
        <w:rPr>
          <w:b/>
          <w:u w:val="single"/>
        </w:rPr>
        <w:t>isporuke predmetne usluge.</w:t>
      </w:r>
    </w:p>
    <w:p w:rsidR="006A5D82" w:rsidRPr="001535AE" w:rsidRDefault="00E26F65" w:rsidP="00E26F65">
      <w:pPr>
        <w:rPr>
          <w:b/>
          <w:szCs w:val="22"/>
          <w:u w:val="single"/>
          <w:lang w:eastAsia="hr-HR"/>
        </w:rPr>
      </w:pPr>
      <w:r w:rsidRPr="001535AE">
        <w:rPr>
          <w:b/>
          <w:szCs w:val="22"/>
          <w:u w:val="single"/>
          <w:lang w:eastAsia="hr-HR"/>
        </w:rPr>
        <w:t>Rok isporuke  odnosno isporuka video materijala je 7 dana od dana potpisa ugovora</w:t>
      </w:r>
      <w:r w:rsidR="007B1DB4" w:rsidRPr="007B1DB4">
        <w:rPr>
          <w:b/>
          <w:color w:val="00B050"/>
          <w:szCs w:val="22"/>
          <w:u w:val="single"/>
          <w:lang w:eastAsia="hr-HR"/>
        </w:rPr>
        <w:t>,</w:t>
      </w:r>
      <w:r w:rsidRPr="007B1DB4">
        <w:rPr>
          <w:b/>
          <w:color w:val="00B050"/>
          <w:szCs w:val="22"/>
          <w:u w:val="single"/>
          <w:lang w:eastAsia="hr-HR"/>
        </w:rPr>
        <w:t xml:space="preserve"> </w:t>
      </w:r>
      <w:r w:rsidR="00C239E2">
        <w:rPr>
          <w:b/>
          <w:szCs w:val="22"/>
          <w:u w:val="single"/>
          <w:lang w:eastAsia="hr-HR"/>
        </w:rPr>
        <w:t>a najkasnije do 05</w:t>
      </w:r>
      <w:r w:rsidRPr="001535AE">
        <w:rPr>
          <w:b/>
          <w:szCs w:val="22"/>
          <w:u w:val="single"/>
          <w:lang w:eastAsia="hr-HR"/>
        </w:rPr>
        <w:t>.07.2016.</w:t>
      </w:r>
      <w:bookmarkStart w:id="16" w:name="_Toc360694426"/>
      <w:bookmarkEnd w:id="0"/>
      <w:bookmarkEnd w:id="15"/>
    </w:p>
    <w:p w:rsidR="00A677B2" w:rsidRPr="00576E12" w:rsidRDefault="00A677B2" w:rsidP="00A677B2">
      <w:pPr>
        <w:pStyle w:val="Naslov1"/>
        <w:numPr>
          <w:ilvl w:val="0"/>
          <w:numId w:val="0"/>
        </w:numPr>
        <w:jc w:val="both"/>
        <w:rPr>
          <w:bCs/>
          <w:lang w:val="hr-HR"/>
        </w:rPr>
      </w:pPr>
      <w:r>
        <w:rPr>
          <w:bCs/>
          <w:lang w:val="hr-HR"/>
        </w:rPr>
        <w:t>3.</w:t>
      </w:r>
      <w:r w:rsidRPr="00576E12">
        <w:rPr>
          <w:bCs/>
          <w:lang w:val="hr-HR"/>
        </w:rPr>
        <w:tab/>
      </w:r>
      <w:r w:rsidRPr="00576E12">
        <w:rPr>
          <w:bCs/>
        </w:rPr>
        <w:t>Podaci o ponudi</w:t>
      </w:r>
      <w:bookmarkEnd w:id="16"/>
    </w:p>
    <w:p w:rsidR="00A677B2" w:rsidRPr="00E9648D" w:rsidRDefault="00A677B2" w:rsidP="00A677B2">
      <w:pPr>
        <w:rPr>
          <w:b/>
        </w:rPr>
      </w:pPr>
      <w:r>
        <w:rPr>
          <w:b/>
        </w:rPr>
        <w:t>3.1.</w:t>
      </w:r>
      <w:r>
        <w:rPr>
          <w:b/>
        </w:rPr>
        <w:tab/>
      </w:r>
      <w:r w:rsidRPr="00E9648D">
        <w:rPr>
          <w:b/>
        </w:rPr>
        <w:t>Sadržaj i način izrade ponude:</w:t>
      </w:r>
    </w:p>
    <w:p w:rsidR="00A677B2" w:rsidRDefault="00A677B2" w:rsidP="00A677B2">
      <w:pPr>
        <w:ind w:left="720"/>
      </w:pPr>
      <w:r>
        <w:t xml:space="preserve">Ponuda je pisana izjava volje ponuditelja da pruži usluge sukladno uvjetima i zahtjevima navedenima u </w:t>
      </w:r>
      <w:r w:rsidR="00903355">
        <w:t>predmetnom Pozivu</w:t>
      </w:r>
      <w:r>
        <w:t>.</w:t>
      </w:r>
    </w:p>
    <w:p w:rsidR="005A502E" w:rsidRPr="005A502E" w:rsidRDefault="005A502E" w:rsidP="005A502E">
      <w:pPr>
        <w:pStyle w:val="Naslov1"/>
        <w:numPr>
          <w:ilvl w:val="0"/>
          <w:numId w:val="0"/>
        </w:numPr>
        <w:ind w:left="432"/>
        <w:rPr>
          <w:lang w:val="hr-HR"/>
        </w:rPr>
      </w:pPr>
    </w:p>
    <w:p w:rsidR="00A677B2" w:rsidRDefault="00A677B2" w:rsidP="00A677B2"/>
    <w:p w:rsidR="00A677B2" w:rsidRDefault="00A677B2" w:rsidP="00A677B2">
      <w:r>
        <w:t>Ponuda sadrži:</w:t>
      </w:r>
    </w:p>
    <w:p w:rsidR="00A677B2" w:rsidRDefault="00A677B2" w:rsidP="00A677B2">
      <w:pPr>
        <w:numPr>
          <w:ilvl w:val="0"/>
          <w:numId w:val="4"/>
        </w:numPr>
      </w:pPr>
      <w:r>
        <w:t>Popunjeni ponudbeni list (Prilog 1 ov</w:t>
      </w:r>
      <w:r w:rsidR="00584289">
        <w:t>og Poziva</w:t>
      </w:r>
      <w:r>
        <w:t>);</w:t>
      </w:r>
    </w:p>
    <w:p w:rsidR="00E26F65" w:rsidRDefault="00E26F65" w:rsidP="00E26F65">
      <w:pPr>
        <w:pStyle w:val="Naslov1"/>
        <w:numPr>
          <w:ilvl w:val="0"/>
          <w:numId w:val="0"/>
        </w:numPr>
        <w:ind w:left="432"/>
        <w:rPr>
          <w:b w:val="0"/>
          <w:lang w:val="hr-HR"/>
        </w:rPr>
      </w:pPr>
      <w:r w:rsidRPr="00E26F65">
        <w:rPr>
          <w:b w:val="0"/>
          <w:lang w:val="hr-HR"/>
        </w:rPr>
        <w:tab/>
        <w:t>2.   Troškovnik</w:t>
      </w:r>
      <w:r>
        <w:rPr>
          <w:b w:val="0"/>
          <w:lang w:val="hr-HR"/>
        </w:rPr>
        <w:t>;</w:t>
      </w:r>
      <w:r w:rsidRPr="00E26F65">
        <w:rPr>
          <w:b w:val="0"/>
          <w:lang w:val="hr-HR"/>
        </w:rPr>
        <w:tab/>
      </w:r>
      <w:r w:rsidRPr="00E26F65">
        <w:rPr>
          <w:b w:val="0"/>
          <w:lang w:val="hr-HR"/>
        </w:rPr>
        <w:tab/>
      </w:r>
    </w:p>
    <w:p w:rsidR="00A677B2" w:rsidRPr="00381A48" w:rsidRDefault="00E26F65" w:rsidP="00E26F65">
      <w:pPr>
        <w:pStyle w:val="Naslov1"/>
        <w:numPr>
          <w:ilvl w:val="0"/>
          <w:numId w:val="0"/>
        </w:numPr>
        <w:ind w:left="709"/>
        <w:rPr>
          <w:b w:val="0"/>
          <w:lang w:val="hr-HR"/>
        </w:rPr>
      </w:pPr>
      <w:r w:rsidRPr="00E26F65">
        <w:rPr>
          <w:b w:val="0"/>
          <w:lang w:val="hr-HR"/>
        </w:rPr>
        <w:t xml:space="preserve">3.   </w:t>
      </w:r>
      <w:r w:rsidR="00A677B2" w:rsidRPr="00E26F65">
        <w:rPr>
          <w:b w:val="0"/>
        </w:rPr>
        <w:t>Dokumente kojima ponuditelj dokazuje sposobnost</w:t>
      </w:r>
      <w:r w:rsidR="00381A48">
        <w:rPr>
          <w:b w:val="0"/>
          <w:lang w:val="hr-HR"/>
        </w:rPr>
        <w:t>,</w:t>
      </w:r>
    </w:p>
    <w:p w:rsidR="00E26F65" w:rsidRPr="00E26F65" w:rsidRDefault="00E26F65" w:rsidP="00E26F65">
      <w:r>
        <w:tab/>
        <w:t>4.   Ostali dokumenti koje Naručitelj zahtijeva ovim Pozivom</w:t>
      </w:r>
    </w:p>
    <w:p w:rsidR="00B15B2A" w:rsidRDefault="00B15B2A" w:rsidP="00A677B2"/>
    <w:p w:rsidR="001137E6" w:rsidRDefault="001137E6" w:rsidP="00B15B2A">
      <w:pPr>
        <w:rPr>
          <w:b/>
          <w:color w:val="000000" w:themeColor="text1"/>
        </w:rPr>
      </w:pPr>
      <w:r>
        <w:rPr>
          <w:b/>
          <w:color w:val="000000" w:themeColor="text1"/>
        </w:rPr>
        <w:t>Ponuda se dostavlja na jedan od slijedeća dva načina:</w:t>
      </w:r>
    </w:p>
    <w:p w:rsidR="001137E6" w:rsidRPr="001137E6" w:rsidRDefault="001137E6" w:rsidP="001137E6">
      <w:pPr>
        <w:pStyle w:val="Naslov1"/>
        <w:numPr>
          <w:ilvl w:val="0"/>
          <w:numId w:val="0"/>
        </w:numPr>
        <w:spacing w:before="0" w:after="0"/>
        <w:ind w:left="432"/>
        <w:rPr>
          <w:lang w:val="hr-HR"/>
        </w:rPr>
      </w:pPr>
    </w:p>
    <w:p w:rsidR="00B567DA" w:rsidRDefault="00B15B2A" w:rsidP="00B15B2A">
      <w:pPr>
        <w:rPr>
          <w:b/>
          <w:color w:val="000000" w:themeColor="text1"/>
        </w:rPr>
      </w:pPr>
      <w:r w:rsidRPr="00B15B2A">
        <w:rPr>
          <w:b/>
          <w:color w:val="000000" w:themeColor="text1"/>
        </w:rPr>
        <w:t xml:space="preserve">3.1.1. </w:t>
      </w:r>
      <w:r w:rsidR="005C781E">
        <w:rPr>
          <w:b/>
          <w:color w:val="000000" w:themeColor="text1"/>
        </w:rPr>
        <w:t xml:space="preserve">Dostava ponuda putem pošte odnosno osobnom dostavom </w:t>
      </w:r>
      <w:r>
        <w:rPr>
          <w:b/>
          <w:color w:val="000000" w:themeColor="text1"/>
        </w:rPr>
        <w:t xml:space="preserve">u pisarnicu </w:t>
      </w:r>
      <w:r w:rsidR="00B567DA">
        <w:rPr>
          <w:b/>
          <w:color w:val="000000" w:themeColor="text1"/>
        </w:rPr>
        <w:t xml:space="preserve">Naručitelja, na adresu: </w:t>
      </w:r>
    </w:p>
    <w:p w:rsidR="00B567DA" w:rsidRDefault="00B567DA" w:rsidP="00B15B2A">
      <w:pPr>
        <w:rPr>
          <w:b/>
          <w:color w:val="000000" w:themeColor="text1"/>
        </w:rPr>
      </w:pPr>
    </w:p>
    <w:p w:rsidR="00B567DA" w:rsidRPr="00B567DA" w:rsidRDefault="00B15B2A" w:rsidP="00B15B2A">
      <w:pPr>
        <w:rPr>
          <w:color w:val="000000" w:themeColor="text1"/>
        </w:rPr>
      </w:pPr>
      <w:r w:rsidRPr="00B567DA">
        <w:rPr>
          <w:color w:val="000000" w:themeColor="text1"/>
        </w:rPr>
        <w:t>Ministarstv</w:t>
      </w:r>
      <w:r w:rsidR="00B567DA" w:rsidRPr="00B567DA">
        <w:rPr>
          <w:color w:val="000000" w:themeColor="text1"/>
        </w:rPr>
        <w:t xml:space="preserve">o turizma RH, Prisavlje 14, 10000 Zagreb, </w:t>
      </w:r>
    </w:p>
    <w:p w:rsidR="00B15B2A" w:rsidRPr="00B567DA" w:rsidRDefault="00B567DA" w:rsidP="00B15B2A">
      <w:pPr>
        <w:rPr>
          <w:color w:val="000000" w:themeColor="text1"/>
        </w:rPr>
      </w:pPr>
      <w:r w:rsidRPr="00B567DA">
        <w:rPr>
          <w:color w:val="000000" w:themeColor="text1"/>
        </w:rPr>
        <w:t xml:space="preserve">pisarnica Ministarstva, visoko prizemlje, soba br. 51 </w:t>
      </w:r>
    </w:p>
    <w:p w:rsidR="005C781E" w:rsidRPr="005C781E" w:rsidRDefault="005C781E" w:rsidP="005C781E">
      <w:pPr>
        <w:pStyle w:val="Naslov1"/>
        <w:numPr>
          <w:ilvl w:val="0"/>
          <w:numId w:val="0"/>
        </w:numPr>
        <w:spacing w:before="0" w:after="0"/>
        <w:ind w:left="432"/>
        <w:rPr>
          <w:lang w:val="hr-HR"/>
        </w:rPr>
      </w:pPr>
    </w:p>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B15B2A" w:rsidRDefault="00B15B2A" w:rsidP="005C781E">
      <w:pPr>
        <w:pStyle w:val="Naslov1"/>
        <w:numPr>
          <w:ilvl w:val="0"/>
          <w:numId w:val="0"/>
        </w:numPr>
        <w:spacing w:before="0" w:after="0"/>
        <w:ind w:left="432" w:hanging="432"/>
        <w:rPr>
          <w:lang w:val="hr-HR"/>
        </w:rPr>
      </w:pPr>
    </w:p>
    <w:p w:rsidR="00B15B2A" w:rsidRPr="00B76AE2" w:rsidRDefault="00B15B2A" w:rsidP="00B15B2A">
      <w:pPr>
        <w:rPr>
          <w:b/>
          <w:u w:val="single"/>
        </w:rPr>
      </w:pPr>
      <w:r w:rsidRPr="00B15B2A">
        <w:rPr>
          <w:b/>
        </w:rPr>
        <w:t xml:space="preserve">3.1.2. </w:t>
      </w:r>
      <w:r w:rsidR="005C781E">
        <w:rPr>
          <w:b/>
        </w:rPr>
        <w:t xml:space="preserve">Dostava ponuda elektroničkim načinom putem e-maila </w:t>
      </w:r>
      <w:r w:rsidR="00B76AE2">
        <w:rPr>
          <w:b/>
        </w:rPr>
        <w:t xml:space="preserve">- </w:t>
      </w:r>
      <w:r w:rsidR="005E459B" w:rsidRPr="00B76AE2">
        <w:rPr>
          <w:b/>
          <w:u w:val="single"/>
        </w:rPr>
        <w:t xml:space="preserve">isključivo </w:t>
      </w:r>
      <w:r w:rsidR="005C781E" w:rsidRPr="00B76AE2">
        <w:rPr>
          <w:b/>
          <w:u w:val="single"/>
        </w:rPr>
        <w:t xml:space="preserve">na </w:t>
      </w:r>
      <w:r w:rsidR="005E459B" w:rsidRPr="00B76AE2">
        <w:rPr>
          <w:b/>
          <w:u w:val="single"/>
        </w:rPr>
        <w:t xml:space="preserve">slijedeću </w:t>
      </w:r>
      <w:r w:rsidR="005C781E" w:rsidRPr="00B76AE2">
        <w:rPr>
          <w:b/>
          <w:u w:val="single"/>
        </w:rPr>
        <w:t>adresu Naručitelja:</w:t>
      </w:r>
      <w:r w:rsidR="005C781E" w:rsidRPr="00B76AE2">
        <w:rPr>
          <w:b/>
        </w:rPr>
        <w:t xml:space="preserve"> </w:t>
      </w:r>
      <w:hyperlink r:id="rId14" w:history="1">
        <w:r w:rsidR="005C781E" w:rsidRPr="00B76AE2">
          <w:rPr>
            <w:rStyle w:val="Hiperveza"/>
            <w:b/>
          </w:rPr>
          <w:t>nabava@mint.hr</w:t>
        </w:r>
      </w:hyperlink>
    </w:p>
    <w:p w:rsidR="005C781E" w:rsidRPr="005C781E" w:rsidRDefault="005C781E" w:rsidP="005C781E">
      <w:pPr>
        <w:pStyle w:val="Naslov1"/>
        <w:numPr>
          <w:ilvl w:val="0"/>
          <w:numId w:val="0"/>
        </w:numPr>
        <w:spacing w:before="0" w:after="0"/>
        <w:ind w:left="432"/>
        <w:rPr>
          <w:lang w:val="hr-HR"/>
        </w:rPr>
      </w:pPr>
    </w:p>
    <w:p w:rsidR="00B15B2A" w:rsidRDefault="00B15B2A" w:rsidP="00B15B2A">
      <w:pPr>
        <w:jc w:val="both"/>
      </w:pPr>
      <w:r>
        <w:t>Ponuda se izrađuje na način da čini cjelinu. Ako zbog opsega ili drugih objektivnih okolnosti ponuda ne može biti izrađena n</w:t>
      </w:r>
      <w:r w:rsidR="00326E25">
        <w:t>a način da čini cjelinu, dopušta se slanje ponude i dokaza sposobnosti u više PDF dokumenata, odnosno ponuda u jednom emailu, a dokaza sposobnosti u drugom</w:t>
      </w:r>
      <w:r>
        <w:t>.</w:t>
      </w:r>
    </w:p>
    <w:p w:rsidR="00B15B2A" w:rsidRDefault="00B15B2A" w:rsidP="00B15B2A">
      <w:pPr>
        <w:jc w:val="both"/>
      </w:pPr>
      <w:r>
        <w:t>Ako je ponuda izrađena od više dijelova ponuditelj mora u sadržaju ponude navesti od koliko se dijelova ponuda sastoji.</w:t>
      </w:r>
    </w:p>
    <w:p w:rsidR="00B15B2A" w:rsidRDefault="00B15B2A" w:rsidP="00B15B2A">
      <w:pPr>
        <w:jc w:val="both"/>
      </w:pPr>
      <w: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w:t>
      </w:r>
      <w:r>
        <w:lastRenderedPageBreak/>
        <w:t>prethodni dio. Ako je dio ponude izvorno numeriran (primjerice katalozi), ponuditelj ne mora taj dio ponude ponovno numerirati.</w:t>
      </w:r>
    </w:p>
    <w:p w:rsidR="00B15B2A" w:rsidRDefault="00B15B2A" w:rsidP="00B15B2A">
      <w:pPr>
        <w:jc w:val="both"/>
      </w:pPr>
      <w:r>
        <w:t>Ponude se pišu neizbrisivom tintom.</w:t>
      </w:r>
    </w:p>
    <w:p w:rsidR="00B15B2A" w:rsidRPr="00B15B2A" w:rsidRDefault="00B15B2A" w:rsidP="00B15B2A">
      <w:pPr>
        <w:jc w:val="both"/>
      </w:pPr>
      <w:r>
        <w:t>Ispravci u ponudi moraju biti izrađeni na način da su vidljivi. Ispravci moraju uz navod datuma ispravka biti potvrđeni potpisom ponuditelja.</w:t>
      </w:r>
    </w:p>
    <w:p w:rsidR="00A677B2" w:rsidRDefault="00A677B2" w:rsidP="00A677B2">
      <w:pPr>
        <w:jc w:val="both"/>
      </w:pPr>
    </w:p>
    <w:p w:rsidR="00A677B2" w:rsidRPr="003C5B52" w:rsidRDefault="00A677B2" w:rsidP="00A677B2">
      <w:pPr>
        <w:jc w:val="both"/>
        <w:rPr>
          <w:b/>
        </w:rPr>
      </w:pPr>
      <w:r>
        <w:rPr>
          <w:b/>
        </w:rPr>
        <w:t xml:space="preserve">3.2. </w:t>
      </w:r>
      <w:r w:rsidRPr="003C5B52">
        <w:rPr>
          <w:b/>
        </w:rPr>
        <w:t>Način dostave:</w:t>
      </w:r>
    </w:p>
    <w:p w:rsidR="00B567DA" w:rsidRDefault="00B567DA" w:rsidP="00A677B2">
      <w:pPr>
        <w:tabs>
          <w:tab w:val="left" w:pos="1009"/>
        </w:tabs>
      </w:pPr>
      <w:r>
        <w:t>Način dostave ponude je naveden u točkama 3.1.1.  i  3.1.2. ove dokumentacije.</w:t>
      </w:r>
    </w:p>
    <w:p w:rsidR="001866F7" w:rsidRDefault="001866F7" w:rsidP="00A677B2">
      <w:pPr>
        <w:tabs>
          <w:tab w:val="left" w:pos="1009"/>
        </w:tabs>
      </w:pPr>
      <w:bookmarkStart w:id="17" w:name="_Toc360694429"/>
    </w:p>
    <w:p w:rsidR="00A677B2" w:rsidRPr="003C5B52" w:rsidRDefault="00A677B2" w:rsidP="001535AE">
      <w:pPr>
        <w:tabs>
          <w:tab w:val="left" w:pos="1009"/>
        </w:tabs>
        <w:jc w:val="both"/>
      </w:pPr>
      <w:r w:rsidRPr="003C5B52">
        <w:t>Ponuditelj može do isteka roka za dostavu ponuda dostaviti izmjenu i/ili dopunu ponude.</w:t>
      </w:r>
    </w:p>
    <w:p w:rsidR="00A677B2" w:rsidRPr="003C5B52" w:rsidRDefault="00A677B2" w:rsidP="001535AE">
      <w:pPr>
        <w:jc w:val="both"/>
      </w:pPr>
      <w:r w:rsidRPr="003C5B52">
        <w:t>Izmjena i/ili dopuna ponude dostavlj</w:t>
      </w:r>
      <w:r w:rsidR="00BA15A5">
        <w:t>a</w:t>
      </w:r>
      <w:r w:rsidRPr="003C5B52">
        <w:t xml:space="preserve"> se na isti način kao i osnovna ponuda s obveznom naznakom na omotnici da se radi o izmjeni i/ili dopuni ponude.</w:t>
      </w:r>
    </w:p>
    <w:p w:rsidR="00A677B2" w:rsidRDefault="00A677B2" w:rsidP="001535AE">
      <w:pPr>
        <w:jc w:val="both"/>
      </w:pPr>
    </w:p>
    <w:p w:rsidR="00A677B2" w:rsidRPr="00DC0055" w:rsidRDefault="00A677B2" w:rsidP="001535AE">
      <w:pPr>
        <w:jc w:val="both"/>
      </w:pPr>
      <w:r w:rsidRPr="00DC0055">
        <w:t xml:space="preserve">Ponuditelj može do isteka roka za dostavu ponuda pisanom izjavom odustati od svoje dostavljene ponude. Pisana izjava se dostavlja na isti način kao i ponuda s obveznom naznakom da se radi o odustajanju od ponude. </w:t>
      </w:r>
    </w:p>
    <w:p w:rsidR="00A677B2" w:rsidRDefault="00A677B2" w:rsidP="00A677B2"/>
    <w:p w:rsidR="00A677B2" w:rsidRPr="004C4012" w:rsidRDefault="00A677B2" w:rsidP="00A677B2">
      <w:pPr>
        <w:pStyle w:val="Naslov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E26F65">
      <w:pPr>
        <w:pStyle w:val="Naslov2"/>
      </w:pPr>
      <w:r>
        <w:t xml:space="preserve">Minimalni </w:t>
      </w:r>
      <w:r w:rsidRPr="00DC0055">
        <w:t>zahtjevi koje alternativne ponude moraju ispunjavati u odnosu na predmet nabave:</w:t>
      </w:r>
      <w:r>
        <w:t xml:space="preserve"> </w:t>
      </w:r>
      <w:r w:rsidRPr="008E1A49">
        <w:t>nije primjenjivo u predmetnom postupku. Alternativne ponude nisu dopuštene.</w:t>
      </w:r>
      <w:bookmarkEnd w:id="17"/>
    </w:p>
    <w:p w:rsidR="00A677B2" w:rsidRPr="00744630" w:rsidRDefault="00A677B2" w:rsidP="00A677B2"/>
    <w:p w:rsidR="00A677B2" w:rsidRPr="00DC0055" w:rsidRDefault="00A677B2" w:rsidP="00E26F65">
      <w:pPr>
        <w:pStyle w:val="Naslov2"/>
      </w:pPr>
      <w:bookmarkStart w:id="18" w:name="_Toc360694431"/>
      <w:r w:rsidRPr="00DC0055">
        <w:t>Način određivanja cijene ponude</w:t>
      </w:r>
      <w:bookmarkEnd w:id="18"/>
      <w:r w:rsidRPr="00DC0055">
        <w:t xml:space="preserve">: </w:t>
      </w:r>
    </w:p>
    <w:p w:rsidR="00A677B2" w:rsidRDefault="00A677B2" w:rsidP="00A677B2">
      <w:pPr>
        <w:spacing w:before="120" w:after="120"/>
        <w:jc w:val="both"/>
        <w:rPr>
          <w:rFonts w:cs="Arial"/>
          <w:szCs w:val="22"/>
        </w:rPr>
      </w:pPr>
      <w:bookmarkStart w:id="19" w:name="OLE_LINK7"/>
      <w:bookmarkStart w:id="20" w:name="OLE_LINK8"/>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w:t>
      </w:r>
      <w:r w:rsidR="009533A9">
        <w:rPr>
          <w:rFonts w:cs="Arial"/>
          <w:szCs w:val="22"/>
        </w:rPr>
        <w:t>i</w:t>
      </w:r>
      <w:r w:rsidRPr="00936AA9">
        <w:rPr>
          <w:rFonts w:cs="Arial"/>
          <w:szCs w:val="22"/>
        </w:rPr>
        <w:t xml:space="preserve"> popusti, ukoliko ih ponuditelj daje. </w:t>
      </w:r>
    </w:p>
    <w:p w:rsidR="00A677B2" w:rsidRDefault="00A677B2" w:rsidP="00A677B2">
      <w:pPr>
        <w:spacing w:before="120" w:after="120"/>
        <w:jc w:val="both"/>
        <w:rPr>
          <w:rFonts w:cs="Arial"/>
          <w:szCs w:val="22"/>
        </w:rPr>
      </w:pPr>
      <w:r w:rsidRPr="00936AA9">
        <w:rPr>
          <w:rFonts w:cs="Arial"/>
          <w:szCs w:val="22"/>
        </w:rPr>
        <w:t xml:space="preserve">Ukupnu cijenu ponude čini cijena ponude s PDV-om. </w:t>
      </w:r>
    </w:p>
    <w:p w:rsidR="00A677B2" w:rsidRPr="00936AA9" w:rsidRDefault="00A677B2" w:rsidP="00A677B2">
      <w:pPr>
        <w:spacing w:before="120" w:after="120"/>
        <w:jc w:val="both"/>
        <w:rPr>
          <w:rFonts w:cs="Arial"/>
          <w:szCs w:val="22"/>
        </w:rPr>
      </w:pPr>
      <w:r w:rsidRPr="00936AA9">
        <w:rPr>
          <w:rFonts w:cs="Arial"/>
          <w:szCs w:val="22"/>
        </w:rPr>
        <w:t>Cijena ponude piše se brojkama.</w:t>
      </w:r>
    </w:p>
    <w:p w:rsidR="00A677B2" w:rsidRPr="009E69DF" w:rsidRDefault="00A677B2" w:rsidP="00A677B2">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sidR="005F6E7F">
        <w:rPr>
          <w:rFonts w:cs="Arial"/>
          <w:szCs w:val="22"/>
        </w:rPr>
        <w:t>Priloga 3</w:t>
      </w:r>
      <w:r w:rsidRPr="009E69DF">
        <w:rPr>
          <w:rFonts w:cs="Arial"/>
          <w:szCs w:val="22"/>
        </w:rPr>
        <w:t xml:space="preserve"> - „</w:t>
      </w:r>
      <w:r w:rsidR="005F6E7F">
        <w:rPr>
          <w:rFonts w:cs="Arial"/>
          <w:szCs w:val="22"/>
        </w:rPr>
        <w:t>T</w:t>
      </w:r>
      <w:r w:rsidRPr="009E69DF">
        <w:rPr>
          <w:rFonts w:cs="Arial"/>
          <w:szCs w:val="22"/>
        </w:rPr>
        <w:t>roškovnik“, kao i u tablicu P</w:t>
      </w:r>
      <w:r>
        <w:rPr>
          <w:rFonts w:cs="Arial"/>
          <w:szCs w:val="22"/>
        </w:rPr>
        <w:t>riloga 1</w:t>
      </w:r>
      <w:r w:rsidRPr="009E69DF">
        <w:rPr>
          <w:rFonts w:cs="Arial"/>
          <w:szCs w:val="22"/>
        </w:rPr>
        <w:t xml:space="preserve">. - Ponudbeni list. </w:t>
      </w:r>
    </w:p>
    <w:p w:rsidR="00A677B2" w:rsidRDefault="00A677B2" w:rsidP="00A677B2">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A677B2" w:rsidRPr="00BB7C77" w:rsidRDefault="00A677B2" w:rsidP="00A677B2">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38572C" w:rsidRDefault="00A677B2" w:rsidP="00A677B2">
      <w:pPr>
        <w:pStyle w:val="Naslov1"/>
        <w:numPr>
          <w:ilvl w:val="0"/>
          <w:numId w:val="0"/>
        </w:numPr>
        <w:rPr>
          <w:b w:val="0"/>
          <w:lang w:val="hr-HR"/>
        </w:rPr>
      </w:pPr>
      <w:r>
        <w:rPr>
          <w:lang w:val="hr-HR"/>
        </w:rPr>
        <w:t xml:space="preserve">3.4. Valuta ponude: </w:t>
      </w:r>
      <w:r w:rsidRPr="0038572C">
        <w:rPr>
          <w:b w:val="0"/>
          <w:lang w:val="hr-HR"/>
        </w:rPr>
        <w:t>Cijena ponude izražena u kunama (kn).</w:t>
      </w:r>
    </w:p>
    <w:p w:rsidR="002E0AD3" w:rsidRDefault="00A677B2" w:rsidP="00E26F65">
      <w:pPr>
        <w:pStyle w:val="Naslov2"/>
      </w:pPr>
      <w:bookmarkStart w:id="21" w:name="_Toc326064096"/>
      <w:bookmarkStart w:id="22" w:name="_Toc326064097"/>
      <w:bookmarkStart w:id="23" w:name="_Toc283019595"/>
      <w:bookmarkStart w:id="24" w:name="_Toc360694432"/>
      <w:bookmarkStart w:id="25" w:name="_Toc8137799"/>
      <w:bookmarkStart w:id="26" w:name="_Toc64367081"/>
      <w:bookmarkStart w:id="27" w:name="_Toc190135174"/>
      <w:bookmarkEnd w:id="19"/>
      <w:bookmarkEnd w:id="20"/>
      <w:bookmarkEnd w:id="21"/>
      <w:bookmarkEnd w:id="22"/>
      <w:r w:rsidRPr="009413DA">
        <w:t>Kriterij za odabir ponude</w:t>
      </w:r>
      <w:bookmarkEnd w:id="23"/>
      <w:bookmarkEnd w:id="24"/>
      <w:r w:rsidRPr="009413DA">
        <w:t xml:space="preserve">: Kriterij za odabir ponude je </w:t>
      </w:r>
      <w:bookmarkStart w:id="28" w:name="_Toc360694433"/>
      <w:r w:rsidR="00053937">
        <w:t xml:space="preserve">najniža cijena. </w:t>
      </w:r>
    </w:p>
    <w:p w:rsidR="002E0AD3" w:rsidRDefault="002E0AD3" w:rsidP="00E26F65">
      <w:pPr>
        <w:pStyle w:val="Naslov2"/>
      </w:pPr>
    </w:p>
    <w:p w:rsidR="00A677B2" w:rsidRPr="009413DA" w:rsidRDefault="00A677B2" w:rsidP="00E26F65">
      <w:pPr>
        <w:pStyle w:val="Naslov2"/>
      </w:pPr>
      <w:r w:rsidRPr="009413DA">
        <w:t>Jezik i pismo na kojem se izrađuje ponuda</w:t>
      </w:r>
      <w:bookmarkEnd w:id="28"/>
      <w:r w:rsidRPr="009413DA">
        <w:t>: Ponuda mora biti izrađena na hrvatskom jeziku i latiničnom pismu.</w:t>
      </w:r>
    </w:p>
    <w:p w:rsidR="00A677B2" w:rsidRDefault="00A677B2" w:rsidP="00E26F65">
      <w:pPr>
        <w:pStyle w:val="Naslov2"/>
      </w:pPr>
      <w:bookmarkStart w:id="29" w:name="_Toc288461579"/>
      <w:bookmarkStart w:id="30" w:name="_Toc190135175"/>
      <w:bookmarkStart w:id="31" w:name="_Toc360694434"/>
      <w:bookmarkEnd w:id="25"/>
      <w:bookmarkEnd w:id="26"/>
      <w:bookmarkEnd w:id="27"/>
      <w:bookmarkEnd w:id="29"/>
    </w:p>
    <w:p w:rsidR="00A677B2" w:rsidRPr="009413DA" w:rsidRDefault="00A677B2" w:rsidP="00E26F65">
      <w:pPr>
        <w:pStyle w:val="Naslov2"/>
      </w:pPr>
      <w:r w:rsidRPr="009413DA">
        <w:t>Rok valjanosti ponude</w:t>
      </w:r>
      <w:bookmarkEnd w:id="30"/>
      <w:bookmarkEnd w:id="31"/>
      <w:r w:rsidRPr="009413DA">
        <w:t xml:space="preserve">: Rok valjanosti ponude ne može biti </w:t>
      </w:r>
      <w:r w:rsidRPr="001535AE">
        <w:t xml:space="preserve">kraći od </w:t>
      </w:r>
      <w:r w:rsidR="00381A48" w:rsidRPr="001535AE">
        <w:t>30</w:t>
      </w:r>
      <w:r w:rsidRPr="001535AE">
        <w:t xml:space="preserve"> (</w:t>
      </w:r>
      <w:r w:rsidR="00381A48" w:rsidRPr="001535AE">
        <w:t>tri</w:t>
      </w:r>
      <w:r w:rsidRPr="001535AE">
        <w:t>deset</w:t>
      </w:r>
      <w:r>
        <w:t>)</w:t>
      </w:r>
      <w:r w:rsidRPr="009413DA">
        <w:t xml:space="preserve"> dana od dana 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0061006F">
        <w:rPr>
          <w:rFonts w:cs="Arial"/>
          <w:b/>
          <w:szCs w:val="22"/>
          <w:lang w:eastAsia="hr-HR"/>
        </w:rPr>
        <w:t>Odredbe o sposobnosti ponuditelja</w:t>
      </w:r>
    </w:p>
    <w:p w:rsidR="004841E7" w:rsidRDefault="004841E7" w:rsidP="004841E7">
      <w:pPr>
        <w:autoSpaceDE w:val="0"/>
        <w:autoSpaceDN w:val="0"/>
        <w:adjustRightInd w:val="0"/>
        <w:jc w:val="both"/>
        <w:rPr>
          <w:b/>
          <w:lang w:eastAsia="hr-HR"/>
        </w:rPr>
      </w:pPr>
    </w:p>
    <w:p w:rsidR="004841E7" w:rsidRPr="007903A3"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w:t>
      </w:r>
      <w:r w:rsidR="00BA15A5">
        <w:rPr>
          <w:rFonts w:cs="Arial"/>
          <w:szCs w:val="22"/>
          <w:lang w:eastAsia="hr-HR"/>
        </w:rPr>
        <w:t>e tehničku i stručnu sposobnost. Dokazi sposobnosti mogu biti dostavljeni kao neovjerene preslike, a po nalogu Naručitelja isti moraju biti dostavljeni u originalu ili ovjereni. Dokazi sposobnosti koje je potrebno priložiti uz ponudu:</w:t>
      </w:r>
      <w:r w:rsidRPr="007903A3">
        <w:rPr>
          <w:rFonts w:cs="Arial"/>
          <w:szCs w:val="22"/>
          <w:lang w:eastAsia="hr-HR"/>
        </w:rPr>
        <w:t xml:space="preserve"> </w:t>
      </w:r>
    </w:p>
    <w:p w:rsidR="004841E7" w:rsidRPr="007903A3" w:rsidRDefault="004841E7" w:rsidP="004841E7">
      <w:pPr>
        <w:jc w:val="both"/>
        <w:rPr>
          <w:rFonts w:cs="Arial"/>
          <w:b/>
          <w:szCs w:val="22"/>
          <w:lang w:eastAsia="hr-HR"/>
        </w:rPr>
      </w:pPr>
    </w:p>
    <w:p w:rsidR="004841E7" w:rsidRDefault="004841E7" w:rsidP="004841E7">
      <w:pPr>
        <w:jc w:val="both"/>
        <w:rPr>
          <w:rFonts w:cs="Arial"/>
          <w:b/>
          <w:szCs w:val="22"/>
          <w:lang w:eastAsia="hr-HR"/>
        </w:rPr>
      </w:pPr>
      <w:r w:rsidRPr="007903A3">
        <w:rPr>
          <w:rFonts w:cs="Arial"/>
          <w:b/>
          <w:szCs w:val="22"/>
          <w:lang w:eastAsia="hr-HR"/>
        </w:rPr>
        <w:t xml:space="preserve">4.1. Uvjeti pravne i poslovne sposobnosti: </w:t>
      </w:r>
    </w:p>
    <w:p w:rsidR="004841E7" w:rsidRPr="002E7C8B" w:rsidRDefault="004841E7" w:rsidP="004841E7">
      <w:pPr>
        <w:pStyle w:val="Naslov1"/>
        <w:numPr>
          <w:ilvl w:val="0"/>
          <w:numId w:val="0"/>
        </w:numPr>
        <w:rPr>
          <w:lang w:val="hr-HR" w:eastAsia="hr-HR"/>
        </w:rPr>
      </w:pPr>
      <w:r w:rsidRPr="002E7C8B">
        <w:rPr>
          <w:lang w:val="hr-HR" w:eastAsia="hr-HR"/>
        </w:rPr>
        <w:t>4.1.1. Izvod iz sudskog ili obrtnog registra</w:t>
      </w:r>
    </w:p>
    <w:p w:rsidR="00A677B2" w:rsidRDefault="004841E7" w:rsidP="004841E7">
      <w:pPr>
        <w:pStyle w:val="Naslov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4841E7" w:rsidRPr="004841E7" w:rsidRDefault="00F945AB" w:rsidP="004841E7">
      <w:pPr>
        <w:jc w:val="both"/>
        <w:rPr>
          <w:lang w:eastAsia="hr-HR"/>
        </w:rPr>
      </w:pPr>
      <w:r>
        <w:rPr>
          <w:lang w:eastAsia="hr-HR"/>
        </w:rPr>
        <w:t>N</w:t>
      </w:r>
      <w:r w:rsidR="004841E7" w:rsidRPr="004841E7">
        <w:rPr>
          <w:lang w:eastAsia="hr-HR"/>
        </w:rPr>
        <w:t>aručitelj</w:t>
      </w:r>
      <w:r>
        <w:rPr>
          <w:lang w:eastAsia="hr-HR"/>
        </w:rPr>
        <w:t xml:space="preserve"> je</w:t>
      </w:r>
      <w:r w:rsidR="004841E7" w:rsidRPr="004841E7">
        <w:rPr>
          <w:lang w:eastAsia="hr-HR"/>
        </w:rPr>
        <w:t xml:space="preserve"> obvezan isključiti ponuditelja iz postupka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4841E7" w:rsidRPr="004841E7" w:rsidRDefault="004841E7" w:rsidP="004841E7">
      <w:pPr>
        <w:jc w:val="both"/>
        <w:rPr>
          <w:lang w:eastAsia="hr-HR"/>
        </w:rPr>
      </w:pPr>
    </w:p>
    <w:p w:rsidR="003C08A7" w:rsidRPr="003C08A7" w:rsidRDefault="004841E7" w:rsidP="003C08A7">
      <w:pPr>
        <w:jc w:val="both"/>
        <w:rPr>
          <w:lang w:eastAsia="hr-HR"/>
        </w:rPr>
      </w:pPr>
      <w:r>
        <w:rPr>
          <w:lang w:eastAsia="hr-HR"/>
        </w:rPr>
        <w:t xml:space="preserve">       </w:t>
      </w:r>
    </w:p>
    <w:p w:rsidR="004841E7" w:rsidRPr="002E7C8B" w:rsidRDefault="004841E7" w:rsidP="004841E7">
      <w:pPr>
        <w:spacing w:line="360" w:lineRule="auto"/>
        <w:jc w:val="both"/>
        <w:rPr>
          <w:b/>
          <w:lang w:eastAsia="hr-HR"/>
        </w:rPr>
      </w:pPr>
      <w:r w:rsidRPr="002E7C8B">
        <w:rPr>
          <w:b/>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3C08A7" w:rsidRDefault="008F0A8D" w:rsidP="00A677B2">
      <w:pPr>
        <w:pStyle w:val="Naslov1"/>
        <w:numPr>
          <w:ilvl w:val="0"/>
          <w:numId w:val="0"/>
        </w:numPr>
        <w:ind w:left="709" w:hanging="709"/>
        <w:jc w:val="both"/>
        <w:rPr>
          <w:lang w:val="hr-HR"/>
        </w:rPr>
      </w:pPr>
      <w:bookmarkStart w:id="32" w:name="_Toc360694435"/>
      <w:r>
        <w:rPr>
          <w:lang w:val="hr-HR"/>
        </w:rPr>
        <w:t>4.2. Uvjeti tehničke i stručne sposobnosti</w:t>
      </w:r>
    </w:p>
    <w:p w:rsidR="008F0A8D" w:rsidRDefault="008F0A8D" w:rsidP="00E26F65">
      <w:r w:rsidRPr="00E26F65">
        <w:rPr>
          <w:b/>
        </w:rPr>
        <w:t>4.2.1.</w:t>
      </w:r>
      <w:r>
        <w:t xml:space="preserve"> Popis projekata u posljednje tri godine</w:t>
      </w:r>
      <w:r w:rsidR="005C1D0C">
        <w:t xml:space="preserve"> </w:t>
      </w:r>
    </w:p>
    <w:p w:rsidR="00E26F65" w:rsidRDefault="00E26F65" w:rsidP="008F0A8D">
      <w:pPr>
        <w:rPr>
          <w:b/>
        </w:rPr>
      </w:pPr>
    </w:p>
    <w:p w:rsidR="000C2D26" w:rsidRPr="00E61776" w:rsidRDefault="00E26F65" w:rsidP="007B1DB4">
      <w:pPr>
        <w:jc w:val="both"/>
        <w:rPr>
          <w:szCs w:val="22"/>
          <w:lang w:eastAsia="hr-HR"/>
        </w:rPr>
      </w:pPr>
      <w:r w:rsidRPr="00E61776">
        <w:rPr>
          <w:b/>
        </w:rPr>
        <w:t xml:space="preserve">Ponuditelj treba imati </w:t>
      </w:r>
      <w:r w:rsidR="00E61776" w:rsidRPr="00E61776">
        <w:rPr>
          <w:szCs w:val="22"/>
          <w:lang w:eastAsia="hr-HR"/>
        </w:rPr>
        <w:t xml:space="preserve">više </w:t>
      </w:r>
      <w:r w:rsidR="008F0A8D" w:rsidRPr="00E61776">
        <w:rPr>
          <w:szCs w:val="22"/>
          <w:lang w:eastAsia="hr-HR"/>
        </w:rPr>
        <w:t xml:space="preserve">godišnje iskustvo u produkciji ovakvoga tipa </w:t>
      </w:r>
      <w:r w:rsidR="00E61776" w:rsidRPr="00E61776">
        <w:rPr>
          <w:szCs w:val="22"/>
          <w:lang w:eastAsia="hr-HR"/>
        </w:rPr>
        <w:t xml:space="preserve">video materijala i treba </w:t>
      </w:r>
      <w:r w:rsidR="00E61776" w:rsidRPr="00345528">
        <w:rPr>
          <w:b/>
          <w:szCs w:val="22"/>
          <w:u w:val="single"/>
          <w:lang w:eastAsia="hr-HR"/>
        </w:rPr>
        <w:t>dostaviti</w:t>
      </w:r>
      <w:r w:rsidR="008F0A8D" w:rsidRPr="00345528">
        <w:rPr>
          <w:b/>
          <w:szCs w:val="22"/>
          <w:u w:val="single"/>
          <w:lang w:eastAsia="hr-HR"/>
        </w:rPr>
        <w:t xml:space="preserve"> referentnu </w:t>
      </w:r>
      <w:r w:rsidR="00E61776" w:rsidRPr="00345528">
        <w:rPr>
          <w:b/>
          <w:szCs w:val="22"/>
          <w:u w:val="single"/>
          <w:lang w:eastAsia="hr-HR"/>
        </w:rPr>
        <w:t>listu projekata</w:t>
      </w:r>
      <w:r w:rsidR="00E61776" w:rsidRPr="00E61776">
        <w:rPr>
          <w:szCs w:val="22"/>
          <w:lang w:eastAsia="hr-HR"/>
        </w:rPr>
        <w:t xml:space="preserve"> u posljednjih sedam godina</w:t>
      </w:r>
      <w:r w:rsidR="008F0A8D" w:rsidRPr="00E61776">
        <w:rPr>
          <w:szCs w:val="22"/>
          <w:lang w:eastAsia="hr-HR"/>
        </w:rPr>
        <w:t xml:space="preserve"> </w:t>
      </w:r>
      <w:r w:rsidRPr="00E61776">
        <w:rPr>
          <w:szCs w:val="22"/>
          <w:lang w:eastAsia="hr-HR"/>
        </w:rPr>
        <w:t>koja mora sadržavati najmanje 10 projekata iste vrste (</w:t>
      </w:r>
      <w:r w:rsidR="00E61776">
        <w:rPr>
          <w:szCs w:val="22"/>
          <w:lang w:eastAsia="hr-HR"/>
        </w:rPr>
        <w:t>reklamni video spotovi).</w:t>
      </w:r>
      <w:r w:rsidR="000C2D26" w:rsidRPr="00E61776">
        <w:rPr>
          <w:szCs w:val="22"/>
          <w:lang w:eastAsia="hr-HR"/>
        </w:rPr>
        <w:t xml:space="preserve"> </w:t>
      </w:r>
    </w:p>
    <w:p w:rsidR="000C2D26" w:rsidRPr="00E61776" w:rsidRDefault="000C2D26" w:rsidP="008F0A8D">
      <w:pPr>
        <w:rPr>
          <w:szCs w:val="22"/>
          <w:lang w:eastAsia="hr-HR"/>
        </w:rPr>
      </w:pPr>
    </w:p>
    <w:p w:rsidR="00E26F65" w:rsidRPr="00E61776" w:rsidRDefault="000C2D26" w:rsidP="007B1DB4">
      <w:pPr>
        <w:jc w:val="both"/>
        <w:rPr>
          <w:szCs w:val="22"/>
          <w:lang w:eastAsia="hr-HR"/>
        </w:rPr>
      </w:pPr>
      <w:r w:rsidRPr="00E61776">
        <w:rPr>
          <w:szCs w:val="22"/>
          <w:lang w:eastAsia="hr-HR"/>
        </w:rPr>
        <w:t>Predmetni dokaz sposobnosti se traži iz razloga garancije kvalitete iskustva u obavljanju predmetnih zadataka.</w:t>
      </w:r>
    </w:p>
    <w:p w:rsidR="00E26F65" w:rsidRPr="00E26F65" w:rsidRDefault="00E26F65" w:rsidP="008F0A8D">
      <w:pPr>
        <w:rPr>
          <w:szCs w:val="22"/>
          <w:lang w:eastAsia="hr-HR"/>
        </w:rPr>
      </w:pPr>
    </w:p>
    <w:p w:rsidR="008F0A8D" w:rsidRDefault="00E26F65" w:rsidP="007B1DB4">
      <w:pPr>
        <w:jc w:val="both"/>
        <w:rPr>
          <w:szCs w:val="22"/>
          <w:lang w:eastAsia="hr-HR"/>
        </w:rPr>
      </w:pPr>
      <w:r w:rsidRPr="00E26F65">
        <w:rPr>
          <w:b/>
          <w:szCs w:val="22"/>
          <w:lang w:eastAsia="hr-HR"/>
        </w:rPr>
        <w:t>4.2.2</w:t>
      </w:r>
      <w:r w:rsidRPr="00E26F65">
        <w:rPr>
          <w:szCs w:val="22"/>
          <w:lang w:eastAsia="hr-HR"/>
        </w:rPr>
        <w:t xml:space="preserve">. </w:t>
      </w:r>
      <w:r w:rsidR="008F0A8D" w:rsidRPr="00E26F65">
        <w:rPr>
          <w:szCs w:val="22"/>
          <w:lang w:eastAsia="hr-HR"/>
        </w:rPr>
        <w:t xml:space="preserve">Za potrebe snimanja TV spota kao i „ making off“ materijala </w:t>
      </w:r>
      <w:r w:rsidR="008F0A8D" w:rsidRPr="00E26F65">
        <w:rPr>
          <w:b/>
          <w:szCs w:val="22"/>
          <w:u w:val="single"/>
          <w:lang w:eastAsia="hr-HR"/>
        </w:rPr>
        <w:t>potrebno je priložiti fotografije s prijedlogom glavnih likova u spotu,  kao i fotografije s prijedlogom lokacija za snimanje</w:t>
      </w:r>
      <w:r w:rsidR="008F0A8D" w:rsidRPr="00E26F65">
        <w:rPr>
          <w:szCs w:val="22"/>
          <w:lang w:eastAsia="hr-HR"/>
        </w:rPr>
        <w:t xml:space="preserve">. Spot treba snimiti na lokaciji </w:t>
      </w:r>
      <w:r w:rsidR="004805BF">
        <w:rPr>
          <w:szCs w:val="22"/>
          <w:lang w:eastAsia="hr-HR"/>
        </w:rPr>
        <w:t xml:space="preserve">na jadranskoj obali. </w:t>
      </w:r>
      <w:r w:rsidR="008F0A8D" w:rsidRPr="00E26F65">
        <w:rPr>
          <w:szCs w:val="22"/>
          <w:lang w:eastAsia="hr-HR"/>
        </w:rPr>
        <w:t xml:space="preserve">S obzirom na predviđeno sudjelovanje poznatih osoba </w:t>
      </w:r>
      <w:r w:rsidR="008F0A8D" w:rsidRPr="00E26F65">
        <w:rPr>
          <w:b/>
          <w:szCs w:val="22"/>
          <w:u w:val="single"/>
          <w:lang w:eastAsia="hr-HR"/>
        </w:rPr>
        <w:t xml:space="preserve">potrebno je navesti koje poznate osobe </w:t>
      </w:r>
      <w:r w:rsidR="008F0A8D" w:rsidRPr="00E26F65">
        <w:rPr>
          <w:szCs w:val="22"/>
          <w:lang w:eastAsia="hr-HR"/>
        </w:rPr>
        <w:t>(opinion lideri za ciljanu skupinu)  se predlažu za sudjelovanje u T</w:t>
      </w:r>
      <w:r>
        <w:rPr>
          <w:szCs w:val="22"/>
          <w:lang w:eastAsia="hr-HR"/>
        </w:rPr>
        <w:t xml:space="preserve">V spotu i making off materijalu. </w:t>
      </w:r>
    </w:p>
    <w:p w:rsidR="000C2D26" w:rsidRPr="00E61776" w:rsidRDefault="000C2D26" w:rsidP="00710214">
      <w:pPr>
        <w:pStyle w:val="Naslov1"/>
        <w:numPr>
          <w:ilvl w:val="0"/>
          <w:numId w:val="0"/>
        </w:numPr>
        <w:ind w:left="432" w:hanging="432"/>
        <w:jc w:val="both"/>
        <w:rPr>
          <w:lang w:val="hr-HR" w:eastAsia="hr-HR"/>
        </w:rPr>
      </w:pPr>
      <w:r w:rsidRPr="00E61776">
        <w:rPr>
          <w:lang w:val="hr-HR" w:eastAsia="hr-HR"/>
        </w:rPr>
        <w:t>Predmetni dokaz sposobnosti se traži iz razloga prepoznatljivosti glavnih likova spota.</w:t>
      </w:r>
    </w:p>
    <w:p w:rsidR="008F0A8D" w:rsidRPr="00E26F65" w:rsidRDefault="008F0A8D" w:rsidP="008F0A8D">
      <w:pPr>
        <w:pStyle w:val="Naslov1"/>
        <w:numPr>
          <w:ilvl w:val="0"/>
          <w:numId w:val="0"/>
        </w:numPr>
        <w:rPr>
          <w:szCs w:val="22"/>
          <w:lang w:val="hr-HR"/>
        </w:rPr>
      </w:pPr>
    </w:p>
    <w:p w:rsidR="000673C6" w:rsidRDefault="000673C6" w:rsidP="008F0A8D">
      <w:pPr>
        <w:rPr>
          <w:b/>
          <w:szCs w:val="22"/>
        </w:rPr>
      </w:pPr>
    </w:p>
    <w:p w:rsidR="000673C6" w:rsidRDefault="000673C6" w:rsidP="008F0A8D">
      <w:pPr>
        <w:rPr>
          <w:b/>
          <w:szCs w:val="22"/>
        </w:rPr>
      </w:pPr>
    </w:p>
    <w:p w:rsidR="000673C6" w:rsidRDefault="000673C6" w:rsidP="008F0A8D">
      <w:pPr>
        <w:rPr>
          <w:b/>
          <w:szCs w:val="22"/>
        </w:rPr>
      </w:pPr>
    </w:p>
    <w:p w:rsidR="000673C6" w:rsidRDefault="000673C6" w:rsidP="008F0A8D">
      <w:pPr>
        <w:rPr>
          <w:b/>
          <w:szCs w:val="22"/>
        </w:rPr>
      </w:pPr>
    </w:p>
    <w:p w:rsidR="000673C6" w:rsidRDefault="000673C6" w:rsidP="008F0A8D">
      <w:pPr>
        <w:rPr>
          <w:b/>
          <w:szCs w:val="22"/>
        </w:rPr>
      </w:pPr>
    </w:p>
    <w:p w:rsidR="000673C6" w:rsidRDefault="000673C6" w:rsidP="008F0A8D">
      <w:pPr>
        <w:rPr>
          <w:b/>
          <w:szCs w:val="22"/>
        </w:rPr>
      </w:pPr>
    </w:p>
    <w:p w:rsidR="000673C6" w:rsidRDefault="000673C6" w:rsidP="008F0A8D">
      <w:pPr>
        <w:rPr>
          <w:b/>
          <w:szCs w:val="22"/>
        </w:rPr>
      </w:pPr>
    </w:p>
    <w:p w:rsidR="008F0A8D" w:rsidRPr="00E26F65" w:rsidRDefault="00E26F65" w:rsidP="008F0A8D">
      <w:pPr>
        <w:rPr>
          <w:b/>
          <w:szCs w:val="22"/>
        </w:rPr>
      </w:pPr>
      <w:r w:rsidRPr="00E26F65">
        <w:rPr>
          <w:b/>
          <w:szCs w:val="22"/>
        </w:rPr>
        <w:lastRenderedPageBreak/>
        <w:t>4.2.3</w:t>
      </w:r>
      <w:r w:rsidR="005C1D0C" w:rsidRPr="00E26F65">
        <w:rPr>
          <w:b/>
          <w:szCs w:val="22"/>
        </w:rPr>
        <w:t>. Redateljske reference</w:t>
      </w:r>
    </w:p>
    <w:p w:rsidR="005C1D0C" w:rsidRPr="00E61776" w:rsidRDefault="005C1D0C" w:rsidP="00710214">
      <w:pPr>
        <w:pStyle w:val="Naslov1"/>
        <w:numPr>
          <w:ilvl w:val="0"/>
          <w:numId w:val="0"/>
        </w:numPr>
        <w:jc w:val="both"/>
        <w:rPr>
          <w:b w:val="0"/>
          <w:szCs w:val="22"/>
          <w:lang w:val="hr-HR"/>
        </w:rPr>
      </w:pPr>
      <w:r w:rsidRPr="005C1D0C">
        <w:rPr>
          <w:b w:val="0"/>
          <w:szCs w:val="22"/>
          <w:lang w:val="hr-HR"/>
        </w:rPr>
        <w:t>Ponuditelj u svojoj ponudi obavezno dostavlja</w:t>
      </w:r>
      <w:r w:rsidRPr="005C1D0C">
        <w:rPr>
          <w:b w:val="0"/>
          <w:szCs w:val="22"/>
          <w:lang w:eastAsia="hr-HR"/>
        </w:rPr>
        <w:t xml:space="preserve"> </w:t>
      </w:r>
      <w:r w:rsidRPr="005C1D0C">
        <w:rPr>
          <w:b w:val="0"/>
          <w:szCs w:val="22"/>
          <w:lang w:val="hr-HR" w:eastAsia="hr-HR"/>
        </w:rPr>
        <w:t xml:space="preserve"> životopis </w:t>
      </w:r>
      <w:r w:rsidRPr="00E61776">
        <w:rPr>
          <w:b w:val="0"/>
          <w:szCs w:val="22"/>
          <w:lang w:val="hr-HR" w:eastAsia="hr-HR"/>
        </w:rPr>
        <w:t>redatelja s popisom projekata.</w:t>
      </w:r>
      <w:r w:rsidR="00460349" w:rsidRPr="00E61776">
        <w:rPr>
          <w:b w:val="0"/>
          <w:szCs w:val="22"/>
          <w:lang w:val="hr-HR" w:eastAsia="hr-HR"/>
        </w:rPr>
        <w:t xml:space="preserve"> </w:t>
      </w:r>
      <w:r w:rsidRPr="00E61776">
        <w:rPr>
          <w:b w:val="0"/>
          <w:szCs w:val="22"/>
          <w:lang w:val="hr-HR" w:eastAsia="hr-HR"/>
        </w:rPr>
        <w:t xml:space="preserve">Redatelj </w:t>
      </w:r>
      <w:r w:rsidRPr="005C1D0C">
        <w:rPr>
          <w:b w:val="0"/>
          <w:szCs w:val="22"/>
          <w:lang w:eastAsia="hr-HR"/>
        </w:rPr>
        <w:t>treba biti osoba s višegodišnjim iskustvom u produkciji  ovakve vrste video materijala</w:t>
      </w:r>
      <w:r w:rsidR="00265A74">
        <w:rPr>
          <w:b w:val="0"/>
          <w:szCs w:val="22"/>
          <w:lang w:val="hr-HR" w:eastAsia="hr-HR"/>
        </w:rPr>
        <w:t>,</w:t>
      </w:r>
      <w:r w:rsidRPr="005C1D0C">
        <w:rPr>
          <w:b w:val="0"/>
          <w:szCs w:val="22"/>
          <w:lang w:eastAsia="hr-HR"/>
        </w:rPr>
        <w:t xml:space="preserve"> te je p</w:t>
      </w:r>
      <w:r w:rsidR="00AB5BD9">
        <w:rPr>
          <w:b w:val="0"/>
          <w:szCs w:val="22"/>
          <w:lang w:eastAsia="hr-HR"/>
        </w:rPr>
        <w:t>otrebno navesti referentnu list</w:t>
      </w:r>
      <w:r w:rsidR="00AB5BD9">
        <w:rPr>
          <w:b w:val="0"/>
          <w:szCs w:val="22"/>
          <w:lang w:val="hr-HR" w:eastAsia="hr-HR"/>
        </w:rPr>
        <w:t>u</w:t>
      </w:r>
      <w:r w:rsidRPr="005C1D0C">
        <w:rPr>
          <w:b w:val="0"/>
          <w:szCs w:val="22"/>
          <w:lang w:eastAsia="hr-HR"/>
        </w:rPr>
        <w:t xml:space="preserve"> njegovih uradaka od najmanje </w:t>
      </w:r>
      <w:r w:rsidR="00E61776" w:rsidRPr="00E61776">
        <w:rPr>
          <w:b w:val="0"/>
          <w:szCs w:val="22"/>
          <w:lang w:eastAsia="hr-HR"/>
        </w:rPr>
        <w:t>1</w:t>
      </w:r>
      <w:r w:rsidR="00E61776" w:rsidRPr="00E61776">
        <w:rPr>
          <w:b w:val="0"/>
          <w:szCs w:val="22"/>
          <w:lang w:val="hr-HR" w:eastAsia="hr-HR"/>
        </w:rPr>
        <w:t>0</w:t>
      </w:r>
      <w:r w:rsidR="00E61776" w:rsidRPr="00E61776">
        <w:rPr>
          <w:b w:val="0"/>
          <w:szCs w:val="22"/>
          <w:lang w:eastAsia="hr-HR"/>
        </w:rPr>
        <w:t xml:space="preserve"> uradaka ove vrste u posljednj</w:t>
      </w:r>
      <w:r w:rsidR="00E61776" w:rsidRPr="00E61776">
        <w:rPr>
          <w:b w:val="0"/>
          <w:szCs w:val="22"/>
          <w:lang w:val="hr-HR" w:eastAsia="hr-HR"/>
        </w:rPr>
        <w:t>ih</w:t>
      </w:r>
      <w:r w:rsidR="00E61776" w:rsidRPr="00E61776">
        <w:rPr>
          <w:b w:val="0"/>
          <w:szCs w:val="22"/>
          <w:lang w:eastAsia="hr-HR"/>
        </w:rPr>
        <w:t xml:space="preserve"> </w:t>
      </w:r>
      <w:r w:rsidR="00E61776" w:rsidRPr="00E61776">
        <w:rPr>
          <w:b w:val="0"/>
          <w:szCs w:val="22"/>
          <w:lang w:val="hr-HR" w:eastAsia="hr-HR"/>
        </w:rPr>
        <w:t xml:space="preserve">sedam </w:t>
      </w:r>
      <w:r w:rsidR="00E61776" w:rsidRPr="00E61776">
        <w:rPr>
          <w:b w:val="0"/>
          <w:szCs w:val="22"/>
          <w:lang w:eastAsia="hr-HR"/>
        </w:rPr>
        <w:t>godin</w:t>
      </w:r>
      <w:r w:rsidR="00E61776" w:rsidRPr="00E61776">
        <w:rPr>
          <w:b w:val="0"/>
          <w:szCs w:val="22"/>
          <w:lang w:val="hr-HR" w:eastAsia="hr-HR"/>
        </w:rPr>
        <w:t>a</w:t>
      </w:r>
      <w:r w:rsidR="00381A48" w:rsidRPr="00E61776">
        <w:rPr>
          <w:b w:val="0"/>
          <w:szCs w:val="22"/>
          <w:lang w:val="hr-HR" w:eastAsia="hr-HR"/>
        </w:rPr>
        <w:t>.</w:t>
      </w:r>
      <w:r w:rsidRPr="00E61776">
        <w:rPr>
          <w:b w:val="0"/>
          <w:szCs w:val="22"/>
          <w:lang w:val="hr-HR"/>
        </w:rPr>
        <w:t xml:space="preserve"> </w:t>
      </w:r>
    </w:p>
    <w:p w:rsidR="005C1D0C" w:rsidRPr="00E61776" w:rsidRDefault="00265A74" w:rsidP="00265A74">
      <w:pPr>
        <w:pStyle w:val="Naslov1"/>
        <w:numPr>
          <w:ilvl w:val="0"/>
          <w:numId w:val="0"/>
        </w:numPr>
        <w:jc w:val="both"/>
        <w:rPr>
          <w:lang w:val="hr-HR"/>
        </w:rPr>
      </w:pPr>
      <w:r w:rsidRPr="00E61776">
        <w:rPr>
          <w:lang w:val="hr-HR"/>
        </w:rPr>
        <w:t>Predmetni dokaz sposobnosti se traži iz razloga osiguranja kvalitete obavljenog redateljskog posla.</w:t>
      </w:r>
    </w:p>
    <w:p w:rsidR="00A677B2" w:rsidRPr="00A27558" w:rsidRDefault="004841E7" w:rsidP="00A677B2">
      <w:pPr>
        <w:pStyle w:val="Naslov1"/>
        <w:numPr>
          <w:ilvl w:val="0"/>
          <w:numId w:val="0"/>
        </w:numPr>
        <w:ind w:left="709" w:hanging="709"/>
        <w:jc w:val="both"/>
        <w:rPr>
          <w:u w:val="single"/>
          <w:lang w:val="hr-HR"/>
        </w:rPr>
      </w:pPr>
      <w:r>
        <w:rPr>
          <w:lang w:val="hr-HR"/>
        </w:rPr>
        <w:t>5</w:t>
      </w:r>
      <w:r w:rsidR="00A677B2" w:rsidRPr="00A27558">
        <w:rPr>
          <w:lang w:val="hr-HR"/>
        </w:rPr>
        <w:t xml:space="preserve">. </w:t>
      </w:r>
      <w:r w:rsidR="00A677B2" w:rsidRPr="00A27558">
        <w:rPr>
          <w:u w:val="single"/>
        </w:rPr>
        <w:t>Ostale odredbe</w:t>
      </w:r>
      <w:bookmarkStart w:id="33" w:name="_Toc360694436"/>
      <w:bookmarkEnd w:id="32"/>
    </w:p>
    <w:p w:rsidR="00A677B2" w:rsidRPr="00BF7498" w:rsidRDefault="004841E7" w:rsidP="00A677B2">
      <w:pPr>
        <w:pStyle w:val="Naslov1"/>
        <w:numPr>
          <w:ilvl w:val="0"/>
          <w:numId w:val="0"/>
        </w:numPr>
        <w:ind w:left="709" w:hanging="709"/>
        <w:jc w:val="both"/>
        <w:rPr>
          <w:rFonts w:cs="Arial"/>
          <w:szCs w:val="22"/>
        </w:rPr>
      </w:pPr>
      <w:r w:rsidRPr="00381A48">
        <w:rPr>
          <w:lang w:val="hr-HR"/>
        </w:rPr>
        <w:t>5</w:t>
      </w:r>
      <w:r w:rsidR="00A677B2" w:rsidRPr="00381A48">
        <w:rPr>
          <w:rStyle w:val="Naslov2Char"/>
          <w:u w:val="none"/>
        </w:rPr>
        <w:t>.</w:t>
      </w:r>
      <w:r w:rsidR="00A677B2" w:rsidRPr="00381A48">
        <w:rPr>
          <w:rStyle w:val="Naslov2Char"/>
          <w:b/>
          <w:u w:val="none"/>
        </w:rPr>
        <w:t>1.</w:t>
      </w:r>
      <w:r w:rsidR="00A677B2" w:rsidRPr="00BF7498">
        <w:rPr>
          <w:b w:val="0"/>
        </w:rPr>
        <w:t xml:space="preserve">  </w:t>
      </w:r>
      <w:r w:rsidR="00A677B2" w:rsidRPr="00BF7498">
        <w:rPr>
          <w:rFonts w:cs="Arial"/>
          <w:szCs w:val="22"/>
        </w:rPr>
        <w:t>Odredbe koje se odnose na zajednicu ponuditelja</w:t>
      </w:r>
      <w:bookmarkEnd w:id="33"/>
      <w:r w:rsidR="00A677B2" w:rsidRPr="00BF7498">
        <w:rPr>
          <w:rFonts w:cs="Arial"/>
          <w:szCs w:val="22"/>
          <w:lang w:val="hr-HR"/>
        </w:rPr>
        <w:t>:</w:t>
      </w:r>
      <w:r w:rsidR="00A677B2" w:rsidRPr="00BF7498">
        <w:rPr>
          <w:rFonts w:cs="Arial"/>
          <w:szCs w:val="22"/>
        </w:rPr>
        <w:t xml:space="preserve"> </w:t>
      </w:r>
    </w:p>
    <w:p w:rsidR="00A677B2" w:rsidRPr="00F70E8F" w:rsidRDefault="00A677B2" w:rsidP="00A677B2">
      <w:pPr>
        <w:pStyle w:val="Tijeloteksta"/>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Tijeloteksta"/>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Tijeloteksta"/>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Tijeloteksta"/>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9533A9" w:rsidRDefault="00A677B2" w:rsidP="00A677B2">
      <w:pPr>
        <w:pStyle w:val="Tijeloteksta"/>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9533A9" w:rsidRPr="003526BC" w:rsidRDefault="009533A9" w:rsidP="00A677B2">
      <w:pPr>
        <w:pStyle w:val="Tijeloteksta"/>
        <w:spacing w:after="120"/>
        <w:rPr>
          <w:rFonts w:ascii="Arial" w:hAnsi="Arial" w:cs="Arial"/>
          <w:szCs w:val="22"/>
        </w:rPr>
      </w:pPr>
    </w:p>
    <w:p w:rsidR="00A677B2" w:rsidRPr="00744630" w:rsidRDefault="00BA15A5" w:rsidP="00E26F65">
      <w:pPr>
        <w:pStyle w:val="Naslov2"/>
      </w:pPr>
      <w:bookmarkStart w:id="34" w:name="_Toc360694437"/>
      <w:r>
        <w:t>5</w:t>
      </w:r>
      <w:r w:rsidR="00A677B2">
        <w:t xml:space="preserve">.2. </w:t>
      </w:r>
      <w:r w:rsidR="00A677B2" w:rsidRPr="00744630">
        <w:t>Odredbe koje se odnose na podizvoditelje</w:t>
      </w:r>
      <w:bookmarkEnd w:id="34"/>
      <w:r w:rsidR="00A677B2" w:rsidRPr="00744630">
        <w:t>:</w:t>
      </w:r>
    </w:p>
    <w:p w:rsidR="00A677B2" w:rsidRPr="00E5629C" w:rsidRDefault="00A677B2" w:rsidP="00A677B2">
      <w:pPr>
        <w:pStyle w:val="Tijeloteksta"/>
        <w:spacing w:before="120"/>
        <w:rPr>
          <w:rFonts w:ascii="Arial" w:hAnsi="Arial" w:cs="Arial"/>
          <w:color w:val="000000"/>
          <w:szCs w:val="22"/>
          <w:lang w:eastAsia="hr-HR"/>
        </w:rPr>
      </w:pPr>
      <w:r w:rsidRPr="00E5629C">
        <w:rPr>
          <w:rFonts w:ascii="Arial" w:hAnsi="Arial" w:cs="Arial"/>
          <w:iCs/>
          <w:color w:val="000000"/>
          <w:szCs w:val="22"/>
          <w:lang w:eastAsia="hr-HR"/>
        </w:rPr>
        <w:t>Podizvoditelj</w:t>
      </w:r>
      <w:r w:rsidRPr="00E5629C">
        <w:rPr>
          <w:rFonts w:ascii="Arial" w:hAnsi="Arial" w:cs="Arial"/>
          <w:color w:val="000000"/>
          <w:szCs w:val="22"/>
          <w:lang w:eastAsia="hr-HR"/>
        </w:rPr>
        <w:t xml:space="preserve"> je gospodarski subjekt koji za odabranog ponuditelja s kojim je naručitelj sklopio ugovor o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jednom ili više podizvoditelja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gospodarskog subjekta, ako je primjenjivo) i broj računa podizvoditelja, i</w:t>
      </w:r>
    </w:p>
    <w:p w:rsidR="00A677B2" w:rsidRPr="0023667B" w:rsidRDefault="00A677B2" w:rsidP="00A677B2">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podizvoditelj-u/ima </w:t>
      </w:r>
      <w:r w:rsidRPr="00B05F28">
        <w:rPr>
          <w:rFonts w:ascii="Arial" w:hAnsi="Arial" w:cs="Arial"/>
          <w:color w:val="000000"/>
          <w:szCs w:val="22"/>
          <w:lang w:eastAsia="hr-HR"/>
        </w:rPr>
        <w:t>moraju biti navedeni u ugovoru o nabavi.</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obvezan neposredno plaćati podizvoditelju za pružene usluge</w:t>
      </w:r>
      <w:r w:rsidR="000A0B9E">
        <w:rPr>
          <w:rFonts w:ascii="Arial" w:hAnsi="Arial" w:cs="Arial"/>
          <w:color w:val="000000"/>
          <w:szCs w:val="22"/>
          <w:lang w:eastAsia="hr-HR"/>
        </w:rPr>
        <w:t>/isporučenu uslugu</w:t>
      </w:r>
      <w:r w:rsidRPr="00B05F28">
        <w:rPr>
          <w:rFonts w:ascii="Arial" w:hAnsi="Arial" w:cs="Arial"/>
          <w:color w:val="000000"/>
          <w:szCs w:val="22"/>
          <w:lang w:eastAsia="hr-HR"/>
        </w:rPr>
        <w:t>.</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Tijeloteksta"/>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podizvoditelja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Tijeloteksta"/>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Tijeloteksta"/>
        <w:numPr>
          <w:ilvl w:val="0"/>
          <w:numId w:val="6"/>
        </w:numPr>
        <w:rPr>
          <w:rFonts w:ascii="Arial" w:hAnsi="Arial" w:cs="Arial"/>
          <w:color w:val="000000"/>
          <w:szCs w:val="22"/>
          <w:lang w:eastAsia="hr-HR"/>
        </w:rPr>
      </w:pPr>
      <w:r w:rsidRPr="000A36D7">
        <w:rPr>
          <w:rFonts w:ascii="Arial" w:hAnsi="Arial" w:cs="Arial"/>
          <w:color w:val="000000"/>
          <w:szCs w:val="22"/>
          <w:lang w:eastAsia="hr-HR"/>
        </w:rPr>
        <w:lastRenderedPageBreak/>
        <w:t>uvođenje jednog ili više novih podizvoditelja čiji ukupni udio ne smije prijeći 30% (tridesetposto)</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podizvoditelja </w:t>
      </w:r>
      <w:r>
        <w:rPr>
          <w:rFonts w:ascii="Arial" w:hAnsi="Arial" w:cs="Arial"/>
          <w:color w:val="000000"/>
          <w:szCs w:val="22"/>
          <w:lang w:eastAsia="hr-HR"/>
        </w:rPr>
        <w:t xml:space="preserve">i/ili </w:t>
      </w:r>
      <w:r w:rsidRPr="00565B3B">
        <w:rPr>
          <w:rFonts w:ascii="Arial" w:hAnsi="Arial" w:cs="Arial"/>
          <w:color w:val="000000"/>
          <w:szCs w:val="22"/>
          <w:lang w:eastAsia="hr-HR"/>
        </w:rPr>
        <w:t>uvođenje jednog ili više novih podizvoditelja</w:t>
      </w:r>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podizvoditeljima iz </w:t>
      </w:r>
      <w:r w:rsidRPr="00A27558">
        <w:rPr>
          <w:rFonts w:ascii="Arial" w:hAnsi="Arial" w:cs="Arial"/>
          <w:color w:val="000000"/>
          <w:szCs w:val="22"/>
          <w:lang w:eastAsia="hr-HR"/>
        </w:rPr>
        <w:t>točke 4.2.</w:t>
      </w:r>
      <w:r>
        <w:rPr>
          <w:rFonts w:ascii="Arial" w:hAnsi="Arial" w:cs="Arial"/>
          <w:color w:val="000000"/>
          <w:szCs w:val="22"/>
          <w:lang w:eastAsia="hr-HR"/>
        </w:rPr>
        <w:t xml:space="preserve"> podtočke 1. i 2. </w:t>
      </w:r>
      <w:r w:rsidRPr="00B05F28">
        <w:rPr>
          <w:rFonts w:ascii="Arial" w:hAnsi="Arial" w:cs="Arial"/>
          <w:color w:val="000000"/>
          <w:szCs w:val="22"/>
          <w:lang w:eastAsia="hr-HR"/>
        </w:rPr>
        <w:t>za novog podizvoditelja.</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Sudjelovanje podizvoditelja ne utječe na odgovornost odabranog ponuditelja za</w:t>
      </w:r>
    </w:p>
    <w:p w:rsidR="00A677B2"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A677B2" w:rsidRDefault="00A677B2" w:rsidP="00A677B2">
      <w:pPr>
        <w:pStyle w:val="Tijeloteksta"/>
        <w:rPr>
          <w:rFonts w:ascii="Arial" w:hAnsi="Arial" w:cs="Arial"/>
          <w:color w:val="000000"/>
          <w:szCs w:val="22"/>
          <w:lang w:eastAsia="hr-HR"/>
        </w:rPr>
      </w:pPr>
    </w:p>
    <w:p w:rsidR="000651C3" w:rsidRDefault="000651C3" w:rsidP="00E26F65">
      <w:pPr>
        <w:pStyle w:val="Naslov2"/>
      </w:pPr>
      <w:bookmarkStart w:id="35" w:name="_Toc282769684"/>
      <w:bookmarkStart w:id="36" w:name="_Toc282769685"/>
      <w:bookmarkStart w:id="37" w:name="_Toc282769686"/>
      <w:bookmarkStart w:id="38" w:name="_Toc282769687"/>
      <w:bookmarkStart w:id="39" w:name="_Toc360694439"/>
      <w:bookmarkStart w:id="40" w:name="_Toc8137803"/>
      <w:bookmarkStart w:id="41" w:name="_Toc64367083"/>
      <w:bookmarkEnd w:id="35"/>
      <w:bookmarkEnd w:id="36"/>
      <w:bookmarkEnd w:id="37"/>
      <w:bookmarkEnd w:id="38"/>
    </w:p>
    <w:p w:rsidR="00E26F65" w:rsidRDefault="00E26F65" w:rsidP="00E26F65">
      <w:pPr>
        <w:pStyle w:val="Naslov2"/>
      </w:pPr>
    </w:p>
    <w:p w:rsidR="00A677B2" w:rsidRPr="0070472A" w:rsidRDefault="00BA15A5" w:rsidP="00E26F65">
      <w:pPr>
        <w:pStyle w:val="Naslov2"/>
        <w:rPr>
          <w:rFonts w:cs="Arial"/>
          <w:szCs w:val="22"/>
        </w:rPr>
      </w:pPr>
      <w:r>
        <w:t>5</w:t>
      </w:r>
      <w:r w:rsidR="00A677B2">
        <w:t xml:space="preserve">.3.     </w:t>
      </w:r>
      <w:r w:rsidR="00A677B2" w:rsidRPr="0070472A">
        <w:t xml:space="preserve">Datum, vrijeme i mjesto dostave </w:t>
      </w:r>
      <w:r w:rsidR="00A677B2">
        <w:t xml:space="preserve">i </w:t>
      </w:r>
      <w:r w:rsidR="00A677B2" w:rsidRPr="0070472A">
        <w:t>otvaranja ponuda</w:t>
      </w:r>
      <w:bookmarkEnd w:id="39"/>
      <w:r w:rsidR="00A677B2" w:rsidRPr="0070472A">
        <w:t>:</w:t>
      </w:r>
    </w:p>
    <w:p w:rsidR="005A77B2" w:rsidRDefault="005A77B2" w:rsidP="00BA15A5">
      <w:pPr>
        <w:tabs>
          <w:tab w:val="left" w:pos="1009"/>
        </w:tabs>
        <w:spacing w:line="276" w:lineRule="auto"/>
        <w:rPr>
          <w:b/>
          <w:u w:val="single"/>
        </w:rPr>
      </w:pPr>
    </w:p>
    <w:p w:rsidR="002844EA" w:rsidRDefault="00BA15A5" w:rsidP="00BA15A5">
      <w:pPr>
        <w:tabs>
          <w:tab w:val="left" w:pos="1009"/>
        </w:tabs>
        <w:spacing w:line="276" w:lineRule="auto"/>
        <w:rPr>
          <w:b/>
          <w:u w:val="single"/>
        </w:rPr>
      </w:pPr>
      <w:r w:rsidRPr="00BA15A5">
        <w:rPr>
          <w:b/>
          <w:u w:val="single"/>
        </w:rPr>
        <w:t xml:space="preserve">Ponuda se </w:t>
      </w:r>
      <w:r w:rsidR="002844EA">
        <w:rPr>
          <w:b/>
          <w:u w:val="single"/>
        </w:rPr>
        <w:t xml:space="preserve">u roku </w:t>
      </w:r>
      <w:r w:rsidRPr="00BA15A5">
        <w:rPr>
          <w:b/>
          <w:u w:val="single"/>
        </w:rPr>
        <w:t xml:space="preserve">dostavlja na adresu </w:t>
      </w:r>
      <w:r w:rsidR="002844EA">
        <w:rPr>
          <w:b/>
          <w:u w:val="single"/>
        </w:rPr>
        <w:t>sjedišta Naručitelja odnosno na njegovu, u dokumentaciji naznačenu, e-mail adresu.</w:t>
      </w:r>
    </w:p>
    <w:p w:rsidR="00A677B2" w:rsidRPr="000673C6" w:rsidRDefault="00F736C5" w:rsidP="00A677B2">
      <w:pPr>
        <w:tabs>
          <w:tab w:val="left" w:pos="540"/>
        </w:tabs>
        <w:spacing w:before="120" w:after="120"/>
        <w:jc w:val="both"/>
        <w:rPr>
          <w:rFonts w:cs="Arial"/>
          <w:b/>
          <w:szCs w:val="22"/>
          <w:u w:val="single"/>
        </w:rPr>
      </w:pPr>
      <w:r w:rsidRPr="00F736C5">
        <w:rPr>
          <w:rFonts w:cs="Arial"/>
          <w:b/>
          <w:color w:val="000000" w:themeColor="text1"/>
          <w:szCs w:val="22"/>
          <w:u w:val="single"/>
        </w:rPr>
        <w:t xml:space="preserve">Ponude je potrebno dostaviti </w:t>
      </w:r>
      <w:r w:rsidR="002844EA">
        <w:rPr>
          <w:rFonts w:cs="Arial"/>
          <w:b/>
          <w:color w:val="000000" w:themeColor="text1"/>
          <w:szCs w:val="22"/>
          <w:u w:val="single"/>
        </w:rPr>
        <w:t xml:space="preserve">(bez obzira na način dostave) </w:t>
      </w:r>
      <w:r w:rsidR="00A677B2" w:rsidRPr="000673C6">
        <w:rPr>
          <w:rFonts w:cs="Arial"/>
          <w:b/>
          <w:szCs w:val="22"/>
          <w:u w:val="single"/>
        </w:rPr>
        <w:t xml:space="preserve">do </w:t>
      </w:r>
      <w:r w:rsidR="00266E51" w:rsidRPr="000673C6">
        <w:rPr>
          <w:rFonts w:cs="Arial"/>
          <w:b/>
          <w:szCs w:val="22"/>
          <w:u w:val="single"/>
        </w:rPr>
        <w:t>24</w:t>
      </w:r>
      <w:r w:rsidR="00223EBD" w:rsidRPr="000673C6">
        <w:rPr>
          <w:rFonts w:cs="Arial"/>
          <w:b/>
          <w:szCs w:val="22"/>
          <w:u w:val="single"/>
        </w:rPr>
        <w:t>.</w:t>
      </w:r>
      <w:r w:rsidR="004B5A45" w:rsidRPr="000673C6">
        <w:rPr>
          <w:rFonts w:cs="Arial"/>
          <w:b/>
          <w:szCs w:val="22"/>
          <w:u w:val="single"/>
        </w:rPr>
        <w:t xml:space="preserve"> </w:t>
      </w:r>
      <w:r w:rsidR="00223EBD" w:rsidRPr="000673C6">
        <w:rPr>
          <w:rFonts w:cs="Arial"/>
          <w:b/>
          <w:szCs w:val="22"/>
          <w:u w:val="single"/>
        </w:rPr>
        <w:t>lip</w:t>
      </w:r>
      <w:r w:rsidRPr="000673C6">
        <w:rPr>
          <w:rFonts w:cs="Arial"/>
          <w:b/>
          <w:szCs w:val="22"/>
          <w:u w:val="single"/>
        </w:rPr>
        <w:t>nja</w:t>
      </w:r>
      <w:r w:rsidR="00CF55D1" w:rsidRPr="000673C6">
        <w:rPr>
          <w:rFonts w:cs="Arial"/>
          <w:b/>
          <w:szCs w:val="22"/>
          <w:u w:val="single"/>
        </w:rPr>
        <w:t xml:space="preserve"> 2016</w:t>
      </w:r>
      <w:r w:rsidR="00A677B2" w:rsidRPr="000673C6">
        <w:rPr>
          <w:rFonts w:cs="Arial"/>
          <w:b/>
          <w:szCs w:val="22"/>
          <w:u w:val="single"/>
        </w:rPr>
        <w:t xml:space="preserve">. </w:t>
      </w:r>
      <w:r w:rsidR="00223EBD" w:rsidRPr="000673C6">
        <w:rPr>
          <w:rFonts w:cs="Arial"/>
          <w:b/>
          <w:szCs w:val="22"/>
          <w:u w:val="single"/>
        </w:rPr>
        <w:t xml:space="preserve">do </w:t>
      </w:r>
      <w:r w:rsidR="00396E34" w:rsidRPr="000673C6">
        <w:rPr>
          <w:rFonts w:cs="Arial"/>
          <w:b/>
          <w:szCs w:val="22"/>
          <w:u w:val="single"/>
        </w:rPr>
        <w:t>15</w:t>
      </w:r>
      <w:r w:rsidR="00A677B2" w:rsidRPr="000673C6">
        <w:rPr>
          <w:rFonts w:cs="Arial"/>
          <w:b/>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w:t>
      </w:r>
      <w:r w:rsidR="00BA15A5">
        <w:rPr>
          <w:rFonts w:cs="Arial"/>
          <w:color w:val="000000" w:themeColor="text1"/>
          <w:szCs w:val="22"/>
        </w:rPr>
        <w:t xml:space="preserve">pristigle </w:t>
      </w:r>
      <w:r w:rsidRPr="001B213E">
        <w:rPr>
          <w:rFonts w:cs="Arial"/>
          <w:color w:val="000000" w:themeColor="text1"/>
          <w:szCs w:val="22"/>
        </w:rPr>
        <w:t xml:space="preserve">ponude koje nisu zaprimljene do gore navedenog datuma </w:t>
      </w:r>
      <w:r w:rsidRPr="00BD738D">
        <w:rPr>
          <w:rFonts w:cs="Arial"/>
          <w:szCs w:val="22"/>
        </w:rPr>
        <w:t>i sata obilježit će se kao zakašnjele, te će se neotvorene vratiti pošiljatelju</w:t>
      </w:r>
      <w:r w:rsidR="00BA15A5">
        <w:rPr>
          <w:rFonts w:cs="Arial"/>
          <w:szCs w:val="22"/>
        </w:rPr>
        <w:t>, odnosno pošiljatelju će se dostaviti obavijest putem e</w:t>
      </w:r>
      <w:r w:rsidR="002844EA">
        <w:rPr>
          <w:rFonts w:cs="Arial"/>
          <w:szCs w:val="22"/>
        </w:rPr>
        <w:t>-</w:t>
      </w:r>
      <w:r w:rsidR="00BA15A5">
        <w:rPr>
          <w:rFonts w:cs="Arial"/>
          <w:szCs w:val="22"/>
        </w:rPr>
        <w:t xml:space="preserve">maila o </w:t>
      </w:r>
      <w:r w:rsidR="00D212B5">
        <w:rPr>
          <w:rFonts w:cs="Arial"/>
          <w:szCs w:val="22"/>
        </w:rPr>
        <w:t xml:space="preserve">njegovoj </w:t>
      </w:r>
      <w:r w:rsidR="00BA15A5">
        <w:rPr>
          <w:rFonts w:cs="Arial"/>
          <w:szCs w:val="22"/>
        </w:rPr>
        <w:t xml:space="preserve">zakašnjeloj </w:t>
      </w:r>
      <w:r w:rsidR="00D212B5">
        <w:rPr>
          <w:rFonts w:cs="Arial"/>
          <w:szCs w:val="22"/>
        </w:rPr>
        <w:t xml:space="preserve">elektronskoj </w:t>
      </w:r>
      <w:r w:rsidR="00BA15A5">
        <w:rPr>
          <w:rFonts w:cs="Arial"/>
          <w:szCs w:val="22"/>
        </w:rPr>
        <w:t>ponudi</w:t>
      </w:r>
      <w:r w:rsidR="002844EA">
        <w:rPr>
          <w:rFonts w:cs="Arial"/>
          <w:szCs w:val="22"/>
        </w:rPr>
        <w:t xml:space="preserve"> </w:t>
      </w:r>
      <w:r w:rsidR="00D212B5">
        <w:rPr>
          <w:rFonts w:cs="Arial"/>
          <w:szCs w:val="22"/>
        </w:rPr>
        <w:t xml:space="preserve">putem e-maila - </w:t>
      </w:r>
      <w:r w:rsidR="002844EA">
        <w:rPr>
          <w:rFonts w:cs="Arial"/>
          <w:szCs w:val="22"/>
        </w:rPr>
        <w:t>koja se neće otvarati</w:t>
      </w:r>
      <w:r w:rsidRPr="00BD738D">
        <w:rPr>
          <w:rFonts w:cs="Arial"/>
          <w:szCs w:val="22"/>
        </w:rPr>
        <w:t>.</w:t>
      </w:r>
      <w:bookmarkStart w:id="42" w:name="_Toc326064105"/>
      <w:bookmarkStart w:id="43" w:name="_Toc190135181"/>
      <w:bookmarkStart w:id="44" w:name="_Toc360694441"/>
      <w:bookmarkStart w:id="45" w:name="_Toc64367086"/>
      <w:bookmarkStart w:id="46" w:name="_Toc431529035"/>
      <w:bookmarkStart w:id="47" w:name="_Toc451161773"/>
      <w:bookmarkStart w:id="48" w:name="_Toc500651268"/>
      <w:bookmarkEnd w:id="40"/>
      <w:bookmarkEnd w:id="41"/>
      <w:bookmarkEnd w:id="42"/>
    </w:p>
    <w:p w:rsidR="00A677B2" w:rsidRDefault="001535AE" w:rsidP="00E26F65">
      <w:pPr>
        <w:pStyle w:val="Naslov2"/>
      </w:pPr>
      <w:r>
        <w:t>Ne provodi se javno otvaranje ponuda.</w:t>
      </w:r>
    </w:p>
    <w:p w:rsidR="001535AE" w:rsidRPr="001535AE" w:rsidRDefault="001535AE" w:rsidP="001535AE"/>
    <w:p w:rsidR="00A677B2" w:rsidRPr="0070472A" w:rsidRDefault="002E7C8B" w:rsidP="00E26F65">
      <w:pPr>
        <w:pStyle w:val="Naslov2"/>
        <w:rPr>
          <w:rFonts w:cs="Arial"/>
          <w:szCs w:val="22"/>
        </w:rPr>
      </w:pPr>
      <w:r>
        <w:t>5</w:t>
      </w:r>
      <w:r w:rsidR="00A677B2">
        <w:t xml:space="preserve">.4. </w:t>
      </w:r>
      <w:r w:rsidR="00A677B2" w:rsidRPr="0070472A">
        <w:t xml:space="preserve">Rok za donošenje </w:t>
      </w:r>
      <w:bookmarkEnd w:id="43"/>
      <w:bookmarkEnd w:id="44"/>
      <w:r w:rsidR="00223EBD">
        <w:t>obavijesti o odabiru</w:t>
      </w:r>
      <w:r w:rsidR="00A677B2" w:rsidRPr="0070472A">
        <w:t>:</w:t>
      </w:r>
      <w:r w:rsidR="00A677B2" w:rsidRPr="0070472A">
        <w:rPr>
          <w:rFonts w:cs="Arial"/>
          <w:szCs w:val="22"/>
        </w:rPr>
        <w:t xml:space="preserve">  </w:t>
      </w:r>
      <w:bookmarkEnd w:id="45"/>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 o </w:t>
      </w:r>
      <w:r>
        <w:rPr>
          <w:rFonts w:cs="Arial"/>
          <w:szCs w:val="22"/>
        </w:rPr>
        <w:t>bagatelnoj</w:t>
      </w:r>
      <w:r w:rsidRPr="00EC6183">
        <w:rPr>
          <w:rFonts w:cs="Arial"/>
          <w:szCs w:val="22"/>
        </w:rPr>
        <w:t xml:space="preserve"> nabavi</w:t>
      </w:r>
      <w:r>
        <w:rPr>
          <w:rFonts w:cs="Arial"/>
          <w:szCs w:val="22"/>
        </w:rPr>
        <w:t xml:space="preserve"> predmetn</w:t>
      </w:r>
      <w:r w:rsidR="00DD7AFD">
        <w:rPr>
          <w:rFonts w:cs="Arial"/>
          <w:szCs w:val="22"/>
        </w:rPr>
        <w:t>e</w:t>
      </w:r>
      <w:r>
        <w:rPr>
          <w:rFonts w:cs="Arial"/>
          <w:szCs w:val="22"/>
        </w:rPr>
        <w:t xml:space="preserve"> </w:t>
      </w:r>
      <w:r w:rsidR="006A5D82">
        <w:rPr>
          <w:rFonts w:cs="Arial"/>
          <w:szCs w:val="22"/>
        </w:rPr>
        <w:t>usluge</w:t>
      </w:r>
      <w:r>
        <w:rPr>
          <w:rFonts w:cs="Arial"/>
          <w:szCs w:val="22"/>
        </w:rPr>
        <w:t xml:space="preserve">.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49" w:name="_Toc190135182"/>
    </w:p>
    <w:p w:rsidR="004110FD" w:rsidRDefault="004110FD" w:rsidP="00E26F65">
      <w:pPr>
        <w:pStyle w:val="Naslov2"/>
      </w:pPr>
      <w:bookmarkStart w:id="50" w:name="_Toc360694442"/>
    </w:p>
    <w:p w:rsidR="00A677B2" w:rsidRPr="0070472A" w:rsidRDefault="002E7C8B" w:rsidP="00E26F65">
      <w:pPr>
        <w:pStyle w:val="Naslov2"/>
      </w:pPr>
      <w:r>
        <w:t>5</w:t>
      </w:r>
      <w:r w:rsidR="00A677B2">
        <w:t xml:space="preserve">.5. </w:t>
      </w:r>
      <w:r w:rsidR="00A677B2" w:rsidRPr="0070472A">
        <w:t>Rok, način i uvjeti plaćanja</w:t>
      </w:r>
      <w:bookmarkEnd w:id="50"/>
      <w:r w:rsidR="00A677B2"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6"/>
    <w:bookmarkEnd w:id="47"/>
    <w:bookmarkEnd w:id="48"/>
    <w:bookmarkEnd w:id="49"/>
    <w:p w:rsidR="008D5EBD" w:rsidRDefault="008D5EBD" w:rsidP="00E26F65">
      <w:pPr>
        <w:pStyle w:val="Naslov2"/>
      </w:pPr>
    </w:p>
    <w:p w:rsidR="00A677B2" w:rsidRPr="00845F36" w:rsidRDefault="002E7C8B" w:rsidP="00E26F65">
      <w:pPr>
        <w:pStyle w:val="Naslov2"/>
      </w:pPr>
      <w:r>
        <w:t>5</w:t>
      </w:r>
      <w:r w:rsidR="00A677B2">
        <w:t xml:space="preserve">.6. </w:t>
      </w:r>
      <w:r w:rsidR="00A677B2"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E26F65" w:rsidRDefault="00E26F65" w:rsidP="00A677B2">
      <w:pPr>
        <w:spacing w:before="120" w:after="120"/>
        <w:jc w:val="both"/>
        <w:rPr>
          <w:rFonts w:cs="Arial"/>
          <w:b/>
          <w:szCs w:val="22"/>
        </w:rPr>
      </w:pPr>
      <w:r>
        <w:rPr>
          <w:rFonts w:cs="Arial"/>
          <w:b/>
          <w:szCs w:val="22"/>
        </w:rPr>
        <w:t>U prilogu 3</w:t>
      </w:r>
      <w:r w:rsidR="00A677B2" w:rsidRPr="00507252">
        <w:rPr>
          <w:rFonts w:cs="Arial"/>
          <w:b/>
          <w:szCs w:val="22"/>
        </w:rPr>
        <w:t xml:space="preserve">. „Troškovnik“ nalazi se tablica koja </w:t>
      </w:r>
      <w:r w:rsidRPr="001535AE">
        <w:rPr>
          <w:rFonts w:cs="Arial"/>
          <w:b/>
          <w:szCs w:val="22"/>
        </w:rPr>
        <w:t xml:space="preserve">se </w:t>
      </w:r>
      <w:r w:rsidR="001535AE" w:rsidRPr="001535AE">
        <w:rPr>
          <w:rFonts w:cs="Arial"/>
          <w:b/>
          <w:szCs w:val="22"/>
        </w:rPr>
        <w:t>ob</w:t>
      </w:r>
      <w:r w:rsidRPr="001535AE">
        <w:rPr>
          <w:rFonts w:cs="Arial"/>
          <w:b/>
          <w:szCs w:val="22"/>
        </w:rPr>
        <w:t>ve</w:t>
      </w:r>
      <w:r w:rsidR="00B46CEE" w:rsidRPr="001535AE">
        <w:rPr>
          <w:rFonts w:cs="Arial"/>
          <w:b/>
          <w:szCs w:val="22"/>
        </w:rPr>
        <w:t>z</w:t>
      </w:r>
      <w:r w:rsidRPr="001535AE">
        <w:rPr>
          <w:rFonts w:cs="Arial"/>
          <w:b/>
          <w:szCs w:val="22"/>
        </w:rPr>
        <w:t xml:space="preserve">no </w:t>
      </w:r>
      <w:r>
        <w:rPr>
          <w:rFonts w:cs="Arial"/>
          <w:b/>
          <w:szCs w:val="22"/>
        </w:rPr>
        <w:t xml:space="preserve">popunjava. </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Pr="005931EF" w:rsidRDefault="00A677B2" w:rsidP="00A677B2"/>
    <w:p w:rsidR="00A677B2" w:rsidRPr="00E26F65" w:rsidRDefault="00A677B2" w:rsidP="00E26F65">
      <w:pPr>
        <w:pStyle w:val="Naslov2"/>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E26F65">
        <w:t>5.7. Popis priloga:</w:t>
      </w:r>
    </w:p>
    <w:p w:rsidR="00A677B2" w:rsidRDefault="00A677B2" w:rsidP="00E26F65">
      <w:pPr>
        <w:pStyle w:val="Naslov2"/>
      </w:pPr>
    </w:p>
    <w:p w:rsidR="00A677B2" w:rsidRPr="00E26F65" w:rsidRDefault="00E26F65" w:rsidP="00E26F65">
      <w:pPr>
        <w:pStyle w:val="Naslov2"/>
        <w:rPr>
          <w:b w:val="0"/>
          <w:u w:val="none"/>
        </w:rPr>
      </w:pPr>
      <w:r w:rsidRPr="00E26F65">
        <w:rPr>
          <w:b w:val="0"/>
          <w:u w:val="none"/>
        </w:rPr>
        <w:t>Prilog 1. –</w:t>
      </w:r>
      <w:r w:rsidR="00A677B2" w:rsidRPr="00E26F65">
        <w:rPr>
          <w:b w:val="0"/>
          <w:u w:val="none"/>
        </w:rPr>
        <w:t>Ponudbeni list</w:t>
      </w:r>
      <w:r w:rsidR="008D5EBD" w:rsidRPr="00E26F65">
        <w:rPr>
          <w:b w:val="0"/>
          <w:u w:val="none"/>
        </w:rPr>
        <w:t>;</w:t>
      </w:r>
    </w:p>
    <w:p w:rsidR="00A677B2" w:rsidRPr="00E26F65" w:rsidRDefault="00A677B2" w:rsidP="00E26F65">
      <w:pPr>
        <w:pStyle w:val="Naslov2"/>
        <w:rPr>
          <w:b w:val="0"/>
          <w:u w:val="none"/>
        </w:rPr>
      </w:pPr>
      <w:r w:rsidRPr="00E26F65">
        <w:rPr>
          <w:b w:val="0"/>
          <w:u w:val="none"/>
        </w:rPr>
        <w:t xml:space="preserve">Prilog 2. </w:t>
      </w:r>
      <w:r w:rsidR="004841E7" w:rsidRPr="00E26F65">
        <w:rPr>
          <w:b w:val="0"/>
          <w:u w:val="none"/>
        </w:rPr>
        <w:t>–</w:t>
      </w:r>
      <w:r w:rsidR="00E26F65" w:rsidRPr="00E26F65">
        <w:rPr>
          <w:b w:val="0"/>
          <w:u w:val="none"/>
        </w:rPr>
        <w:t>T</w:t>
      </w:r>
      <w:r w:rsidR="00053937" w:rsidRPr="00E26F65">
        <w:rPr>
          <w:b w:val="0"/>
          <w:u w:val="none"/>
        </w:rPr>
        <w:t>ehnička specifikacija i opis nabave</w:t>
      </w:r>
    </w:p>
    <w:p w:rsidR="00053937" w:rsidRPr="00053937" w:rsidRDefault="00053937" w:rsidP="00E26F65">
      <w:pPr>
        <w:rPr>
          <w:szCs w:val="22"/>
        </w:rPr>
      </w:pPr>
      <w:r w:rsidRPr="00053937">
        <w:rPr>
          <w:szCs w:val="22"/>
        </w:rPr>
        <w:t>Prilog 3. - Troškovnik</w:t>
      </w:r>
    </w:p>
    <w:p w:rsidR="004841E7" w:rsidRPr="00053937" w:rsidRDefault="004841E7" w:rsidP="00E26F65">
      <w:pPr>
        <w:rPr>
          <w:szCs w:val="22"/>
        </w:rPr>
      </w:pPr>
      <w:r w:rsidRPr="00053937">
        <w:rPr>
          <w:szCs w:val="22"/>
        </w:rPr>
        <w:t>Prilog 3. – Izvod iz sudskog ili obrtnog registra</w:t>
      </w:r>
      <w:r w:rsidR="008D5EBD" w:rsidRPr="00053937">
        <w:rPr>
          <w:szCs w:val="22"/>
        </w:rPr>
        <w:t>;</w:t>
      </w:r>
    </w:p>
    <w:p w:rsidR="004841E7" w:rsidRPr="00053937" w:rsidRDefault="004841E7" w:rsidP="00E26F65">
      <w:pPr>
        <w:pStyle w:val="Naslov1"/>
        <w:numPr>
          <w:ilvl w:val="0"/>
          <w:numId w:val="0"/>
        </w:numPr>
        <w:spacing w:before="0" w:after="0"/>
        <w:rPr>
          <w:b w:val="0"/>
          <w:szCs w:val="22"/>
          <w:lang w:val="hr-HR"/>
        </w:rPr>
      </w:pPr>
      <w:r w:rsidRPr="00053937">
        <w:rPr>
          <w:b w:val="0"/>
          <w:szCs w:val="22"/>
          <w:lang w:val="hr-HR"/>
        </w:rPr>
        <w:t>Prilog 4. – Potvrda porezne uprave</w:t>
      </w:r>
    </w:p>
    <w:p w:rsidR="00053937" w:rsidRPr="00053937" w:rsidRDefault="00053937" w:rsidP="00E26F65">
      <w:pPr>
        <w:rPr>
          <w:szCs w:val="22"/>
        </w:rPr>
      </w:pPr>
      <w:r w:rsidRPr="00053937">
        <w:rPr>
          <w:szCs w:val="22"/>
        </w:rPr>
        <w:t>Prilog 5. –</w:t>
      </w:r>
      <w:r w:rsidR="00E26F65">
        <w:rPr>
          <w:szCs w:val="22"/>
        </w:rPr>
        <w:t xml:space="preserve"> </w:t>
      </w:r>
      <w:r w:rsidRPr="00053937">
        <w:rPr>
          <w:szCs w:val="22"/>
        </w:rPr>
        <w:t>Popis projekata u posljednje tri godine</w:t>
      </w:r>
      <w:r w:rsidR="001535AE">
        <w:rPr>
          <w:szCs w:val="22"/>
        </w:rPr>
        <w:t xml:space="preserve"> (referenta lista)</w:t>
      </w:r>
    </w:p>
    <w:p w:rsidR="00053937" w:rsidRPr="00053937" w:rsidRDefault="00053937" w:rsidP="00E26F65">
      <w:pPr>
        <w:pStyle w:val="Naslov1"/>
        <w:numPr>
          <w:ilvl w:val="0"/>
          <w:numId w:val="0"/>
        </w:numPr>
        <w:spacing w:before="0" w:after="0"/>
        <w:rPr>
          <w:rFonts w:cs="Arial"/>
          <w:b w:val="0"/>
          <w:szCs w:val="22"/>
          <w:lang w:val="hr-HR"/>
        </w:rPr>
      </w:pPr>
      <w:r w:rsidRPr="00053937">
        <w:rPr>
          <w:rFonts w:cs="Arial"/>
          <w:b w:val="0"/>
          <w:szCs w:val="22"/>
          <w:lang w:val="hr-HR"/>
        </w:rPr>
        <w:lastRenderedPageBreak/>
        <w:t>Prilog 6. – Redatel</w:t>
      </w:r>
      <w:r w:rsidR="000673C6">
        <w:rPr>
          <w:rFonts w:cs="Arial"/>
          <w:b w:val="0"/>
          <w:szCs w:val="22"/>
          <w:lang w:val="hr-HR"/>
        </w:rPr>
        <w:t>jski reference (CV sa popisom p</w:t>
      </w:r>
      <w:r w:rsidRPr="00053937">
        <w:rPr>
          <w:rFonts w:cs="Arial"/>
          <w:b w:val="0"/>
          <w:szCs w:val="22"/>
          <w:lang w:val="hr-HR"/>
        </w:rPr>
        <w:t>r</w:t>
      </w:r>
      <w:r w:rsidR="000673C6">
        <w:rPr>
          <w:rFonts w:cs="Arial"/>
          <w:b w:val="0"/>
          <w:szCs w:val="22"/>
          <w:lang w:val="hr-HR"/>
        </w:rPr>
        <w:t>o</w:t>
      </w:r>
      <w:r w:rsidRPr="00053937">
        <w:rPr>
          <w:rFonts w:cs="Arial"/>
          <w:b w:val="0"/>
          <w:szCs w:val="22"/>
          <w:lang w:val="hr-HR"/>
        </w:rPr>
        <w:t>jekata iste vrste)</w:t>
      </w:r>
    </w:p>
    <w:p w:rsidR="00053937" w:rsidRPr="00053937" w:rsidRDefault="00053937" w:rsidP="00E26F65">
      <w:pPr>
        <w:rPr>
          <w:rFonts w:cs="Arial"/>
          <w:szCs w:val="22"/>
          <w:lang w:eastAsia="hr-HR"/>
        </w:rPr>
      </w:pPr>
      <w:r w:rsidRPr="00053937">
        <w:rPr>
          <w:rFonts w:cs="Arial"/>
          <w:szCs w:val="22"/>
        </w:rPr>
        <w:t xml:space="preserve">Prilog 7. - </w:t>
      </w:r>
      <w:r>
        <w:rPr>
          <w:rFonts w:cs="Arial"/>
          <w:szCs w:val="22"/>
          <w:lang w:eastAsia="hr-HR"/>
        </w:rPr>
        <w:t>F</w:t>
      </w:r>
      <w:r w:rsidRPr="00053937">
        <w:rPr>
          <w:rFonts w:cs="Arial"/>
          <w:szCs w:val="22"/>
          <w:lang w:eastAsia="hr-HR"/>
        </w:rPr>
        <w:t>otografije s prijedlogom glavnih likova u spotu</w:t>
      </w:r>
    </w:p>
    <w:p w:rsidR="00053937" w:rsidRPr="00053937" w:rsidRDefault="00053937" w:rsidP="00E26F65">
      <w:pPr>
        <w:rPr>
          <w:rFonts w:cs="Arial"/>
          <w:szCs w:val="22"/>
        </w:rPr>
      </w:pPr>
      <w:r w:rsidRPr="00053937">
        <w:rPr>
          <w:rFonts w:cs="Arial"/>
          <w:szCs w:val="22"/>
        </w:rPr>
        <w:t xml:space="preserve">Prilog 8. - </w:t>
      </w:r>
      <w:r>
        <w:rPr>
          <w:rFonts w:cs="Arial"/>
          <w:szCs w:val="22"/>
          <w:lang w:eastAsia="hr-HR"/>
        </w:rPr>
        <w:t>F</w:t>
      </w:r>
      <w:r w:rsidRPr="00053937">
        <w:rPr>
          <w:rFonts w:cs="Arial"/>
          <w:szCs w:val="22"/>
          <w:lang w:eastAsia="hr-HR"/>
        </w:rPr>
        <w:t>otografije s prijedlogom lokacija za snimanje</w:t>
      </w:r>
      <w:r w:rsidRPr="00053937">
        <w:rPr>
          <w:rFonts w:cs="Arial"/>
          <w:szCs w:val="22"/>
        </w:rPr>
        <w:t xml:space="preserve"> </w:t>
      </w:r>
    </w:p>
    <w:p w:rsidR="00053937" w:rsidRPr="00053937" w:rsidRDefault="00053937" w:rsidP="00E26F65">
      <w:pPr>
        <w:pStyle w:val="Naslov1"/>
        <w:numPr>
          <w:ilvl w:val="0"/>
          <w:numId w:val="0"/>
        </w:numPr>
        <w:spacing w:before="0" w:after="0"/>
        <w:rPr>
          <w:b w:val="0"/>
          <w:szCs w:val="22"/>
          <w:lang w:val="hr-HR"/>
        </w:rPr>
      </w:pPr>
      <w:r w:rsidRPr="00053937">
        <w:rPr>
          <w:b w:val="0"/>
          <w:szCs w:val="22"/>
          <w:lang w:val="hr-HR"/>
        </w:rPr>
        <w:t>Prilog 9. – Navod o poznatim osobama koje će sudjelovati u spotu i making of</w:t>
      </w:r>
      <w:r w:rsidR="00A8298C">
        <w:rPr>
          <w:b w:val="0"/>
          <w:szCs w:val="22"/>
          <w:lang w:val="hr-HR"/>
        </w:rPr>
        <w:t xml:space="preserve"> video</w:t>
      </w:r>
      <w:r w:rsidRPr="00053937">
        <w:rPr>
          <w:b w:val="0"/>
          <w:szCs w:val="22"/>
          <w:lang w:val="hr-HR"/>
        </w:rPr>
        <w:t xml:space="preserve"> materijalu</w:t>
      </w:r>
    </w:p>
    <w:p w:rsidR="00A677B2" w:rsidRPr="00053937" w:rsidRDefault="00A677B2" w:rsidP="00E26F65">
      <w:pPr>
        <w:pStyle w:val="Naslov2"/>
      </w:pPr>
    </w:p>
    <w:p w:rsidR="00A677B2" w:rsidRDefault="00A677B2" w:rsidP="00E26F65">
      <w:pPr>
        <w:pStyle w:val="Naslov2"/>
      </w:pPr>
    </w:p>
    <w:p w:rsidR="00A677B2" w:rsidRDefault="00A677B2" w:rsidP="00E26F65">
      <w:pPr>
        <w:pStyle w:val="Naslov2"/>
      </w:pPr>
    </w:p>
    <w:p w:rsidR="00A677B2" w:rsidRDefault="00A677B2" w:rsidP="00A677B2">
      <w:pPr>
        <w:pageBreakBefore/>
        <w:rPr>
          <w:b/>
        </w:rPr>
      </w:pPr>
      <w:r>
        <w:rPr>
          <w:b/>
        </w:rPr>
        <w:lastRenderedPageBreak/>
        <w:t>Prilog 1. Ponudbeni list</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5C1D0C" w:rsidTr="005C1D0C">
        <w:trPr>
          <w:trHeight w:val="442"/>
        </w:trPr>
        <w:tc>
          <w:tcPr>
            <w:tcW w:w="9991" w:type="dxa"/>
            <w:gridSpan w:val="3"/>
            <w:noWrap/>
            <w:vAlign w:val="bottom"/>
            <w:hideMark/>
          </w:tcPr>
          <w:p w:rsidR="005C1D0C" w:rsidRDefault="005C1D0C">
            <w:pPr>
              <w:rPr>
                <w:b/>
                <w:lang w:eastAsia="hr-HR"/>
              </w:rPr>
            </w:pPr>
          </w:p>
        </w:tc>
      </w:tr>
      <w:tr w:rsidR="005C1D0C" w:rsidTr="009968F8">
        <w:trPr>
          <w:trHeight w:val="62"/>
        </w:trPr>
        <w:tc>
          <w:tcPr>
            <w:tcW w:w="7202" w:type="dxa"/>
            <w:gridSpan w:val="2"/>
            <w:tcBorders>
              <w:top w:val="nil"/>
              <w:left w:val="nil"/>
              <w:bottom w:val="single" w:sz="8" w:space="0" w:color="auto"/>
              <w:right w:val="nil"/>
            </w:tcBorders>
            <w:noWrap/>
            <w:vAlign w:val="bottom"/>
            <w:hideMark/>
          </w:tcPr>
          <w:p w:rsidR="005C1D0C" w:rsidRDefault="005C1D0C">
            <w:pPr>
              <w:spacing w:line="276" w:lineRule="auto"/>
              <w:rPr>
                <w:szCs w:val="22"/>
              </w:rPr>
            </w:pPr>
          </w:p>
        </w:tc>
        <w:tc>
          <w:tcPr>
            <w:tcW w:w="2789" w:type="dxa"/>
            <w:tcBorders>
              <w:top w:val="nil"/>
              <w:left w:val="nil"/>
              <w:bottom w:val="single" w:sz="8" w:space="0" w:color="auto"/>
              <w:right w:val="nil"/>
            </w:tcBorders>
            <w:noWrap/>
            <w:vAlign w:val="bottom"/>
            <w:hideMark/>
          </w:tcPr>
          <w:p w:rsidR="005C1D0C" w:rsidRDefault="005C1D0C">
            <w:pPr>
              <w:spacing w:line="276" w:lineRule="auto"/>
              <w:rPr>
                <w:szCs w:val="22"/>
              </w:rPr>
            </w:pPr>
          </w:p>
        </w:tc>
      </w:tr>
      <w:tr w:rsidR="005C1D0C" w:rsidTr="005C1D0C">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b/>
                <w:bCs/>
                <w:sz w:val="16"/>
                <w:szCs w:val="16"/>
                <w:lang w:eastAsia="hr-HR"/>
              </w:rPr>
            </w:pPr>
            <w:r>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5C1D0C" w:rsidRDefault="005C1D0C">
            <w:pPr>
              <w:jc w:val="center"/>
              <w:rPr>
                <w:rFonts w:ascii="Calibri" w:hAnsi="Calibri" w:cs="Arial"/>
                <w:i/>
                <w:iCs/>
                <w:sz w:val="16"/>
                <w:szCs w:val="16"/>
                <w:lang w:eastAsia="hr-HR"/>
              </w:rPr>
            </w:pPr>
            <w:r>
              <w:rPr>
                <w:rFonts w:ascii="Calibri" w:hAnsi="Calibri" w:cs="Arial"/>
                <w:i/>
                <w:iCs/>
                <w:sz w:val="16"/>
                <w:szCs w:val="16"/>
                <w:lang w:eastAsia="hr-HR"/>
              </w:rPr>
              <w:t>Popunjava PONUDITELJ</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color w:val="0000FF"/>
                <w:sz w:val="16"/>
                <w:szCs w:val="16"/>
                <w:u w:val="single"/>
                <w:lang w:eastAsia="hr-HR"/>
              </w:rPr>
            </w:pPr>
            <w:r>
              <w:rPr>
                <w:rFonts w:ascii="Calibri" w:hAnsi="Calibri" w:cs="Arial"/>
                <w:color w:val="0000FF"/>
                <w:sz w:val="16"/>
                <w:szCs w:val="16"/>
                <w:u w:val="single"/>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42"/>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25"/>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CIJENA PONUDE BEZ PDV-A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28"/>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67"/>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noWrap/>
            <w:vAlign w:val="bottom"/>
            <w:hideMark/>
          </w:tcPr>
          <w:p w:rsidR="005C1D0C" w:rsidRDefault="005C1D0C">
            <w:pPr>
              <w:spacing w:line="276" w:lineRule="auto"/>
              <w:rPr>
                <w:szCs w:val="22"/>
              </w:rPr>
            </w:pPr>
          </w:p>
        </w:tc>
        <w:tc>
          <w:tcPr>
            <w:tcW w:w="6143" w:type="dxa"/>
            <w:noWrap/>
            <w:vAlign w:val="bottom"/>
            <w:hideMark/>
          </w:tcPr>
          <w:p w:rsidR="005C1D0C" w:rsidRDefault="005C1D0C">
            <w:pPr>
              <w:spacing w:line="276" w:lineRule="auto"/>
              <w:rPr>
                <w:szCs w:val="22"/>
              </w:rPr>
            </w:pPr>
          </w:p>
        </w:tc>
        <w:tc>
          <w:tcPr>
            <w:tcW w:w="2789" w:type="dxa"/>
            <w:vAlign w:val="bottom"/>
            <w:hideMark/>
          </w:tcPr>
          <w:p w:rsidR="005C1D0C" w:rsidRDefault="005C1D0C">
            <w:pPr>
              <w:spacing w:line="276" w:lineRule="auto"/>
              <w:rPr>
                <w:szCs w:val="22"/>
              </w:rPr>
            </w:pPr>
          </w:p>
        </w:tc>
      </w:tr>
      <w:tr w:rsidR="005C1D0C" w:rsidTr="005C1D0C">
        <w:trPr>
          <w:trHeight w:val="234"/>
        </w:trPr>
        <w:tc>
          <w:tcPr>
            <w:tcW w:w="7202" w:type="dxa"/>
            <w:gridSpan w:val="2"/>
            <w:noWrap/>
            <w:hideMark/>
          </w:tcPr>
          <w:p w:rsidR="005C1D0C" w:rsidRDefault="005C1D0C">
            <w:pPr>
              <w:rPr>
                <w:rFonts w:ascii="Calibri" w:hAnsi="Calibri" w:cs="Arial"/>
                <w:sz w:val="16"/>
                <w:szCs w:val="16"/>
                <w:lang w:eastAsia="hr-HR"/>
              </w:rPr>
            </w:pPr>
            <w:r>
              <w:rPr>
                <w:rFonts w:ascii="Calibri" w:hAnsi="Calibri" w:cs="Arial"/>
                <w:sz w:val="16"/>
                <w:szCs w:val="16"/>
                <w:lang w:eastAsia="hr-HR"/>
              </w:rPr>
              <w:t>NAPOMENA kod ispunjavanja ponudbenog lista:</w:t>
            </w:r>
          </w:p>
        </w:tc>
        <w:tc>
          <w:tcPr>
            <w:tcW w:w="2789" w:type="dxa"/>
            <w:vAlign w:val="bottom"/>
            <w:hideMark/>
          </w:tcPr>
          <w:p w:rsidR="005C1D0C" w:rsidRDefault="005C1D0C">
            <w:pPr>
              <w:spacing w:line="276" w:lineRule="auto"/>
              <w:rPr>
                <w:szCs w:val="22"/>
              </w:rPr>
            </w:pPr>
          </w:p>
        </w:tc>
      </w:tr>
      <w:tr w:rsidR="005C1D0C" w:rsidTr="005C1D0C">
        <w:trPr>
          <w:trHeight w:val="299"/>
        </w:trPr>
        <w:tc>
          <w:tcPr>
            <w:tcW w:w="9991" w:type="dxa"/>
            <w:gridSpan w:val="3"/>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5C1D0C" w:rsidTr="005C1D0C">
        <w:trPr>
          <w:trHeight w:val="265"/>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Ovisno o broju članova zajednice ponuditelja, ponuditelj može dodavati potrebne retke u tablici ponudbenog lista.</w:t>
            </w:r>
          </w:p>
        </w:tc>
      </w:tr>
      <w:tr w:rsidR="005C1D0C" w:rsidTr="005C1D0C">
        <w:trPr>
          <w:trHeight w:val="340"/>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bl>
    <w:p w:rsidR="005C1D0C" w:rsidRDefault="005C1D0C" w:rsidP="005C1D0C">
      <w:pPr>
        <w:tabs>
          <w:tab w:val="left" w:pos="5745"/>
        </w:tabs>
      </w:pPr>
      <w:r>
        <w:t xml:space="preserve">                                                </w:t>
      </w:r>
      <w:r w:rsidR="009968F8">
        <w:t xml:space="preserve">                               </w:t>
      </w:r>
      <w:r>
        <w:t xml:space="preserve">  </w:t>
      </w:r>
      <w:r>
        <w:tab/>
        <w:t xml:space="preserve">    </w:t>
      </w:r>
      <w:r>
        <w:tab/>
        <w:t>__________________________</w:t>
      </w:r>
    </w:p>
    <w:p w:rsidR="005C1D0C" w:rsidRDefault="005C1D0C" w:rsidP="005C1D0C">
      <w:pPr>
        <w:tabs>
          <w:tab w:val="left" w:pos="5745"/>
        </w:tabs>
        <w:rPr>
          <w:rFonts w:asciiTheme="minorHAnsi" w:hAnsiTheme="minorHAnsi"/>
        </w:rPr>
      </w:pPr>
      <w:r>
        <w:t xml:space="preserve">                                                                                               </w:t>
      </w:r>
      <w:r>
        <w:rPr>
          <w:rFonts w:cs="Arial"/>
          <w:sz w:val="18"/>
          <w:szCs w:val="18"/>
        </w:rPr>
        <w:t>(potpis odgovorne/ ovlaštene osobe)</w:t>
      </w:r>
    </w:p>
    <w:p w:rsidR="005C1D0C" w:rsidRDefault="005C1D0C" w:rsidP="005C1D0C">
      <w:pPr>
        <w:tabs>
          <w:tab w:val="left" w:pos="5745"/>
        </w:tabs>
        <w:rPr>
          <w:rFonts w:cs="Arial"/>
          <w:sz w:val="18"/>
          <w:szCs w:val="18"/>
        </w:rPr>
      </w:pPr>
      <w:r>
        <w:rPr>
          <w:rFonts w:cs="Arial"/>
          <w:sz w:val="18"/>
          <w:szCs w:val="18"/>
        </w:rPr>
        <w:t xml:space="preserve">              </w:t>
      </w:r>
    </w:p>
    <w:p w:rsidR="005C1D0C" w:rsidRDefault="005C1D0C" w:rsidP="009968F8">
      <w:pPr>
        <w:tabs>
          <w:tab w:val="left" w:pos="8619"/>
        </w:tabs>
      </w:pPr>
      <w:r>
        <w:rPr>
          <w:rFonts w:cs="Arial"/>
          <w:sz w:val="18"/>
          <w:szCs w:val="18"/>
        </w:rPr>
        <w:t xml:space="preserve"> U ______________, ____________2016.</w:t>
      </w:r>
      <w:r w:rsidR="009968F8">
        <w:rPr>
          <w:rFonts w:cs="Arial"/>
          <w:sz w:val="18"/>
          <w:szCs w:val="18"/>
        </w:rPr>
        <w:tab/>
        <w:t>M.P.</w:t>
      </w:r>
    </w:p>
    <w:p w:rsidR="005C1D0C" w:rsidRDefault="005C1D0C" w:rsidP="005C1D0C">
      <w:pPr>
        <w:tabs>
          <w:tab w:val="left" w:pos="7935"/>
        </w:tabs>
        <w:rPr>
          <w:rFonts w:asciiTheme="minorHAnsi" w:hAnsiTheme="minorHAnsi"/>
        </w:rPr>
      </w:pPr>
      <w:r>
        <w:tab/>
      </w:r>
      <w:r>
        <w:tab/>
        <w:t xml:space="preserve">                                                                                          </w:t>
      </w:r>
      <w:r>
        <w:tab/>
      </w:r>
    </w:p>
    <w:p w:rsidR="00A677B2" w:rsidRDefault="008F56D4" w:rsidP="003C3F73">
      <w:pPr>
        <w:pStyle w:val="Naslov1"/>
        <w:keepNext w:val="0"/>
        <w:pageBreakBefore/>
        <w:numPr>
          <w:ilvl w:val="0"/>
          <w:numId w:val="0"/>
        </w:numPr>
        <w:ind w:left="709" w:hanging="709"/>
        <w:rPr>
          <w:lang w:val="hr-HR"/>
        </w:rPr>
      </w:pPr>
      <w:r>
        <w:rPr>
          <w:lang w:val="hr-HR"/>
        </w:rPr>
        <w:lastRenderedPageBreak/>
        <w:t xml:space="preserve">Prilog 2. Tehnička specifikacija </w:t>
      </w:r>
      <w:r w:rsidR="00E26F65">
        <w:rPr>
          <w:lang w:val="hr-HR"/>
        </w:rPr>
        <w:t xml:space="preserve">i opis </w:t>
      </w:r>
      <w:r>
        <w:rPr>
          <w:lang w:val="hr-HR"/>
        </w:rPr>
        <w:t>nabave</w:t>
      </w:r>
    </w:p>
    <w:p w:rsidR="007C67B9" w:rsidRDefault="007C67B9" w:rsidP="00977F52">
      <w:pPr>
        <w:tabs>
          <w:tab w:val="left" w:pos="0"/>
          <w:tab w:val="left" w:pos="426"/>
        </w:tabs>
      </w:pPr>
    </w:p>
    <w:p w:rsidR="001535AE" w:rsidRDefault="008F0A8D" w:rsidP="00E26F65">
      <w:pPr>
        <w:jc w:val="both"/>
        <w:rPr>
          <w:szCs w:val="22"/>
          <w:lang w:eastAsia="hr-HR"/>
        </w:rPr>
      </w:pPr>
      <w:r w:rsidRPr="00E26F65">
        <w:rPr>
          <w:rFonts w:cs="Arial"/>
          <w:szCs w:val="22"/>
        </w:rPr>
        <w:t>Od strane tržišta rada ove sezone  uočen je veliki nedostatak osnovne radne snage u turizmu. Radi se o baznim turističkim zanimanjima tipa:  konobar, pomoćni  kuhar, sobarica, animator i sl. Tur</w:t>
      </w:r>
      <w:r w:rsidR="001535AE">
        <w:rPr>
          <w:rFonts w:cs="Arial"/>
          <w:szCs w:val="22"/>
        </w:rPr>
        <w:t>istički poslodavci su uputili Ministarstvu turizam</w:t>
      </w:r>
      <w:r w:rsidRPr="00E26F65">
        <w:rPr>
          <w:rFonts w:cs="Arial"/>
          <w:szCs w:val="22"/>
        </w:rPr>
        <w:t xml:space="preserve"> poruku za pomoć i upozorili da bi zbog nedostatka navedene radne snage mogla biti ugrožena i uspješnost nadolazeće turističke sezone. Upravo zbog toga je došlo do potrebe hitne intervencije nadležnih državnih tijela koji će kroz kratko i brzo osposobljavanje pozvati zainteresirane osobe da se jave i popune deficitarna radna mjesta. Ovu akciju potrebno je predstaviti javnosti kroz marketinšku kampanju. Glavni i noseći element te kampanje je TV spot koji će se emitirati na svim nacionalnim, kao i na nekim lokalnim televizijama. </w:t>
      </w:r>
      <w:r w:rsidR="00053937" w:rsidRPr="00E26F65">
        <w:rPr>
          <w:rFonts w:cs="Arial"/>
          <w:szCs w:val="22"/>
        </w:rPr>
        <w:t>Režiser u dogovoru s N</w:t>
      </w:r>
      <w:r w:rsidRPr="00E26F65">
        <w:rPr>
          <w:rFonts w:cs="Arial"/>
          <w:szCs w:val="22"/>
        </w:rPr>
        <w:t>aručiteljem ima pravo utjecati na kreativno rješenje spota ali osnova radnje i glavne poruke moraju ostati iste</w:t>
      </w:r>
      <w:r w:rsidRPr="00E26F65">
        <w:rPr>
          <w:szCs w:val="22"/>
          <w:lang w:eastAsia="hr-HR"/>
        </w:rPr>
        <w:t>. TV spot  se treba na efikasan način obratiti prvenstveno mladim ljudima (M,Ž 18-25) te ih pozvati da se uključe u novi projekt Zavoda</w:t>
      </w:r>
      <w:r w:rsidR="001535AE">
        <w:rPr>
          <w:szCs w:val="22"/>
          <w:lang w:eastAsia="hr-HR"/>
        </w:rPr>
        <w:t xml:space="preserve"> za zapošljavanje </w:t>
      </w:r>
      <w:r w:rsidRPr="00E26F65">
        <w:rPr>
          <w:szCs w:val="22"/>
          <w:lang w:eastAsia="hr-HR"/>
        </w:rPr>
        <w:t xml:space="preserve">, u program za kratko osposobljavanje  turističkog operativca i da pronađu svoj sezonski posao na jadranskoj obali. U scenariju spota </w:t>
      </w:r>
      <w:r w:rsidR="001535AE">
        <w:rPr>
          <w:szCs w:val="22"/>
          <w:lang w:eastAsia="hr-HR"/>
        </w:rPr>
        <w:t xml:space="preserve">potrebno je </w:t>
      </w:r>
      <w:r w:rsidRPr="00E26F65">
        <w:rPr>
          <w:szCs w:val="22"/>
          <w:lang w:eastAsia="hr-HR"/>
        </w:rPr>
        <w:t>angažirati neku poznatu osobu koja ciljanoj skupini (M,Ž 18-25) predstavlja lide</w:t>
      </w:r>
      <w:r w:rsidR="00053937" w:rsidRPr="00E26F65">
        <w:rPr>
          <w:szCs w:val="22"/>
          <w:lang w:eastAsia="hr-HR"/>
        </w:rPr>
        <w:t>ra i s kojom se poistovjećuju (</w:t>
      </w:r>
      <w:r w:rsidRPr="00E26F65">
        <w:rPr>
          <w:szCs w:val="22"/>
          <w:lang w:eastAsia="hr-HR"/>
        </w:rPr>
        <w:t xml:space="preserve">opinion lider). </w:t>
      </w:r>
    </w:p>
    <w:p w:rsidR="001535AE" w:rsidRDefault="001535AE" w:rsidP="00E26F65">
      <w:pPr>
        <w:jc w:val="both"/>
        <w:rPr>
          <w:szCs w:val="22"/>
          <w:lang w:eastAsia="hr-HR"/>
        </w:rPr>
      </w:pPr>
    </w:p>
    <w:p w:rsidR="008F0A8D" w:rsidRPr="00E26F65" w:rsidRDefault="008F0A8D" w:rsidP="00E26F65">
      <w:pPr>
        <w:jc w:val="both"/>
        <w:rPr>
          <w:szCs w:val="22"/>
          <w:lang w:eastAsia="hr-HR"/>
        </w:rPr>
      </w:pPr>
      <w:r w:rsidRPr="00E26F65">
        <w:rPr>
          <w:szCs w:val="22"/>
          <w:lang w:eastAsia="hr-HR"/>
        </w:rPr>
        <w:t xml:space="preserve">Predviđeno Trajanje TV spota je 35 sek. </w:t>
      </w:r>
    </w:p>
    <w:p w:rsidR="00053937" w:rsidRPr="00E26F65" w:rsidRDefault="00053937" w:rsidP="00E26F65">
      <w:pPr>
        <w:jc w:val="both"/>
        <w:rPr>
          <w:rFonts w:cs="Arial"/>
          <w:szCs w:val="22"/>
        </w:rPr>
      </w:pPr>
    </w:p>
    <w:p w:rsidR="008F0A8D" w:rsidRPr="00E26F65" w:rsidRDefault="008F0A8D" w:rsidP="00E26F65">
      <w:pPr>
        <w:jc w:val="both"/>
        <w:rPr>
          <w:szCs w:val="22"/>
          <w:lang w:eastAsia="hr-HR"/>
        </w:rPr>
      </w:pPr>
      <w:r w:rsidRPr="00E26F65">
        <w:rPr>
          <w:rFonts w:cs="Arial"/>
          <w:szCs w:val="22"/>
        </w:rPr>
        <w:t xml:space="preserve">S obzirom na ciljanu skupinu </w:t>
      </w:r>
      <w:r w:rsidRPr="00E26F65">
        <w:rPr>
          <w:szCs w:val="22"/>
          <w:lang w:eastAsia="hr-HR"/>
        </w:rPr>
        <w:t xml:space="preserve">(M,Ž 18-25) društvene mreže se nameću kao jedan od osnovnih kanala u komunikaciji. Klasičan TV spot nije najprimjereniji materijal za kampanju na društvenim mrežama. Za potrebe te kampanje </w:t>
      </w:r>
      <w:r w:rsidR="001535AE">
        <w:rPr>
          <w:szCs w:val="22"/>
          <w:lang w:eastAsia="hr-HR"/>
        </w:rPr>
        <w:t xml:space="preserve">snima se </w:t>
      </w:r>
      <w:r w:rsidRPr="00E26F65">
        <w:rPr>
          <w:szCs w:val="22"/>
          <w:lang w:eastAsia="hr-HR"/>
        </w:rPr>
        <w:t>video materijal po načelu „ iza kamere“. Takav materijal iako dijelom pripreman ima karakteristike  reality showa, arhivskog materijala, slučajne snimke i sl. Ovakav neobavezan i zabavan materijal potrebno je razrezati u manje video klipove trajanja cca. do 20 sek.  koji su svaki za sebe smisaona i zanimljiva cjelina.</w:t>
      </w:r>
    </w:p>
    <w:p w:rsidR="00E26F65" w:rsidRDefault="00E26F65" w:rsidP="00E26F65">
      <w:pPr>
        <w:jc w:val="both"/>
        <w:rPr>
          <w:szCs w:val="22"/>
          <w:lang w:eastAsia="hr-HR"/>
        </w:rPr>
      </w:pPr>
    </w:p>
    <w:p w:rsidR="008F0A8D" w:rsidRPr="00E26F65" w:rsidRDefault="008F0A8D" w:rsidP="00E26F65">
      <w:pPr>
        <w:jc w:val="both"/>
        <w:rPr>
          <w:szCs w:val="22"/>
          <w:lang w:eastAsia="hr-HR"/>
        </w:rPr>
      </w:pPr>
      <w:r w:rsidRPr="00E26F65">
        <w:rPr>
          <w:szCs w:val="22"/>
          <w:lang w:eastAsia="hr-HR"/>
        </w:rPr>
        <w:t>Za potrebe snimanja TV spota kao i „ making off“ materijala potrebno je priložiti fotografije s prijedlogom glavnih likova u spotu,  kao i fotografije s prijedlogom lokacija za snimanje</w:t>
      </w:r>
      <w:r w:rsidR="001535AE">
        <w:rPr>
          <w:szCs w:val="22"/>
          <w:lang w:eastAsia="hr-HR"/>
        </w:rPr>
        <w:t xml:space="preserve"> (točka 4.2.2. ovog Poziva)</w:t>
      </w:r>
      <w:r w:rsidRPr="00E26F65">
        <w:rPr>
          <w:szCs w:val="22"/>
          <w:lang w:eastAsia="hr-HR"/>
        </w:rPr>
        <w:t xml:space="preserve">. Spot </w:t>
      </w:r>
      <w:r w:rsidR="001535AE">
        <w:rPr>
          <w:szCs w:val="22"/>
          <w:lang w:eastAsia="hr-HR"/>
        </w:rPr>
        <w:t>se obvezno snima na jadranskoj obali</w:t>
      </w:r>
      <w:r w:rsidRPr="00E26F65">
        <w:rPr>
          <w:szCs w:val="22"/>
          <w:lang w:eastAsia="hr-HR"/>
        </w:rPr>
        <w:t>. S obzirom na predviđeno sudjelovanje poznatih osoba potrebno je navesti koje poznate osobe (opinion lideri za ciljanu skupinu)  se predlažu za sudjelovanje u TV spotu i making off materijalu</w:t>
      </w:r>
      <w:r w:rsidR="001535AE">
        <w:rPr>
          <w:szCs w:val="22"/>
          <w:lang w:eastAsia="hr-HR"/>
        </w:rPr>
        <w:t xml:space="preserve"> (točka 4.2.2. ovog Poziva)</w:t>
      </w:r>
      <w:r w:rsidRPr="00E26F65">
        <w:rPr>
          <w:szCs w:val="22"/>
          <w:lang w:eastAsia="hr-HR"/>
        </w:rPr>
        <w:t xml:space="preserve">. </w:t>
      </w:r>
    </w:p>
    <w:p w:rsidR="00E26F65" w:rsidRDefault="00E26F65" w:rsidP="00E26F65">
      <w:pPr>
        <w:jc w:val="both"/>
        <w:rPr>
          <w:szCs w:val="22"/>
          <w:lang w:eastAsia="hr-HR"/>
        </w:rPr>
      </w:pPr>
    </w:p>
    <w:p w:rsidR="00053937" w:rsidRDefault="008F0A8D" w:rsidP="00E26F65">
      <w:pPr>
        <w:jc w:val="both"/>
        <w:rPr>
          <w:sz w:val="24"/>
          <w:szCs w:val="24"/>
          <w:lang w:eastAsia="hr-HR"/>
        </w:rPr>
      </w:pPr>
      <w:r w:rsidRPr="00E26F65">
        <w:rPr>
          <w:szCs w:val="22"/>
          <w:lang w:eastAsia="hr-HR"/>
        </w:rPr>
        <w:t>Sav video materijal mora biti snimljen u HD tehnologiji.</w:t>
      </w:r>
      <w:r w:rsidRPr="00FB7087">
        <w:rPr>
          <w:sz w:val="24"/>
          <w:szCs w:val="24"/>
          <w:lang w:eastAsia="hr-HR"/>
        </w:rPr>
        <w:t xml:space="preserve"> </w:t>
      </w:r>
    </w:p>
    <w:p w:rsidR="00053937" w:rsidRDefault="00053937" w:rsidP="008F0A8D">
      <w:pPr>
        <w:rPr>
          <w:sz w:val="24"/>
          <w:szCs w:val="24"/>
          <w:lang w:eastAsia="hr-HR"/>
        </w:rPr>
      </w:pPr>
    </w:p>
    <w:p w:rsidR="007C67B9" w:rsidRPr="00053937" w:rsidRDefault="007C67B9" w:rsidP="00774AAA">
      <w:pPr>
        <w:rPr>
          <w:b/>
        </w:rPr>
      </w:pPr>
    </w:p>
    <w:p w:rsidR="00DF0FE8" w:rsidRDefault="00DF0FE8" w:rsidP="00C32368">
      <w:pPr>
        <w:pStyle w:val="Naslov1"/>
        <w:numPr>
          <w:ilvl w:val="0"/>
          <w:numId w:val="0"/>
        </w:numPr>
        <w:rPr>
          <w:sz w:val="20"/>
          <w:lang w:val="hr-HR"/>
        </w:rPr>
      </w:pPr>
    </w:p>
    <w:p w:rsidR="00DF3B42" w:rsidRPr="00DF3B42" w:rsidRDefault="00DF3B42" w:rsidP="00DF3B42">
      <w:pPr>
        <w:spacing w:line="480" w:lineRule="auto"/>
        <w:rPr>
          <w:szCs w:val="22"/>
        </w:rPr>
      </w:pPr>
    </w:p>
    <w:p w:rsidR="00DF3B42" w:rsidRPr="00DF3B42" w:rsidRDefault="00DF3B42" w:rsidP="00DF3B42">
      <w:pPr>
        <w:spacing w:line="480" w:lineRule="auto"/>
        <w:rPr>
          <w:szCs w:val="22"/>
        </w:rPr>
      </w:pPr>
    </w:p>
    <w:p w:rsidR="00DF3B42" w:rsidRPr="00DF3B42" w:rsidRDefault="00DF3B42" w:rsidP="008F56D4">
      <w:pPr>
        <w:spacing w:line="480" w:lineRule="auto"/>
      </w:pPr>
      <w:r w:rsidRPr="00DF3B42">
        <w:rPr>
          <w:szCs w:val="22"/>
        </w:rPr>
        <w:t xml:space="preserve">    </w:t>
      </w:r>
    </w:p>
    <w:bookmarkEnd w:id="66"/>
    <w:bookmarkEnd w:id="67"/>
    <w:p w:rsidR="00053937" w:rsidRDefault="00053937" w:rsidP="00053937">
      <w:pPr>
        <w:pageBreakBefore/>
        <w:rPr>
          <w:b/>
        </w:rPr>
        <w:sectPr w:rsidR="00053937" w:rsidSect="00053937">
          <w:footerReference w:type="even" r:id="rId15"/>
          <w:footerReference w:type="default" r:id="rId16"/>
          <w:pgSz w:w="11906" w:h="16838"/>
          <w:pgMar w:top="1276" w:right="1276" w:bottom="1134" w:left="1134" w:header="720" w:footer="720" w:gutter="0"/>
          <w:pgNumType w:start="0"/>
          <w:cols w:space="720"/>
          <w:titlePg/>
          <w:docGrid w:linePitch="299"/>
        </w:sectPr>
      </w:pPr>
    </w:p>
    <w:p w:rsidR="008F56D4" w:rsidRPr="00053937" w:rsidRDefault="008F56D4" w:rsidP="00053937">
      <w:pPr>
        <w:pageBreakBefore/>
        <w:rPr>
          <w:b/>
        </w:rPr>
      </w:pPr>
      <w:r w:rsidRPr="005C1D0C">
        <w:rPr>
          <w:b/>
        </w:rPr>
        <w:lastRenderedPageBreak/>
        <w:t>3</w:t>
      </w:r>
      <w:r w:rsidR="00155754" w:rsidRPr="005C1D0C">
        <w:rPr>
          <w:b/>
        </w:rPr>
        <w:t xml:space="preserve">. </w:t>
      </w:r>
      <w:r w:rsidR="005C1D0C" w:rsidRPr="005C1D0C">
        <w:rPr>
          <w:b/>
        </w:rPr>
        <w:t>Troškovnik</w:t>
      </w:r>
    </w:p>
    <w:p w:rsidR="008F56D4" w:rsidRPr="008914B5" w:rsidRDefault="008F56D4" w:rsidP="00E26F65">
      <w:pPr>
        <w:pStyle w:val="Naslov2"/>
      </w:pPr>
    </w:p>
    <w:tbl>
      <w:tblPr>
        <w:tblW w:w="11914" w:type="dxa"/>
        <w:tblInd w:w="93" w:type="dxa"/>
        <w:tblLook w:val="04A0" w:firstRow="1" w:lastRow="0" w:firstColumn="1" w:lastColumn="0" w:noHBand="0" w:noVBand="1"/>
      </w:tblPr>
      <w:tblGrid>
        <w:gridCol w:w="1000"/>
        <w:gridCol w:w="2796"/>
        <w:gridCol w:w="266"/>
        <w:gridCol w:w="272"/>
        <w:gridCol w:w="1493"/>
        <w:gridCol w:w="1701"/>
        <w:gridCol w:w="1418"/>
        <w:gridCol w:w="2968"/>
      </w:tblGrid>
      <w:tr w:rsidR="00053937" w:rsidRPr="00053937" w:rsidTr="00053937">
        <w:trPr>
          <w:trHeight w:val="600"/>
        </w:trPr>
        <w:tc>
          <w:tcPr>
            <w:tcW w:w="1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53937" w:rsidRPr="001535AE" w:rsidRDefault="00053937" w:rsidP="00053937">
            <w:pPr>
              <w:rPr>
                <w:rFonts w:cs="Arial"/>
                <w:color w:val="000000"/>
                <w:szCs w:val="22"/>
                <w:lang w:eastAsia="hr-HR"/>
              </w:rPr>
            </w:pPr>
            <w:r w:rsidRPr="001535AE">
              <w:rPr>
                <w:rFonts w:cs="Arial"/>
                <w:color w:val="000000"/>
                <w:szCs w:val="22"/>
                <w:lang w:eastAsia="hr-HR"/>
              </w:rPr>
              <w:t>REDNI BROJ</w:t>
            </w:r>
          </w:p>
        </w:tc>
        <w:tc>
          <w:tcPr>
            <w:tcW w:w="4827" w:type="dxa"/>
            <w:gridSpan w:val="4"/>
            <w:tcBorders>
              <w:top w:val="single" w:sz="8" w:space="0" w:color="auto"/>
              <w:left w:val="nil"/>
              <w:bottom w:val="single" w:sz="8" w:space="0" w:color="auto"/>
              <w:right w:val="single" w:sz="8" w:space="0" w:color="000000"/>
            </w:tcBorders>
            <w:shd w:val="clear" w:color="auto" w:fill="auto"/>
            <w:vAlign w:val="bottom"/>
            <w:hideMark/>
          </w:tcPr>
          <w:p w:rsidR="00053937" w:rsidRPr="001535AE" w:rsidRDefault="00053937" w:rsidP="00053937">
            <w:pPr>
              <w:rPr>
                <w:rFonts w:cs="Arial"/>
                <w:color w:val="000000"/>
                <w:szCs w:val="22"/>
                <w:lang w:eastAsia="hr-HR"/>
              </w:rPr>
            </w:pPr>
            <w:r w:rsidRPr="001535AE">
              <w:rPr>
                <w:rFonts w:cs="Arial"/>
                <w:color w:val="000000"/>
                <w:szCs w:val="22"/>
                <w:lang w:eastAsia="hr-HR"/>
              </w:rPr>
              <w:t>OPIS</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053937" w:rsidRPr="001535AE" w:rsidRDefault="00053937" w:rsidP="00053937">
            <w:pPr>
              <w:rPr>
                <w:rFonts w:cs="Arial"/>
                <w:color w:val="000000"/>
                <w:szCs w:val="22"/>
                <w:lang w:eastAsia="hr-HR"/>
              </w:rPr>
            </w:pPr>
            <w:r w:rsidRPr="001535AE">
              <w:rPr>
                <w:rFonts w:cs="Arial"/>
                <w:color w:val="000000"/>
                <w:szCs w:val="22"/>
                <w:lang w:eastAsia="hr-HR"/>
              </w:rPr>
              <w:t>neto cijena</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535AE" w:rsidRDefault="00053937" w:rsidP="00053937">
            <w:pPr>
              <w:rPr>
                <w:rFonts w:cs="Arial"/>
                <w:color w:val="000000"/>
                <w:szCs w:val="22"/>
                <w:lang w:eastAsia="hr-HR"/>
              </w:rPr>
            </w:pPr>
            <w:r w:rsidRPr="001535AE">
              <w:rPr>
                <w:rFonts w:cs="Arial"/>
                <w:color w:val="000000"/>
                <w:szCs w:val="22"/>
                <w:lang w:eastAsia="hr-HR"/>
              </w:rPr>
              <w:t>PDV 25%</w:t>
            </w:r>
          </w:p>
        </w:tc>
        <w:tc>
          <w:tcPr>
            <w:tcW w:w="296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535AE" w:rsidRDefault="00053937" w:rsidP="00053937">
            <w:pPr>
              <w:rPr>
                <w:rFonts w:cs="Arial"/>
                <w:color w:val="000000"/>
                <w:szCs w:val="22"/>
                <w:lang w:eastAsia="hr-HR"/>
              </w:rPr>
            </w:pPr>
            <w:r w:rsidRPr="001535AE">
              <w:rPr>
                <w:rFonts w:cs="Arial"/>
                <w:color w:val="000000"/>
                <w:szCs w:val="22"/>
                <w:lang w:eastAsia="hr-HR"/>
              </w:rPr>
              <w:t>ukupna cijena</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1</w:t>
            </w:r>
          </w:p>
        </w:tc>
        <w:tc>
          <w:tcPr>
            <w:tcW w:w="3334" w:type="dxa"/>
            <w:gridSpan w:val="3"/>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PREDPRODUKCIJA I PRIPREMA</w:t>
            </w:r>
          </w:p>
        </w:tc>
        <w:tc>
          <w:tcPr>
            <w:tcW w:w="1493" w:type="dxa"/>
            <w:tcBorders>
              <w:top w:val="nil"/>
              <w:left w:val="nil"/>
              <w:bottom w:val="single" w:sz="8" w:space="0" w:color="auto"/>
              <w:right w:val="nil"/>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2</w:t>
            </w:r>
          </w:p>
        </w:tc>
        <w:tc>
          <w:tcPr>
            <w:tcW w:w="2796" w:type="dxa"/>
            <w:tcBorders>
              <w:top w:val="nil"/>
              <w:left w:val="nil"/>
              <w:bottom w:val="nil"/>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GLUMCI</w:t>
            </w:r>
          </w:p>
        </w:tc>
        <w:tc>
          <w:tcPr>
            <w:tcW w:w="266"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72"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1493"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3</w:t>
            </w:r>
          </w:p>
        </w:tc>
        <w:tc>
          <w:tcPr>
            <w:tcW w:w="3062" w:type="dxa"/>
            <w:gridSpan w:val="2"/>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SCENARIJ I REŽIJA</w:t>
            </w:r>
          </w:p>
        </w:tc>
        <w:tc>
          <w:tcPr>
            <w:tcW w:w="272" w:type="dxa"/>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93" w:type="dxa"/>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4</w:t>
            </w:r>
          </w:p>
        </w:tc>
        <w:tc>
          <w:tcPr>
            <w:tcW w:w="3062" w:type="dxa"/>
            <w:gridSpan w:val="2"/>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PRODUKCIJA</w:t>
            </w:r>
          </w:p>
        </w:tc>
        <w:tc>
          <w:tcPr>
            <w:tcW w:w="272" w:type="dxa"/>
            <w:tcBorders>
              <w:top w:val="nil"/>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93" w:type="dxa"/>
            <w:tcBorders>
              <w:top w:val="nil"/>
              <w:left w:val="nil"/>
              <w:bottom w:val="single" w:sz="8" w:space="0" w:color="auto"/>
              <w:right w:val="nil"/>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5</w:t>
            </w:r>
          </w:p>
        </w:tc>
        <w:tc>
          <w:tcPr>
            <w:tcW w:w="2796" w:type="dxa"/>
            <w:tcBorders>
              <w:top w:val="nil"/>
              <w:left w:val="nil"/>
              <w:bottom w:val="nil"/>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KAMERA</w:t>
            </w:r>
          </w:p>
        </w:tc>
        <w:tc>
          <w:tcPr>
            <w:tcW w:w="266"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72"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1493"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6</w:t>
            </w:r>
          </w:p>
        </w:tc>
        <w:tc>
          <w:tcPr>
            <w:tcW w:w="3334" w:type="dxa"/>
            <w:gridSpan w:val="3"/>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FILMSKA TRAKA I KASETE</w:t>
            </w:r>
          </w:p>
        </w:tc>
        <w:tc>
          <w:tcPr>
            <w:tcW w:w="1493" w:type="dxa"/>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 </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7</w:t>
            </w:r>
          </w:p>
        </w:tc>
        <w:tc>
          <w:tcPr>
            <w:tcW w:w="3334" w:type="dxa"/>
            <w:gridSpan w:val="3"/>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RASVJETA I SCENSKA TEHNIKA</w:t>
            </w:r>
          </w:p>
        </w:tc>
        <w:tc>
          <w:tcPr>
            <w:tcW w:w="1493"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8</w:t>
            </w:r>
          </w:p>
        </w:tc>
        <w:tc>
          <w:tcPr>
            <w:tcW w:w="3062" w:type="dxa"/>
            <w:gridSpan w:val="2"/>
            <w:tcBorders>
              <w:top w:val="single" w:sz="8" w:space="0" w:color="auto"/>
              <w:left w:val="single" w:sz="8" w:space="0" w:color="auto"/>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xml:space="preserve">LOKACIJE </w:t>
            </w:r>
          </w:p>
        </w:tc>
        <w:tc>
          <w:tcPr>
            <w:tcW w:w="272" w:type="dxa"/>
            <w:tcBorders>
              <w:top w:val="nil"/>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93" w:type="dxa"/>
            <w:tcBorders>
              <w:top w:val="single" w:sz="8" w:space="0" w:color="auto"/>
              <w:left w:val="nil"/>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 </w:t>
            </w:r>
          </w:p>
        </w:tc>
        <w:tc>
          <w:tcPr>
            <w:tcW w:w="1701"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9</w:t>
            </w:r>
          </w:p>
        </w:tc>
        <w:tc>
          <w:tcPr>
            <w:tcW w:w="3334" w:type="dxa"/>
            <w:gridSpan w:val="3"/>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SCENOGRAFIJA I REKVIZITI</w:t>
            </w:r>
          </w:p>
        </w:tc>
        <w:tc>
          <w:tcPr>
            <w:tcW w:w="1493" w:type="dxa"/>
            <w:tcBorders>
              <w:top w:val="nil"/>
              <w:left w:val="nil"/>
              <w:bottom w:val="single" w:sz="8" w:space="0" w:color="auto"/>
              <w:right w:val="single" w:sz="8" w:space="0" w:color="auto"/>
            </w:tcBorders>
            <w:shd w:val="clear" w:color="auto" w:fill="auto"/>
            <w:noWrap/>
            <w:vAlign w:val="bottom"/>
            <w:hideMark/>
          </w:tcPr>
          <w:p w:rsidR="00053937" w:rsidRPr="00053937" w:rsidRDefault="00053937" w:rsidP="00053937">
            <w:pPr>
              <w:rPr>
                <w:rFonts w:ascii="Calibri" w:hAnsi="Calibri"/>
                <w:color w:val="000000"/>
                <w:szCs w:val="22"/>
                <w:lang w:eastAsia="hr-HR"/>
              </w:rPr>
            </w:pPr>
            <w:r w:rsidRPr="00053937">
              <w:rPr>
                <w:rFonts w:ascii="Calibri" w:hAnsi="Calibri"/>
                <w:color w:val="000000"/>
                <w:szCs w:val="22"/>
                <w:lang w:eastAsia="hr-HR"/>
              </w:rPr>
              <w:t> </w:t>
            </w:r>
          </w:p>
        </w:tc>
        <w:tc>
          <w:tcPr>
            <w:tcW w:w="1701"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10</w:t>
            </w:r>
          </w:p>
        </w:tc>
        <w:tc>
          <w:tcPr>
            <w:tcW w:w="3062" w:type="dxa"/>
            <w:gridSpan w:val="2"/>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TROŠKOVI SNIMANJA</w:t>
            </w:r>
          </w:p>
        </w:tc>
        <w:tc>
          <w:tcPr>
            <w:tcW w:w="272" w:type="dxa"/>
            <w:tcBorders>
              <w:top w:val="nil"/>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93"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 </w:t>
            </w:r>
          </w:p>
        </w:tc>
        <w:tc>
          <w:tcPr>
            <w:tcW w:w="1701"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11</w:t>
            </w:r>
          </w:p>
        </w:tc>
        <w:tc>
          <w:tcPr>
            <w:tcW w:w="3334" w:type="dxa"/>
            <w:gridSpan w:val="3"/>
            <w:tcBorders>
              <w:top w:val="single" w:sz="8" w:space="0" w:color="auto"/>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POSTPRODUKCIJA SLIKE I ZVUKA</w:t>
            </w:r>
          </w:p>
        </w:tc>
        <w:tc>
          <w:tcPr>
            <w:tcW w:w="1493"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 </w:t>
            </w:r>
          </w:p>
        </w:tc>
        <w:tc>
          <w:tcPr>
            <w:tcW w:w="1701"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jc w:val="center"/>
              <w:rPr>
                <w:rFonts w:cs="Arial"/>
                <w:color w:val="000000"/>
                <w:sz w:val="20"/>
                <w:lang w:eastAsia="hr-HR"/>
              </w:rPr>
            </w:pPr>
            <w:r w:rsidRPr="00053937">
              <w:rPr>
                <w:rFonts w:cs="Arial"/>
                <w:color w:val="000000"/>
                <w:sz w:val="20"/>
                <w:lang w:eastAsia="hr-HR"/>
              </w:rPr>
              <w:t>12</w:t>
            </w:r>
          </w:p>
        </w:tc>
        <w:tc>
          <w:tcPr>
            <w:tcW w:w="2796" w:type="dxa"/>
            <w:tcBorders>
              <w:top w:val="nil"/>
              <w:left w:val="nil"/>
              <w:bottom w:val="single" w:sz="8" w:space="0" w:color="auto"/>
              <w:right w:val="nil"/>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xml:space="preserve">STYLING </w:t>
            </w:r>
          </w:p>
        </w:tc>
        <w:tc>
          <w:tcPr>
            <w:tcW w:w="266" w:type="dxa"/>
            <w:tcBorders>
              <w:top w:val="nil"/>
              <w:left w:val="nil"/>
              <w:bottom w:val="single" w:sz="8" w:space="0" w:color="auto"/>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r w:rsidRPr="00053937">
              <w:rPr>
                <w:rFonts w:ascii="Calibri" w:hAnsi="Calibri"/>
                <w:color w:val="000000"/>
                <w:szCs w:val="22"/>
                <w:lang w:eastAsia="hr-HR"/>
              </w:rPr>
              <w:t> </w:t>
            </w:r>
          </w:p>
        </w:tc>
        <w:tc>
          <w:tcPr>
            <w:tcW w:w="272" w:type="dxa"/>
            <w:tcBorders>
              <w:top w:val="nil"/>
              <w:left w:val="nil"/>
              <w:bottom w:val="single" w:sz="8" w:space="0" w:color="auto"/>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r w:rsidRPr="00053937">
              <w:rPr>
                <w:rFonts w:ascii="Calibri" w:hAnsi="Calibri"/>
                <w:color w:val="000000"/>
                <w:szCs w:val="22"/>
                <w:lang w:eastAsia="hr-HR"/>
              </w:rPr>
              <w:t> </w:t>
            </w:r>
          </w:p>
        </w:tc>
        <w:tc>
          <w:tcPr>
            <w:tcW w:w="1493" w:type="dxa"/>
            <w:tcBorders>
              <w:top w:val="nil"/>
              <w:left w:val="nil"/>
              <w:bottom w:val="single" w:sz="8" w:space="0" w:color="auto"/>
              <w:right w:val="single" w:sz="8" w:space="0" w:color="auto"/>
            </w:tcBorders>
            <w:shd w:val="clear" w:color="auto" w:fill="auto"/>
            <w:noWrap/>
            <w:vAlign w:val="bottom"/>
            <w:hideMark/>
          </w:tcPr>
          <w:p w:rsidR="00053937" w:rsidRPr="00053937" w:rsidRDefault="00053937" w:rsidP="00053937">
            <w:pPr>
              <w:rPr>
                <w:rFonts w:ascii="Calibri" w:hAnsi="Calibri"/>
                <w:color w:val="000000"/>
                <w:szCs w:val="22"/>
                <w:lang w:eastAsia="hr-HR"/>
              </w:rPr>
            </w:pPr>
            <w:r w:rsidRPr="00053937">
              <w:rPr>
                <w:rFonts w:ascii="Calibri" w:hAnsi="Calibri"/>
                <w:color w:val="000000"/>
                <w:szCs w:val="22"/>
                <w:lang w:eastAsia="hr-HR"/>
              </w:rPr>
              <w:t> </w:t>
            </w:r>
          </w:p>
        </w:tc>
        <w:tc>
          <w:tcPr>
            <w:tcW w:w="1701"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796"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66"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72"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1493" w:type="dxa"/>
            <w:tcBorders>
              <w:top w:val="nil"/>
              <w:left w:val="single" w:sz="8" w:space="0" w:color="auto"/>
              <w:bottom w:val="nil"/>
              <w:right w:val="single" w:sz="8" w:space="0" w:color="auto"/>
            </w:tcBorders>
            <w:shd w:val="clear" w:color="auto" w:fill="auto"/>
            <w:noWrap/>
            <w:vAlign w:val="center"/>
            <w:hideMark/>
          </w:tcPr>
          <w:p w:rsidR="00053937" w:rsidRPr="00053937" w:rsidRDefault="00053937" w:rsidP="00053937">
            <w:pPr>
              <w:rPr>
                <w:rFonts w:cs="Arial"/>
                <w:b/>
                <w:bCs/>
                <w:color w:val="000000"/>
                <w:sz w:val="20"/>
                <w:lang w:eastAsia="hr-HR"/>
              </w:rPr>
            </w:pPr>
            <w:r w:rsidRPr="00053937">
              <w:rPr>
                <w:rFonts w:cs="Arial"/>
                <w:b/>
                <w:bCs/>
                <w:color w:val="000000"/>
                <w:sz w:val="20"/>
                <w:lang w:eastAsia="hr-HR"/>
              </w:rPr>
              <w:t>UKUPNO</w:t>
            </w:r>
          </w:p>
        </w:tc>
        <w:tc>
          <w:tcPr>
            <w:tcW w:w="1701"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796"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66"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72"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1493" w:type="dxa"/>
            <w:tcBorders>
              <w:top w:val="nil"/>
              <w:left w:val="single" w:sz="8" w:space="0" w:color="auto"/>
              <w:bottom w:val="nil"/>
              <w:right w:val="single" w:sz="8" w:space="0" w:color="auto"/>
            </w:tcBorders>
            <w:shd w:val="clear" w:color="auto" w:fill="auto"/>
            <w:noWrap/>
            <w:vAlign w:val="center"/>
            <w:hideMark/>
          </w:tcPr>
          <w:p w:rsidR="00053937" w:rsidRPr="00053937" w:rsidRDefault="00053937" w:rsidP="00053937">
            <w:pPr>
              <w:rPr>
                <w:rFonts w:cs="Arial"/>
                <w:b/>
                <w:bCs/>
                <w:color w:val="000000"/>
                <w:sz w:val="20"/>
                <w:lang w:eastAsia="hr-HR"/>
              </w:rPr>
            </w:pPr>
            <w:r w:rsidRPr="00053937">
              <w:rPr>
                <w:rFonts w:cs="Arial"/>
                <w:b/>
                <w:bCs/>
                <w:color w:val="000000"/>
                <w:sz w:val="20"/>
                <w:lang w:eastAsia="hr-HR"/>
              </w:rPr>
              <w:t>PDV  25%</w:t>
            </w:r>
          </w:p>
        </w:tc>
        <w:tc>
          <w:tcPr>
            <w:tcW w:w="1701"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r w:rsidR="00053937" w:rsidRPr="00053937" w:rsidTr="00053937">
        <w:trPr>
          <w:trHeight w:val="315"/>
        </w:trPr>
        <w:tc>
          <w:tcPr>
            <w:tcW w:w="1000"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796"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66"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272" w:type="dxa"/>
            <w:tcBorders>
              <w:top w:val="nil"/>
              <w:left w:val="nil"/>
              <w:bottom w:val="nil"/>
              <w:right w:val="nil"/>
            </w:tcBorders>
            <w:shd w:val="clear" w:color="auto" w:fill="auto"/>
            <w:noWrap/>
            <w:vAlign w:val="bottom"/>
            <w:hideMark/>
          </w:tcPr>
          <w:p w:rsidR="00053937" w:rsidRPr="00053937" w:rsidRDefault="00053937" w:rsidP="00053937">
            <w:pPr>
              <w:rPr>
                <w:rFonts w:ascii="Calibri" w:hAnsi="Calibri"/>
                <w:color w:val="000000"/>
                <w:szCs w:val="22"/>
                <w:lang w:eastAsia="hr-HR"/>
              </w:rPr>
            </w:pPr>
          </w:p>
        </w:tc>
        <w:tc>
          <w:tcPr>
            <w:tcW w:w="1493" w:type="dxa"/>
            <w:tcBorders>
              <w:top w:val="nil"/>
              <w:left w:val="single" w:sz="8" w:space="0" w:color="auto"/>
              <w:bottom w:val="single" w:sz="8" w:space="0" w:color="auto"/>
              <w:right w:val="single" w:sz="8" w:space="0" w:color="auto"/>
            </w:tcBorders>
            <w:shd w:val="clear" w:color="auto" w:fill="auto"/>
            <w:noWrap/>
            <w:vAlign w:val="center"/>
            <w:hideMark/>
          </w:tcPr>
          <w:p w:rsidR="00053937" w:rsidRPr="00053937" w:rsidRDefault="00053937" w:rsidP="00053937">
            <w:pPr>
              <w:rPr>
                <w:rFonts w:cs="Arial"/>
                <w:b/>
                <w:bCs/>
                <w:color w:val="000000"/>
                <w:sz w:val="20"/>
                <w:lang w:eastAsia="hr-HR"/>
              </w:rPr>
            </w:pPr>
            <w:r w:rsidRPr="00053937">
              <w:rPr>
                <w:rFonts w:cs="Arial"/>
                <w:b/>
                <w:bCs/>
                <w:color w:val="000000"/>
                <w:sz w:val="20"/>
                <w:lang w:eastAsia="hr-HR"/>
              </w:rPr>
              <w:t>SVEUKUPNO</w:t>
            </w:r>
          </w:p>
        </w:tc>
        <w:tc>
          <w:tcPr>
            <w:tcW w:w="1701"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rPr>
                <w:rFonts w:cs="Arial"/>
                <w:color w:val="000000"/>
                <w:sz w:val="20"/>
                <w:lang w:eastAsia="hr-HR"/>
              </w:rPr>
            </w:pPr>
            <w:r w:rsidRPr="00053937">
              <w:rPr>
                <w:rFonts w:cs="Arial"/>
                <w:color w:val="000000"/>
                <w:sz w:val="20"/>
                <w:lang w:eastAsia="hr-HR"/>
              </w:rPr>
              <w:t> </w:t>
            </w:r>
          </w:p>
        </w:tc>
        <w:tc>
          <w:tcPr>
            <w:tcW w:w="141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c>
          <w:tcPr>
            <w:tcW w:w="2968" w:type="dxa"/>
            <w:tcBorders>
              <w:top w:val="nil"/>
              <w:left w:val="nil"/>
              <w:bottom w:val="single" w:sz="8" w:space="0" w:color="auto"/>
              <w:right w:val="single" w:sz="8" w:space="0" w:color="auto"/>
            </w:tcBorders>
            <w:shd w:val="clear" w:color="auto" w:fill="auto"/>
            <w:noWrap/>
            <w:vAlign w:val="center"/>
            <w:hideMark/>
          </w:tcPr>
          <w:p w:rsidR="00053937" w:rsidRPr="00053937" w:rsidRDefault="00053937" w:rsidP="00053937">
            <w:pPr>
              <w:jc w:val="right"/>
              <w:rPr>
                <w:rFonts w:cs="Arial"/>
                <w:color w:val="000000"/>
                <w:sz w:val="20"/>
                <w:lang w:eastAsia="hr-HR"/>
              </w:rPr>
            </w:pPr>
            <w:r w:rsidRPr="00053937">
              <w:rPr>
                <w:rFonts w:cs="Arial"/>
                <w:color w:val="000000"/>
                <w:sz w:val="20"/>
                <w:lang w:eastAsia="hr-HR"/>
              </w:rPr>
              <w:t> </w:t>
            </w:r>
          </w:p>
        </w:tc>
      </w:tr>
    </w:tbl>
    <w:p w:rsidR="005C1D0C" w:rsidRPr="00381A48" w:rsidRDefault="008F56D4" w:rsidP="00E26F65">
      <w:pPr>
        <w:pStyle w:val="Naslov2"/>
        <w:rPr>
          <w:u w:val="none"/>
        </w:rPr>
      </w:pPr>
      <w:r w:rsidRPr="00381A48">
        <w:rPr>
          <w:u w:val="none"/>
        </w:rPr>
        <w:tab/>
      </w:r>
    </w:p>
    <w:p w:rsidR="005C1D0C" w:rsidRPr="00381A48" w:rsidRDefault="005C1D0C" w:rsidP="005C1D0C"/>
    <w:p w:rsidR="005C1D0C" w:rsidRPr="00DF3B42" w:rsidRDefault="005C1D0C" w:rsidP="005C1D0C">
      <w:pPr>
        <w:spacing w:line="480" w:lineRule="auto"/>
        <w:rPr>
          <w:b/>
          <w:szCs w:val="22"/>
        </w:rPr>
      </w:pPr>
      <w:r>
        <w:tab/>
      </w:r>
      <w:r w:rsidR="00053937">
        <w:tab/>
      </w:r>
      <w:r w:rsidR="00053937">
        <w:tab/>
      </w:r>
      <w:r w:rsidR="00053937">
        <w:tab/>
      </w:r>
      <w:r w:rsidR="00053937">
        <w:tab/>
      </w:r>
      <w:r w:rsidR="00053937">
        <w:tab/>
      </w:r>
      <w:r w:rsidR="00053937">
        <w:tab/>
      </w:r>
      <w:r w:rsidR="00053937">
        <w:tab/>
      </w:r>
      <w:r w:rsidR="00053937">
        <w:tab/>
      </w:r>
      <w:r w:rsidR="00053937">
        <w:tab/>
      </w:r>
      <w:r w:rsidR="00053937">
        <w:tab/>
      </w:r>
      <w:r w:rsidR="00053937">
        <w:tab/>
      </w:r>
      <w:r w:rsidR="00053937">
        <w:tab/>
      </w:r>
      <w:r>
        <w:rPr>
          <w:szCs w:val="22"/>
        </w:rPr>
        <w:t>_______________________________</w:t>
      </w:r>
    </w:p>
    <w:p w:rsidR="005C1D0C" w:rsidRPr="00053937" w:rsidRDefault="005C1D0C" w:rsidP="005C1D0C">
      <w:pPr>
        <w:spacing w:line="480" w:lineRule="auto"/>
        <w:rPr>
          <w:b/>
          <w:sz w:val="18"/>
          <w:szCs w:val="18"/>
        </w:rPr>
      </w:pPr>
      <w:r w:rsidRPr="00DF3B42">
        <w:rPr>
          <w:szCs w:val="22"/>
        </w:rPr>
        <w:t xml:space="preserve">  </w:t>
      </w:r>
      <w:r w:rsidR="00053937">
        <w:rPr>
          <w:szCs w:val="22"/>
        </w:rPr>
        <w:tab/>
      </w:r>
      <w:r w:rsidR="00053937">
        <w:rPr>
          <w:szCs w:val="22"/>
        </w:rPr>
        <w:tab/>
      </w:r>
      <w:r w:rsidR="00053937">
        <w:rPr>
          <w:szCs w:val="22"/>
        </w:rPr>
        <w:tab/>
      </w:r>
      <w:r w:rsidR="00053937">
        <w:rPr>
          <w:szCs w:val="22"/>
        </w:rPr>
        <w:tab/>
      </w:r>
      <w:r w:rsidR="00053937">
        <w:rPr>
          <w:szCs w:val="22"/>
        </w:rPr>
        <w:tab/>
      </w:r>
      <w:r w:rsidR="00053937">
        <w:rPr>
          <w:szCs w:val="22"/>
        </w:rPr>
        <w:tab/>
      </w:r>
      <w:r w:rsidR="00053937">
        <w:rPr>
          <w:szCs w:val="22"/>
        </w:rPr>
        <w:tab/>
      </w:r>
      <w:r w:rsidR="00053937">
        <w:rPr>
          <w:szCs w:val="22"/>
        </w:rPr>
        <w:tab/>
      </w:r>
      <w:r w:rsidR="00053937">
        <w:rPr>
          <w:szCs w:val="22"/>
        </w:rPr>
        <w:tab/>
      </w:r>
      <w:r w:rsidR="00053937">
        <w:rPr>
          <w:szCs w:val="22"/>
        </w:rPr>
        <w:tab/>
      </w:r>
      <w:r w:rsidRPr="00053937">
        <w:rPr>
          <w:sz w:val="18"/>
          <w:szCs w:val="18"/>
        </w:rPr>
        <w:t xml:space="preserve"> (potpis osobe ovlaštene po zakonu za zastupanje gospodarskog subjekta - ponuditelja)</w:t>
      </w:r>
    </w:p>
    <w:p w:rsidR="005C1D0C" w:rsidRPr="00D82A43" w:rsidRDefault="00053937" w:rsidP="005C1D0C">
      <w:r>
        <w:tab/>
      </w:r>
      <w:r>
        <w:tab/>
      </w:r>
      <w:r>
        <w:tab/>
      </w:r>
      <w:r>
        <w:tab/>
      </w:r>
      <w:r>
        <w:tab/>
      </w:r>
      <w:r>
        <w:tab/>
      </w:r>
      <w:r>
        <w:tab/>
      </w:r>
      <w:r>
        <w:tab/>
      </w:r>
      <w:r>
        <w:tab/>
      </w:r>
      <w:r w:rsidR="005C1D0C">
        <w:t>m.p.</w:t>
      </w:r>
    </w:p>
    <w:p w:rsidR="005C1D0C" w:rsidRPr="00D82A43" w:rsidRDefault="005C1D0C" w:rsidP="005C1D0C"/>
    <w:p w:rsidR="005C1D0C" w:rsidRDefault="005C1D0C" w:rsidP="005C1D0C"/>
    <w:p w:rsidR="005C1D0C" w:rsidRPr="00A124FF" w:rsidRDefault="005C1D0C" w:rsidP="005C1D0C">
      <w:pPr>
        <w:tabs>
          <w:tab w:val="left" w:pos="6695"/>
        </w:tabs>
      </w:pPr>
      <w:r>
        <w:t xml:space="preserve">                                                                      </w:t>
      </w:r>
      <w:r w:rsidR="00053937">
        <w:tab/>
      </w:r>
      <w:r w:rsidR="00053937">
        <w:tab/>
      </w:r>
      <w:r w:rsidR="00053937">
        <w:tab/>
      </w:r>
      <w:r w:rsidR="00053937">
        <w:tab/>
      </w:r>
      <w:r w:rsidR="00053937">
        <w:tab/>
      </w:r>
      <w:r>
        <w:t xml:space="preserve"> U ___________________. _______. ______. 2016.</w:t>
      </w:r>
    </w:p>
    <w:p w:rsidR="005C1D0C" w:rsidRDefault="005C1D0C" w:rsidP="005C1D0C">
      <w:pPr>
        <w:pStyle w:val="Naslov1"/>
        <w:numPr>
          <w:ilvl w:val="0"/>
          <w:numId w:val="0"/>
        </w:numPr>
        <w:ind w:left="708" w:hanging="708"/>
        <w:rPr>
          <w:lang w:val="hr-HR"/>
        </w:rPr>
      </w:pPr>
    </w:p>
    <w:p w:rsidR="005C1D0C" w:rsidRDefault="005C1D0C" w:rsidP="005C1D0C">
      <w:pPr>
        <w:pStyle w:val="Naslov1"/>
        <w:keepNext w:val="0"/>
        <w:pageBreakBefore/>
        <w:numPr>
          <w:ilvl w:val="0"/>
          <w:numId w:val="0"/>
        </w:numPr>
        <w:ind w:left="709" w:hanging="709"/>
        <w:rPr>
          <w:lang w:val="hr-HR"/>
        </w:rPr>
        <w:sectPr w:rsidR="005C1D0C" w:rsidSect="00053937">
          <w:pgSz w:w="16838" w:h="11906" w:orient="landscape"/>
          <w:pgMar w:top="1134" w:right="1276" w:bottom="1276" w:left="1134" w:header="720" w:footer="720" w:gutter="0"/>
          <w:pgNumType w:start="0"/>
          <w:cols w:space="720"/>
          <w:titlePg/>
          <w:docGrid w:linePitch="299"/>
        </w:sectPr>
      </w:pPr>
    </w:p>
    <w:p w:rsidR="00053937" w:rsidRDefault="00053937" w:rsidP="00053937">
      <w:pPr>
        <w:rPr>
          <w:b/>
          <w:sz w:val="28"/>
          <w:szCs w:val="28"/>
        </w:rPr>
      </w:pPr>
    </w:p>
    <w:p w:rsidR="00053937" w:rsidRDefault="00053937" w:rsidP="00053937">
      <w:pPr>
        <w:rPr>
          <w:b/>
        </w:rPr>
      </w:pPr>
      <w:r w:rsidRPr="001535AE">
        <w:rPr>
          <w:b/>
          <w:sz w:val="24"/>
          <w:szCs w:val="24"/>
        </w:rPr>
        <w:t>OPIS TROŠKOVNIKA</w:t>
      </w:r>
      <w:r>
        <w:rPr>
          <w:b/>
          <w:sz w:val="28"/>
          <w:szCs w:val="28"/>
        </w:rPr>
        <w:t xml:space="preserve"> </w:t>
      </w:r>
      <w:r>
        <w:rPr>
          <w:b/>
        </w:rPr>
        <w:t>s jedinič</w:t>
      </w:r>
      <w:r w:rsidRPr="001807F2">
        <w:rPr>
          <w:b/>
        </w:rPr>
        <w:t>nim cijenama</w:t>
      </w:r>
    </w:p>
    <w:p w:rsidR="00053937" w:rsidRDefault="00053937" w:rsidP="00053937">
      <w:pPr>
        <w:rPr>
          <w:b/>
          <w:sz w:val="28"/>
          <w:szCs w:val="28"/>
        </w:rPr>
      </w:pPr>
    </w:p>
    <w:p w:rsidR="00053937" w:rsidRDefault="00053937" w:rsidP="00053937">
      <w:pPr>
        <w:rPr>
          <w:b/>
          <w:sz w:val="28"/>
          <w:szCs w:val="28"/>
        </w:rPr>
      </w:pPr>
    </w:p>
    <w:tbl>
      <w:tblPr>
        <w:tblW w:w="8879" w:type="dxa"/>
        <w:tblInd w:w="98" w:type="dxa"/>
        <w:tblLook w:val="04A0" w:firstRow="1" w:lastRow="0" w:firstColumn="1" w:lastColumn="0" w:noHBand="0" w:noVBand="1"/>
      </w:tblPr>
      <w:tblGrid>
        <w:gridCol w:w="4499"/>
        <w:gridCol w:w="272"/>
        <w:gridCol w:w="272"/>
        <w:gridCol w:w="272"/>
        <w:gridCol w:w="1188"/>
        <w:gridCol w:w="1128"/>
        <w:gridCol w:w="1248"/>
      </w:tblGrid>
      <w:tr w:rsidR="00053937" w:rsidRPr="001807F2" w:rsidTr="004331E7">
        <w:trPr>
          <w:trHeight w:val="276"/>
        </w:trPr>
        <w:tc>
          <w:tcPr>
            <w:tcW w:w="5315" w:type="dxa"/>
            <w:gridSpan w:val="4"/>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t>1. PREDPRODUKCIJA I PRIPREMA</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4771" w:type="dxa"/>
            <w:gridSpan w:val="2"/>
            <w:tcBorders>
              <w:top w:val="single" w:sz="8" w:space="0" w:color="auto"/>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Izrada knjige snimanja</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Traženje lokacija</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315" w:type="dxa"/>
            <w:gridSpan w:val="4"/>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Izrada fotografija za potrebe predprodukcije</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315" w:type="dxa"/>
            <w:gridSpan w:val="4"/>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Video snimanje za potrebe predprodukcije</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Casting</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5043" w:type="dxa"/>
            <w:gridSpan w:val="3"/>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t>2. GLUMCI I STATISTI</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4771" w:type="dxa"/>
            <w:gridSpan w:val="2"/>
            <w:tcBorders>
              <w:top w:val="single" w:sz="8"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Glavni glumac</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Glumci</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Statisti sa zadatkom</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xml:space="preserve">Statisti </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8"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8"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5043" w:type="dxa"/>
            <w:gridSpan w:val="3"/>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t>3. SCENARIJ I REŽIJA</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5315" w:type="dxa"/>
            <w:gridSpan w:val="4"/>
            <w:tcBorders>
              <w:top w:val="single" w:sz="8" w:space="0" w:color="auto"/>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Pr>
                <w:rFonts w:cs="Arial"/>
                <w:sz w:val="20"/>
                <w:lang w:eastAsia="hr-HR"/>
              </w:rPr>
              <w:t>I</w:t>
            </w:r>
            <w:r w:rsidRPr="001807F2">
              <w:rPr>
                <w:rFonts w:cs="Arial"/>
                <w:sz w:val="20"/>
                <w:lang w:eastAsia="hr-HR"/>
              </w:rPr>
              <w:t>zrada scenarija po kreativnom predlošku</w:t>
            </w:r>
          </w:p>
        </w:tc>
        <w:tc>
          <w:tcPr>
            <w:tcW w:w="1188" w:type="dxa"/>
            <w:tcBorders>
              <w:top w:val="nil"/>
              <w:left w:val="single" w:sz="4" w:space="0" w:color="auto"/>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Redatelj</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Prvi asistent redatelja</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5043" w:type="dxa"/>
            <w:gridSpan w:val="3"/>
            <w:tcBorders>
              <w:top w:val="single" w:sz="4"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Drugi asistent redatelja</w:t>
            </w:r>
          </w:p>
        </w:tc>
        <w:tc>
          <w:tcPr>
            <w:tcW w:w="272" w:type="dxa"/>
            <w:tcBorders>
              <w:top w:val="single" w:sz="4"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8"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nil"/>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771" w:type="dxa"/>
            <w:gridSpan w:val="2"/>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t>4. PRODUKCIJA</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4499" w:type="dxa"/>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Izvršni producent</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Vođa snimanja</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Organizator</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Stock kadar</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55"/>
        </w:trPr>
        <w:tc>
          <w:tcPr>
            <w:tcW w:w="4499"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xml:space="preserve">              Troškovi snimanja</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8"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nil"/>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771" w:type="dxa"/>
            <w:gridSpan w:val="2"/>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lastRenderedPageBreak/>
              <w:t>5. KAMERA</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4771" w:type="dxa"/>
            <w:gridSpan w:val="2"/>
            <w:tcBorders>
              <w:top w:val="single" w:sz="8"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Direktor fotografije</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Snimatelj</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Asistent kamere</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315" w:type="dxa"/>
            <w:gridSpan w:val="4"/>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Pr>
                <w:rFonts w:cs="Arial"/>
                <w:sz w:val="20"/>
                <w:lang w:eastAsia="hr-HR"/>
              </w:rPr>
              <w:t>Najam drona s</w:t>
            </w:r>
            <w:r w:rsidRPr="001807F2">
              <w:rPr>
                <w:rFonts w:cs="Arial"/>
                <w:sz w:val="20"/>
                <w:lang w:eastAsia="hr-HR"/>
              </w:rPr>
              <w:t xml:space="preserve"> kamerom i operaterom</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Najam kamere</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043" w:type="dxa"/>
            <w:gridSpan w:val="3"/>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Najam kompleta objektiva za kameru</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Pr>
                <w:rFonts w:cs="Arial"/>
                <w:sz w:val="20"/>
                <w:lang w:eastAsia="hr-HR"/>
              </w:rPr>
              <w:t>Najam video asista</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5043" w:type="dxa"/>
            <w:gridSpan w:val="3"/>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Tonski snimatelj i oprema</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248"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r>
      <w:tr w:rsidR="00053937" w:rsidRPr="001807F2" w:rsidTr="004331E7">
        <w:trPr>
          <w:trHeight w:val="276"/>
        </w:trPr>
        <w:tc>
          <w:tcPr>
            <w:tcW w:w="5315" w:type="dxa"/>
            <w:gridSpan w:val="4"/>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t>7. RASVJETA I SCENSKA TEHNIKA</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nil"/>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nil"/>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Najam rasvjete</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043" w:type="dxa"/>
            <w:gridSpan w:val="3"/>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Najam scensk</w:t>
            </w:r>
            <w:r>
              <w:rPr>
                <w:rFonts w:cs="Arial"/>
                <w:sz w:val="20"/>
                <w:lang w:eastAsia="hr-HR"/>
              </w:rPr>
              <w:t>e tehnike</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Prijevoz</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043" w:type="dxa"/>
            <w:gridSpan w:val="3"/>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Najam stativa i ostalog sitnog pribora</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Gafer</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Rasvjetljivači</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Glavni scenski radnik</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Scenski radnici</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771" w:type="dxa"/>
            <w:gridSpan w:val="2"/>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t>8. LOKACIJE</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4499" w:type="dxa"/>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xml:space="preserve">Najam lokacija </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Osiguranje lokacija</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Struja</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Čišćenje</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Domar</w:t>
            </w:r>
          </w:p>
        </w:tc>
        <w:tc>
          <w:tcPr>
            <w:tcW w:w="272" w:type="dxa"/>
            <w:tcBorders>
              <w:top w:val="single" w:sz="4"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single" w:sz="4"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8"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nil"/>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Default="00053937" w:rsidP="004331E7">
            <w:pPr>
              <w:jc w:val="center"/>
              <w:rPr>
                <w:rFonts w:cs="Arial"/>
                <w:sz w:val="20"/>
                <w:lang w:eastAsia="hr-HR"/>
              </w:rPr>
            </w:pPr>
          </w:p>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5043" w:type="dxa"/>
            <w:gridSpan w:val="3"/>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Pr>
                <w:rFonts w:cs="Arial"/>
                <w:b/>
                <w:bCs/>
                <w:sz w:val="20"/>
                <w:lang w:eastAsia="hr-HR"/>
              </w:rPr>
              <w:lastRenderedPageBreak/>
              <w:t>9. SCENOGRAFIJA I REKVIZITI</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5043" w:type="dxa"/>
            <w:gridSpan w:val="3"/>
            <w:tcBorders>
              <w:top w:val="single" w:sz="8" w:space="0" w:color="auto"/>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Scenograf - Art direktor</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single" w:sz="4" w:space="0" w:color="auto"/>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Izvođači scenografije</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315" w:type="dxa"/>
            <w:gridSpan w:val="4"/>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Pomoćni radnici</w:t>
            </w:r>
            <w:r>
              <w:rPr>
                <w:rFonts w:cs="Arial"/>
                <w:sz w:val="20"/>
                <w:lang w:eastAsia="hr-HR"/>
              </w:rPr>
              <w:t xml:space="preserve"> </w:t>
            </w:r>
            <w:r w:rsidRPr="001807F2">
              <w:rPr>
                <w:rFonts w:cs="Arial"/>
                <w:sz w:val="20"/>
                <w:lang w:eastAsia="hr-HR"/>
              </w:rPr>
              <w:t xml:space="preserve">(tesari, bravari, soboslikari,...)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043" w:type="dxa"/>
            <w:gridSpan w:val="3"/>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Materijal za izvedbu scenografije</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Nabavni rekviziter</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Scenski rekviziter</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Pr>
                <w:rFonts w:cs="Arial"/>
                <w:sz w:val="20"/>
                <w:lang w:eastAsia="hr-HR"/>
              </w:rPr>
              <w:t>Kupnja rekvizita</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043" w:type="dxa"/>
            <w:gridSpan w:val="3"/>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Pr>
                <w:rFonts w:cs="Arial"/>
                <w:sz w:val="20"/>
                <w:lang w:eastAsia="hr-HR"/>
              </w:rPr>
              <w:t>Najam rekvizita</w:t>
            </w:r>
            <w:r w:rsidRPr="001807F2">
              <w:rPr>
                <w:rFonts w:cs="Arial"/>
                <w:sz w:val="20"/>
                <w:lang w:eastAsia="hr-HR"/>
              </w:rPr>
              <w:t xml:space="preserve"> i scenografije</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single" w:sz="4" w:space="0" w:color="auto"/>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nil"/>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nil"/>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043" w:type="dxa"/>
            <w:gridSpan w:val="3"/>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xml:space="preserve">Kombi prijevoz </w:t>
            </w:r>
            <w:r>
              <w:rPr>
                <w:rFonts w:cs="Arial"/>
                <w:sz w:val="20"/>
                <w:lang w:eastAsia="hr-HR"/>
              </w:rPr>
              <w:t>–</w:t>
            </w:r>
            <w:r w:rsidRPr="001807F2">
              <w:rPr>
                <w:rFonts w:cs="Arial"/>
                <w:sz w:val="20"/>
                <w:lang w:eastAsia="hr-HR"/>
              </w:rPr>
              <w:t xml:space="preserve"> najam</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nil"/>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single" w:sz="4" w:space="0" w:color="auto"/>
              <w:left w:val="nil"/>
              <w:bottom w:val="nil"/>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single" w:sz="4" w:space="0" w:color="auto"/>
              <w:left w:val="nil"/>
              <w:bottom w:val="nil"/>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xml:space="preserve">         Stilist za hranu</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single" w:sz="4" w:space="0" w:color="auto"/>
              <w:left w:val="nil"/>
              <w:bottom w:val="single" w:sz="8"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single" w:sz="4"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nil"/>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5043" w:type="dxa"/>
            <w:gridSpan w:val="3"/>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t>10. TROŠKOVI SNIMANJA</w:t>
            </w:r>
          </w:p>
        </w:tc>
        <w:tc>
          <w:tcPr>
            <w:tcW w:w="272"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4499" w:type="dxa"/>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Putni troškovi (kombi,cestarine,gorivo)</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Dnevnice</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Smještaj</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nil"/>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Catering</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xml:space="preserve">              Prekovremeni sati</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8"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nil"/>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5315" w:type="dxa"/>
            <w:gridSpan w:val="4"/>
            <w:tcBorders>
              <w:top w:val="single" w:sz="8"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t>11. POSTPRODUKCIJA SLIKE I ZVUKA</w:t>
            </w:r>
          </w:p>
        </w:tc>
        <w:tc>
          <w:tcPr>
            <w:tcW w:w="118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single" w:sz="8" w:space="0" w:color="auto"/>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single" w:sz="8" w:space="0" w:color="auto"/>
              <w:left w:val="nil"/>
              <w:bottom w:val="single" w:sz="8" w:space="0" w:color="auto"/>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5043" w:type="dxa"/>
            <w:gridSpan w:val="3"/>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Digitalna montaža + montažer</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single" w:sz="4" w:space="0" w:color="auto"/>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5315" w:type="dxa"/>
            <w:gridSpan w:val="4"/>
            <w:tcBorders>
              <w:top w:val="nil"/>
              <w:left w:val="single" w:sz="8" w:space="0" w:color="auto"/>
              <w:bottom w:val="single" w:sz="4" w:space="0" w:color="auto"/>
              <w:right w:val="single" w:sz="4" w:space="0" w:color="000000"/>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xml:space="preserve">Komp.animacija </w:t>
            </w:r>
            <w:r w:rsidRPr="001807F2">
              <w:rPr>
                <w:rFonts w:cs="Arial"/>
                <w:sz w:val="16"/>
                <w:szCs w:val="16"/>
                <w:lang w:eastAsia="hr-HR"/>
              </w:rPr>
              <w:t>(izrada telopa, obrada slike)</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nil"/>
              <w:left w:val="single" w:sz="8" w:space="0" w:color="auto"/>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Tonski studio</w:t>
            </w: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xml:space="preserve">Spiker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771" w:type="dxa"/>
            <w:gridSpan w:val="2"/>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Autorska glazba</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8"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single" w:sz="8" w:space="0" w:color="auto"/>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nil"/>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0,00</w:t>
            </w:r>
          </w:p>
        </w:tc>
      </w:tr>
      <w:tr w:rsidR="00053937" w:rsidRPr="001807F2" w:rsidTr="004331E7">
        <w:trPr>
          <w:trHeight w:val="264"/>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248"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248"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8" w:space="0" w:color="auto"/>
              <w:left w:val="single" w:sz="8" w:space="0" w:color="auto"/>
              <w:bottom w:val="nil"/>
              <w:right w:val="nil"/>
            </w:tcBorders>
            <w:shd w:val="clear" w:color="auto" w:fill="auto"/>
            <w:noWrap/>
            <w:vAlign w:val="bottom"/>
            <w:hideMark/>
          </w:tcPr>
          <w:p w:rsidR="00053937" w:rsidRPr="001807F2" w:rsidRDefault="00053937" w:rsidP="004331E7">
            <w:pPr>
              <w:rPr>
                <w:rFonts w:cs="Arial"/>
                <w:b/>
                <w:bCs/>
                <w:sz w:val="20"/>
                <w:lang w:eastAsia="hr-HR"/>
              </w:rPr>
            </w:pPr>
            <w:r w:rsidRPr="001807F2">
              <w:rPr>
                <w:rFonts w:cs="Arial"/>
                <w:b/>
                <w:bCs/>
                <w:sz w:val="20"/>
                <w:lang w:eastAsia="hr-HR"/>
              </w:rPr>
              <w:t>12. STYLING</w:t>
            </w:r>
          </w:p>
        </w:tc>
        <w:tc>
          <w:tcPr>
            <w:tcW w:w="272" w:type="dxa"/>
            <w:tcBorders>
              <w:top w:val="single" w:sz="8" w:space="0" w:color="auto"/>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8" w:space="0" w:color="auto"/>
              <w:left w:val="nil"/>
              <w:bottom w:val="nil"/>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kol.</w:t>
            </w:r>
          </w:p>
        </w:tc>
        <w:tc>
          <w:tcPr>
            <w:tcW w:w="1128" w:type="dxa"/>
            <w:tcBorders>
              <w:top w:val="nil"/>
              <w:left w:val="nil"/>
              <w:bottom w:val="nil"/>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cijena</w:t>
            </w:r>
          </w:p>
        </w:tc>
        <w:tc>
          <w:tcPr>
            <w:tcW w:w="1248" w:type="dxa"/>
            <w:tcBorders>
              <w:top w:val="nil"/>
              <w:left w:val="nil"/>
              <w:bottom w:val="nil"/>
              <w:right w:val="single" w:sz="8" w:space="0" w:color="auto"/>
            </w:tcBorders>
            <w:shd w:val="clear" w:color="auto" w:fill="auto"/>
            <w:noWrap/>
            <w:vAlign w:val="bottom"/>
            <w:hideMark/>
          </w:tcPr>
          <w:p w:rsidR="00053937" w:rsidRPr="001807F2" w:rsidRDefault="00053937" w:rsidP="004331E7">
            <w:pPr>
              <w:jc w:val="center"/>
              <w:rPr>
                <w:rFonts w:cs="Arial"/>
                <w:b/>
                <w:bCs/>
                <w:sz w:val="20"/>
                <w:lang w:eastAsia="hr-HR"/>
              </w:rPr>
            </w:pPr>
            <w:r w:rsidRPr="001807F2">
              <w:rPr>
                <w:rFonts w:cs="Arial"/>
                <w:b/>
                <w:bCs/>
                <w:sz w:val="20"/>
                <w:lang w:eastAsia="hr-HR"/>
              </w:rPr>
              <w:t>ukupno</w:t>
            </w:r>
          </w:p>
        </w:tc>
      </w:tr>
      <w:tr w:rsidR="00053937" w:rsidRPr="001807F2" w:rsidTr="004331E7">
        <w:trPr>
          <w:trHeight w:val="264"/>
        </w:trPr>
        <w:tc>
          <w:tcPr>
            <w:tcW w:w="4499" w:type="dxa"/>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lastRenderedPageBreak/>
              <w:t>Šminka</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single" w:sz="4" w:space="0" w:color="auto"/>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single" w:sz="4" w:space="0" w:color="auto"/>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499" w:type="dxa"/>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Frizer</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single" w:sz="4" w:space="0" w:color="auto"/>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Kostimograf</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64"/>
        </w:trPr>
        <w:tc>
          <w:tcPr>
            <w:tcW w:w="4771" w:type="dxa"/>
            <w:gridSpan w:val="2"/>
            <w:tcBorders>
              <w:top w:val="nil"/>
              <w:left w:val="single" w:sz="8" w:space="0" w:color="auto"/>
              <w:bottom w:val="single" w:sz="4"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Garderob</w:t>
            </w:r>
            <w:r>
              <w:rPr>
                <w:rFonts w:cs="Arial"/>
                <w:sz w:val="20"/>
                <w:lang w:eastAsia="hr-HR"/>
              </w:rPr>
              <w:t>i</w:t>
            </w:r>
            <w:r w:rsidRPr="001807F2">
              <w:rPr>
                <w:rFonts w:cs="Arial"/>
                <w:sz w:val="20"/>
                <w:lang w:eastAsia="hr-HR"/>
              </w:rPr>
              <w:t>jer</w:t>
            </w:r>
          </w:p>
        </w:tc>
        <w:tc>
          <w:tcPr>
            <w:tcW w:w="272" w:type="dxa"/>
            <w:tcBorders>
              <w:top w:val="nil"/>
              <w:left w:val="nil"/>
              <w:bottom w:val="single" w:sz="4" w:space="0" w:color="auto"/>
              <w:right w:val="nil"/>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272"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4"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4"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5043" w:type="dxa"/>
            <w:gridSpan w:val="3"/>
            <w:tcBorders>
              <w:top w:val="single" w:sz="4" w:space="0" w:color="auto"/>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Kupnja i najam garderobe</w:t>
            </w:r>
          </w:p>
        </w:tc>
        <w:tc>
          <w:tcPr>
            <w:tcW w:w="272" w:type="dxa"/>
            <w:tcBorders>
              <w:top w:val="nil"/>
              <w:left w:val="nil"/>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 </w:t>
            </w:r>
          </w:p>
        </w:tc>
        <w:tc>
          <w:tcPr>
            <w:tcW w:w="1188" w:type="dxa"/>
            <w:tcBorders>
              <w:top w:val="nil"/>
              <w:left w:val="single" w:sz="4" w:space="0" w:color="auto"/>
              <w:bottom w:val="single" w:sz="8" w:space="0" w:color="auto"/>
              <w:right w:val="single" w:sz="4" w:space="0" w:color="auto"/>
            </w:tcBorders>
            <w:shd w:val="clear" w:color="auto" w:fill="auto"/>
            <w:noWrap/>
            <w:vAlign w:val="bottom"/>
            <w:hideMark/>
          </w:tcPr>
          <w:p w:rsidR="00053937" w:rsidRPr="001807F2" w:rsidRDefault="00053937" w:rsidP="004331E7">
            <w:pPr>
              <w:jc w:val="center"/>
              <w:rPr>
                <w:rFonts w:cs="Arial"/>
                <w:sz w:val="20"/>
                <w:lang w:eastAsia="hr-HR"/>
              </w:rPr>
            </w:pPr>
            <w:r w:rsidRPr="001807F2">
              <w:rPr>
                <w:rFonts w:cs="Arial"/>
                <w:sz w:val="20"/>
                <w:lang w:eastAsia="hr-HR"/>
              </w:rPr>
              <w:t> </w:t>
            </w:r>
          </w:p>
        </w:tc>
        <w:tc>
          <w:tcPr>
            <w:tcW w:w="1128" w:type="dxa"/>
            <w:tcBorders>
              <w:top w:val="nil"/>
              <w:left w:val="nil"/>
              <w:bottom w:val="single" w:sz="8" w:space="0" w:color="auto"/>
              <w:right w:val="single" w:sz="4"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c>
          <w:tcPr>
            <w:tcW w:w="1248" w:type="dxa"/>
            <w:tcBorders>
              <w:top w:val="nil"/>
              <w:left w:val="nil"/>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r w:rsidRPr="001807F2">
              <w:rPr>
                <w:rFonts w:cs="Arial"/>
                <w:sz w:val="20"/>
                <w:lang w:eastAsia="hr-HR"/>
              </w:rPr>
              <w:t> </w:t>
            </w:r>
          </w:p>
        </w:tc>
      </w:tr>
      <w:tr w:rsidR="00053937" w:rsidRPr="001807F2" w:rsidTr="004331E7">
        <w:trPr>
          <w:trHeight w:val="276"/>
        </w:trPr>
        <w:tc>
          <w:tcPr>
            <w:tcW w:w="4499"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272" w:type="dxa"/>
            <w:tcBorders>
              <w:top w:val="nil"/>
              <w:left w:val="nil"/>
              <w:bottom w:val="nil"/>
              <w:right w:val="nil"/>
            </w:tcBorders>
            <w:shd w:val="clear" w:color="auto" w:fill="auto"/>
            <w:noWrap/>
            <w:vAlign w:val="bottom"/>
            <w:hideMark/>
          </w:tcPr>
          <w:p w:rsidR="00053937" w:rsidRPr="001807F2" w:rsidRDefault="00053937" w:rsidP="004331E7">
            <w:pPr>
              <w:rPr>
                <w:rFonts w:cs="Arial"/>
                <w:sz w:val="20"/>
                <w:lang w:eastAsia="hr-HR"/>
              </w:rPr>
            </w:pPr>
          </w:p>
        </w:tc>
        <w:tc>
          <w:tcPr>
            <w:tcW w:w="1188" w:type="dxa"/>
            <w:tcBorders>
              <w:top w:val="nil"/>
              <w:left w:val="nil"/>
              <w:bottom w:val="nil"/>
              <w:right w:val="nil"/>
            </w:tcBorders>
            <w:shd w:val="clear" w:color="auto" w:fill="auto"/>
            <w:noWrap/>
            <w:vAlign w:val="bottom"/>
            <w:hideMark/>
          </w:tcPr>
          <w:p w:rsidR="00053937" w:rsidRPr="001807F2" w:rsidRDefault="00053937" w:rsidP="004331E7">
            <w:pPr>
              <w:jc w:val="center"/>
              <w:rPr>
                <w:rFonts w:cs="Arial"/>
                <w:sz w:val="20"/>
                <w:lang w:eastAsia="hr-HR"/>
              </w:rPr>
            </w:pPr>
          </w:p>
        </w:tc>
        <w:tc>
          <w:tcPr>
            <w:tcW w:w="1128" w:type="dxa"/>
            <w:tcBorders>
              <w:top w:val="nil"/>
              <w:left w:val="single" w:sz="8" w:space="0" w:color="auto"/>
              <w:bottom w:val="single" w:sz="8" w:space="0" w:color="auto"/>
              <w:right w:val="nil"/>
            </w:tcBorders>
            <w:shd w:val="clear" w:color="auto" w:fill="auto"/>
            <w:noWrap/>
            <w:vAlign w:val="bottom"/>
            <w:hideMark/>
          </w:tcPr>
          <w:p w:rsidR="00053937" w:rsidRPr="001807F2" w:rsidRDefault="00053937" w:rsidP="004331E7">
            <w:pPr>
              <w:rPr>
                <w:rFonts w:cs="Arial"/>
                <w:sz w:val="20"/>
                <w:lang w:eastAsia="hr-HR"/>
              </w:rPr>
            </w:pPr>
            <w:r w:rsidRPr="001807F2">
              <w:rPr>
                <w:rFonts w:cs="Arial"/>
                <w:sz w:val="20"/>
                <w:lang w:eastAsia="hr-HR"/>
              </w:rPr>
              <w:t>UKUPNO</w:t>
            </w:r>
          </w:p>
        </w:tc>
        <w:tc>
          <w:tcPr>
            <w:tcW w:w="1248" w:type="dxa"/>
            <w:tcBorders>
              <w:top w:val="nil"/>
              <w:left w:val="single" w:sz="4" w:space="0" w:color="auto"/>
              <w:bottom w:val="single" w:sz="8" w:space="0" w:color="auto"/>
              <w:right w:val="single" w:sz="8" w:space="0" w:color="auto"/>
            </w:tcBorders>
            <w:shd w:val="clear" w:color="auto" w:fill="auto"/>
            <w:noWrap/>
            <w:vAlign w:val="bottom"/>
            <w:hideMark/>
          </w:tcPr>
          <w:p w:rsidR="00053937" w:rsidRPr="001807F2" w:rsidRDefault="00053937" w:rsidP="004331E7">
            <w:pPr>
              <w:jc w:val="right"/>
              <w:rPr>
                <w:rFonts w:cs="Arial"/>
                <w:sz w:val="20"/>
                <w:lang w:eastAsia="hr-HR"/>
              </w:rPr>
            </w:pPr>
            <w:bookmarkStart w:id="68" w:name="_GoBack"/>
            <w:r w:rsidRPr="001807F2">
              <w:rPr>
                <w:rFonts w:cs="Arial"/>
                <w:sz w:val="20"/>
                <w:lang w:eastAsia="hr-HR"/>
              </w:rPr>
              <w:t>0,00</w:t>
            </w:r>
            <w:bookmarkEnd w:id="68"/>
          </w:p>
        </w:tc>
      </w:tr>
    </w:tbl>
    <w:p w:rsidR="00774AAA" w:rsidRPr="005C1D0C" w:rsidRDefault="00774AAA" w:rsidP="005C1D0C">
      <w:pPr>
        <w:tabs>
          <w:tab w:val="left" w:pos="9339"/>
        </w:tabs>
      </w:pPr>
    </w:p>
    <w:sectPr w:rsidR="00774AAA" w:rsidRPr="005C1D0C" w:rsidSect="00053937">
      <w:headerReference w:type="default" r:id="rId17"/>
      <w:pgSz w:w="16838" w:h="11906" w:orient="landscape"/>
      <w:pgMar w:top="567" w:right="1276" w:bottom="425"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59D" w:rsidRDefault="00F7659D">
      <w:r>
        <w:separator/>
      </w:r>
    </w:p>
  </w:endnote>
  <w:endnote w:type="continuationSeparator" w:id="0">
    <w:p w:rsidR="00F7659D" w:rsidRDefault="00F7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E2" w:rsidRDefault="00C239E2" w:rsidP="004331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239E2" w:rsidRDefault="00C239E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E2" w:rsidRDefault="00C239E2" w:rsidP="004331E7">
    <w:pPr>
      <w:pStyle w:val="Podnoje"/>
      <w:framePr w:wrap="around" w:vAnchor="text" w:hAnchor="page" w:x="10060" w:y="125"/>
      <w:ind w:left="360"/>
      <w:rPr>
        <w:rStyle w:val="Brojstranice"/>
        <w:rFonts w:ascii="Arial" w:hAnsi="Arial" w:cs="Arial"/>
        <w:sz w:val="18"/>
        <w:szCs w:val="18"/>
      </w:rPr>
    </w:pPr>
  </w:p>
  <w:p w:rsidR="00C239E2" w:rsidRPr="008917B3" w:rsidRDefault="00C239E2" w:rsidP="004331E7">
    <w:pPr>
      <w:pStyle w:val="Podnoje"/>
      <w:framePr w:wrap="around" w:vAnchor="text" w:hAnchor="page" w:x="10060" w:y="125"/>
      <w:rPr>
        <w:rStyle w:val="Brojstranice"/>
        <w:rFonts w:ascii="Arial" w:hAnsi="Arial" w:cs="Arial"/>
        <w:sz w:val="18"/>
        <w:szCs w:val="18"/>
      </w:rPr>
    </w:pPr>
  </w:p>
  <w:p w:rsidR="00C239E2" w:rsidRPr="0024663D" w:rsidRDefault="00C239E2" w:rsidP="004331E7">
    <w:pPr>
      <w:pStyle w:val="Podnoje"/>
      <w:framePr w:wrap="around" w:vAnchor="text" w:hAnchor="page" w:x="10060" w:y="125"/>
      <w:rPr>
        <w:rStyle w:val="Brojstranice"/>
        <w:rFonts w:ascii="Arial" w:hAnsi="Arial" w:cs="Arial"/>
        <w:sz w:val="18"/>
        <w:szCs w:val="18"/>
      </w:rPr>
    </w:pPr>
  </w:p>
  <w:p w:rsidR="00C239E2" w:rsidRDefault="00C239E2" w:rsidP="004331E7">
    <w:pPr>
      <w:pStyle w:val="Podnoje"/>
      <w:pBdr>
        <w:top w:val="single" w:sz="4" w:space="6" w:color="FF0000"/>
      </w:pBdr>
      <w:tabs>
        <w:tab w:val="clear" w:pos="4153"/>
        <w:tab w:val="clear" w:pos="8306"/>
        <w:tab w:val="center" w:pos="4395"/>
        <w:tab w:val="right" w:pos="8669"/>
      </w:tabs>
      <w:ind w:left="-1134"/>
      <w:rPr>
        <w:sz w:val="18"/>
        <w:szCs w:val="18"/>
      </w:rPr>
    </w:pPr>
  </w:p>
  <w:p w:rsidR="00C239E2" w:rsidRDefault="00C239E2" w:rsidP="004331E7">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p w:rsidR="00C239E2" w:rsidRPr="00275ED2" w:rsidRDefault="00C239E2" w:rsidP="004331E7">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59D" w:rsidRDefault="00F7659D">
      <w:r>
        <w:separator/>
      </w:r>
    </w:p>
  </w:footnote>
  <w:footnote w:type="continuationSeparator" w:id="0">
    <w:p w:rsidR="00F7659D" w:rsidRDefault="00F76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E2" w:rsidRDefault="00C239E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CA0688E"/>
    <w:multiLevelType w:val="multilevel"/>
    <w:tmpl w:val="017A08E8"/>
    <w:lvl w:ilvl="0">
      <w:start w:val="1"/>
      <w:numFmt w:val="decimal"/>
      <w:pStyle w:val="Naslov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Naslov3"/>
      <w:lvlText w:val="%1.%2.%3"/>
      <w:lvlJc w:val="left"/>
      <w:pPr>
        <w:tabs>
          <w:tab w:val="num" w:pos="720"/>
        </w:tabs>
        <w:ind w:left="720" w:hanging="720"/>
      </w:pPr>
      <w:rPr>
        <w:color w:val="000000"/>
        <w:szCs w:val="24"/>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7699"/>
    <w:rsid w:val="00022D5D"/>
    <w:rsid w:val="0003104B"/>
    <w:rsid w:val="00031F24"/>
    <w:rsid w:val="00045970"/>
    <w:rsid w:val="00053937"/>
    <w:rsid w:val="0005517C"/>
    <w:rsid w:val="0005755B"/>
    <w:rsid w:val="000651C3"/>
    <w:rsid w:val="000673C6"/>
    <w:rsid w:val="000A0B9E"/>
    <w:rsid w:val="000A5226"/>
    <w:rsid w:val="000B6A61"/>
    <w:rsid w:val="000C2D26"/>
    <w:rsid w:val="000D3995"/>
    <w:rsid w:val="00105765"/>
    <w:rsid w:val="00106A8B"/>
    <w:rsid w:val="00113279"/>
    <w:rsid w:val="001137E6"/>
    <w:rsid w:val="001154F4"/>
    <w:rsid w:val="00147075"/>
    <w:rsid w:val="00152505"/>
    <w:rsid w:val="001535AE"/>
    <w:rsid w:val="00155754"/>
    <w:rsid w:val="00162D40"/>
    <w:rsid w:val="001815C9"/>
    <w:rsid w:val="00184378"/>
    <w:rsid w:val="0018528B"/>
    <w:rsid w:val="001866F7"/>
    <w:rsid w:val="001A2B10"/>
    <w:rsid w:val="001B213E"/>
    <w:rsid w:val="001C3369"/>
    <w:rsid w:val="001C47B1"/>
    <w:rsid w:val="001D338A"/>
    <w:rsid w:val="001D3B6A"/>
    <w:rsid w:val="001E5C2C"/>
    <w:rsid w:val="001F260B"/>
    <w:rsid w:val="001F7AD2"/>
    <w:rsid w:val="00204629"/>
    <w:rsid w:val="00216C94"/>
    <w:rsid w:val="00223EBD"/>
    <w:rsid w:val="00225358"/>
    <w:rsid w:val="00247957"/>
    <w:rsid w:val="00261CF8"/>
    <w:rsid w:val="00265A74"/>
    <w:rsid w:val="00266E51"/>
    <w:rsid w:val="00282A11"/>
    <w:rsid w:val="00283FF4"/>
    <w:rsid w:val="002844EA"/>
    <w:rsid w:val="0029182E"/>
    <w:rsid w:val="002A6BF0"/>
    <w:rsid w:val="002A72ED"/>
    <w:rsid w:val="002D2AAE"/>
    <w:rsid w:val="002D730C"/>
    <w:rsid w:val="002D76C0"/>
    <w:rsid w:val="002E0AD3"/>
    <w:rsid w:val="002E14CA"/>
    <w:rsid w:val="002E7C8B"/>
    <w:rsid w:val="002F27E7"/>
    <w:rsid w:val="0030024D"/>
    <w:rsid w:val="00326154"/>
    <w:rsid w:val="00326E25"/>
    <w:rsid w:val="003451AC"/>
    <w:rsid w:val="00345528"/>
    <w:rsid w:val="003459E4"/>
    <w:rsid w:val="003535F9"/>
    <w:rsid w:val="00372166"/>
    <w:rsid w:val="00381A48"/>
    <w:rsid w:val="003866E2"/>
    <w:rsid w:val="00396E34"/>
    <w:rsid w:val="003C08A7"/>
    <w:rsid w:val="003C3391"/>
    <w:rsid w:val="003C37CE"/>
    <w:rsid w:val="003C3F73"/>
    <w:rsid w:val="003D345F"/>
    <w:rsid w:val="003E7ED2"/>
    <w:rsid w:val="00400D0C"/>
    <w:rsid w:val="00402306"/>
    <w:rsid w:val="00405457"/>
    <w:rsid w:val="004110FD"/>
    <w:rsid w:val="004165F8"/>
    <w:rsid w:val="00423EAD"/>
    <w:rsid w:val="00427C0D"/>
    <w:rsid w:val="00432915"/>
    <w:rsid w:val="004331E7"/>
    <w:rsid w:val="00451C6F"/>
    <w:rsid w:val="00460349"/>
    <w:rsid w:val="00461B3B"/>
    <w:rsid w:val="00475C51"/>
    <w:rsid w:val="004805BF"/>
    <w:rsid w:val="004841E7"/>
    <w:rsid w:val="004A1E8F"/>
    <w:rsid w:val="004A6F3F"/>
    <w:rsid w:val="004B1756"/>
    <w:rsid w:val="004B5A45"/>
    <w:rsid w:val="004C1EEB"/>
    <w:rsid w:val="004C35F6"/>
    <w:rsid w:val="004D4727"/>
    <w:rsid w:val="004E3ABD"/>
    <w:rsid w:val="004E7116"/>
    <w:rsid w:val="004F066B"/>
    <w:rsid w:val="004F09D6"/>
    <w:rsid w:val="0050149F"/>
    <w:rsid w:val="0050587C"/>
    <w:rsid w:val="00505C01"/>
    <w:rsid w:val="005134EA"/>
    <w:rsid w:val="005323E3"/>
    <w:rsid w:val="00537053"/>
    <w:rsid w:val="005479A3"/>
    <w:rsid w:val="00560EE6"/>
    <w:rsid w:val="005634B2"/>
    <w:rsid w:val="005813EE"/>
    <w:rsid w:val="00584289"/>
    <w:rsid w:val="005A502E"/>
    <w:rsid w:val="005A6C3F"/>
    <w:rsid w:val="005A77B2"/>
    <w:rsid w:val="005C1D0C"/>
    <w:rsid w:val="005C781E"/>
    <w:rsid w:val="005C7D85"/>
    <w:rsid w:val="005E459B"/>
    <w:rsid w:val="005F52B2"/>
    <w:rsid w:val="005F6E7F"/>
    <w:rsid w:val="00607211"/>
    <w:rsid w:val="0061006F"/>
    <w:rsid w:val="00621B47"/>
    <w:rsid w:val="00624605"/>
    <w:rsid w:val="006357E9"/>
    <w:rsid w:val="00640BFF"/>
    <w:rsid w:val="0064296D"/>
    <w:rsid w:val="00644BBF"/>
    <w:rsid w:val="00654A82"/>
    <w:rsid w:val="0065521E"/>
    <w:rsid w:val="006723AA"/>
    <w:rsid w:val="00685CF6"/>
    <w:rsid w:val="006A5D82"/>
    <w:rsid w:val="006B5158"/>
    <w:rsid w:val="006D05E8"/>
    <w:rsid w:val="006D430E"/>
    <w:rsid w:val="006E008E"/>
    <w:rsid w:val="007032CA"/>
    <w:rsid w:val="0071008E"/>
    <w:rsid w:val="00710214"/>
    <w:rsid w:val="00754C0E"/>
    <w:rsid w:val="007721FF"/>
    <w:rsid w:val="00772D3B"/>
    <w:rsid w:val="00774AAA"/>
    <w:rsid w:val="007845E1"/>
    <w:rsid w:val="00791988"/>
    <w:rsid w:val="00793A4F"/>
    <w:rsid w:val="007A2656"/>
    <w:rsid w:val="007A6A54"/>
    <w:rsid w:val="007B1203"/>
    <w:rsid w:val="007B1DB4"/>
    <w:rsid w:val="007B61AF"/>
    <w:rsid w:val="007C67B9"/>
    <w:rsid w:val="007E64F6"/>
    <w:rsid w:val="00824501"/>
    <w:rsid w:val="00842474"/>
    <w:rsid w:val="0085033C"/>
    <w:rsid w:val="0085579C"/>
    <w:rsid w:val="00861CD1"/>
    <w:rsid w:val="008673E2"/>
    <w:rsid w:val="00882997"/>
    <w:rsid w:val="008914B5"/>
    <w:rsid w:val="0089399D"/>
    <w:rsid w:val="008A6D63"/>
    <w:rsid w:val="008B0012"/>
    <w:rsid w:val="008B025D"/>
    <w:rsid w:val="008B105E"/>
    <w:rsid w:val="008B43AF"/>
    <w:rsid w:val="008B7F3F"/>
    <w:rsid w:val="008C4F08"/>
    <w:rsid w:val="008D5EBD"/>
    <w:rsid w:val="008E6662"/>
    <w:rsid w:val="008F0A8D"/>
    <w:rsid w:val="008F56D4"/>
    <w:rsid w:val="00900260"/>
    <w:rsid w:val="00903355"/>
    <w:rsid w:val="00917B7E"/>
    <w:rsid w:val="00925F14"/>
    <w:rsid w:val="009533A9"/>
    <w:rsid w:val="00970B22"/>
    <w:rsid w:val="00977F52"/>
    <w:rsid w:val="00994E6E"/>
    <w:rsid w:val="009968F8"/>
    <w:rsid w:val="009D026E"/>
    <w:rsid w:val="009D1559"/>
    <w:rsid w:val="009D1855"/>
    <w:rsid w:val="009E0645"/>
    <w:rsid w:val="009F11F5"/>
    <w:rsid w:val="009F78A1"/>
    <w:rsid w:val="00A029FC"/>
    <w:rsid w:val="00A041CB"/>
    <w:rsid w:val="00A05396"/>
    <w:rsid w:val="00A124FF"/>
    <w:rsid w:val="00A44C74"/>
    <w:rsid w:val="00A50EED"/>
    <w:rsid w:val="00A677B2"/>
    <w:rsid w:val="00A7500D"/>
    <w:rsid w:val="00A8298C"/>
    <w:rsid w:val="00A90BFF"/>
    <w:rsid w:val="00AB3D53"/>
    <w:rsid w:val="00AB5BD9"/>
    <w:rsid w:val="00AB5C50"/>
    <w:rsid w:val="00AB7C8A"/>
    <w:rsid w:val="00AD16DF"/>
    <w:rsid w:val="00AE49AE"/>
    <w:rsid w:val="00B15B2A"/>
    <w:rsid w:val="00B23C29"/>
    <w:rsid w:val="00B41AFA"/>
    <w:rsid w:val="00B46CEE"/>
    <w:rsid w:val="00B567DA"/>
    <w:rsid w:val="00B7213B"/>
    <w:rsid w:val="00B76AE2"/>
    <w:rsid w:val="00BA15A5"/>
    <w:rsid w:val="00BB4840"/>
    <w:rsid w:val="00BB6C5C"/>
    <w:rsid w:val="00BB71AA"/>
    <w:rsid w:val="00BC0470"/>
    <w:rsid w:val="00BC1B72"/>
    <w:rsid w:val="00BE233A"/>
    <w:rsid w:val="00BE25B5"/>
    <w:rsid w:val="00BF7498"/>
    <w:rsid w:val="00C15FD3"/>
    <w:rsid w:val="00C22006"/>
    <w:rsid w:val="00C239E2"/>
    <w:rsid w:val="00C32368"/>
    <w:rsid w:val="00C42F01"/>
    <w:rsid w:val="00C6393C"/>
    <w:rsid w:val="00C648A8"/>
    <w:rsid w:val="00C7444B"/>
    <w:rsid w:val="00C8349F"/>
    <w:rsid w:val="00C95EE1"/>
    <w:rsid w:val="00CB09EF"/>
    <w:rsid w:val="00CB6CB5"/>
    <w:rsid w:val="00CC5389"/>
    <w:rsid w:val="00CD45AB"/>
    <w:rsid w:val="00CE1EB9"/>
    <w:rsid w:val="00CE2630"/>
    <w:rsid w:val="00CF2F03"/>
    <w:rsid w:val="00CF41CD"/>
    <w:rsid w:val="00CF55D1"/>
    <w:rsid w:val="00D212B5"/>
    <w:rsid w:val="00D238E9"/>
    <w:rsid w:val="00D36AB7"/>
    <w:rsid w:val="00D36F00"/>
    <w:rsid w:val="00D455ED"/>
    <w:rsid w:val="00D56CEA"/>
    <w:rsid w:val="00D81A40"/>
    <w:rsid w:val="00DA1647"/>
    <w:rsid w:val="00DA1923"/>
    <w:rsid w:val="00DB5AFE"/>
    <w:rsid w:val="00DC0CD8"/>
    <w:rsid w:val="00DD7AFD"/>
    <w:rsid w:val="00DE32D0"/>
    <w:rsid w:val="00DE3687"/>
    <w:rsid w:val="00DE6C94"/>
    <w:rsid w:val="00DF0FE8"/>
    <w:rsid w:val="00DF16E4"/>
    <w:rsid w:val="00DF3B42"/>
    <w:rsid w:val="00E26F65"/>
    <w:rsid w:val="00E3601D"/>
    <w:rsid w:val="00E41660"/>
    <w:rsid w:val="00E61113"/>
    <w:rsid w:val="00E61776"/>
    <w:rsid w:val="00E77445"/>
    <w:rsid w:val="00E9481F"/>
    <w:rsid w:val="00E94F20"/>
    <w:rsid w:val="00EB3069"/>
    <w:rsid w:val="00EB33B9"/>
    <w:rsid w:val="00ED466C"/>
    <w:rsid w:val="00EE0A55"/>
    <w:rsid w:val="00F04554"/>
    <w:rsid w:val="00F23F7D"/>
    <w:rsid w:val="00F464F7"/>
    <w:rsid w:val="00F736C5"/>
    <w:rsid w:val="00F7659D"/>
    <w:rsid w:val="00F945AB"/>
    <w:rsid w:val="00FB6B9A"/>
    <w:rsid w:val="00FD2CE2"/>
    <w:rsid w:val="00FD34AE"/>
    <w:rsid w:val="00FE4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E26F65"/>
    <w:pPr>
      <w:widowControl w:val="0"/>
      <w:numPr>
        <w:ilvl w:val="1"/>
      </w:numPr>
      <w:jc w:val="both"/>
      <w:outlineLvl w:val="1"/>
    </w:pPr>
    <w:rPr>
      <w:b/>
      <w:u w:val="single"/>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E26F65"/>
    <w:rPr>
      <w:rFonts w:ascii="Arial" w:eastAsia="Times New Roman" w:hAnsi="Arial" w:cs="Times New Roman"/>
      <w:b/>
      <w:szCs w:val="20"/>
      <w:u w:val="single"/>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 w:type="table" w:styleId="Reetkatablice">
    <w:name w:val="Table Grid"/>
    <w:basedOn w:val="Obinatablica"/>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E26F65"/>
    <w:pPr>
      <w:widowControl w:val="0"/>
      <w:numPr>
        <w:ilvl w:val="1"/>
      </w:numPr>
      <w:jc w:val="both"/>
      <w:outlineLvl w:val="1"/>
    </w:pPr>
    <w:rPr>
      <w:b/>
      <w:u w:val="single"/>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E26F65"/>
    <w:rPr>
      <w:rFonts w:ascii="Arial" w:eastAsia="Times New Roman" w:hAnsi="Arial" w:cs="Times New Roman"/>
      <w:b/>
      <w:szCs w:val="20"/>
      <w:u w:val="single"/>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 w:type="table" w:styleId="Reetkatablice">
    <w:name w:val="Table Grid"/>
    <w:basedOn w:val="Obinatablica"/>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karadza@mint.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sa.galicsoldo@mint.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int.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t.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CF64-38A0-4DC0-A133-55F96A4F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4058</Words>
  <Characters>23134</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ssoldo</cp:lastModifiedBy>
  <cp:revision>9</cp:revision>
  <dcterms:created xsi:type="dcterms:W3CDTF">2016-06-16T11:44:00Z</dcterms:created>
  <dcterms:modified xsi:type="dcterms:W3CDTF">2016-06-16T12:12:00Z</dcterms:modified>
</cp:coreProperties>
</file>