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452" w:rsidRDefault="00436452" w:rsidP="00F5367C">
      <w:bookmarkStart w:id="0" w:name="_GoBack"/>
      <w:bookmarkEnd w:id="0"/>
    </w:p>
    <w:p w:rsidR="00F5367C" w:rsidRPr="002C1A72" w:rsidRDefault="00BA4348" w:rsidP="00F5367C">
      <w:pPr>
        <w:autoSpaceDE w:val="0"/>
        <w:autoSpaceDN w:val="0"/>
        <w:adjustRightInd w:val="0"/>
        <w:jc w:val="both"/>
        <w:rPr>
          <w:rFonts w:ascii="Arial Narrow" w:hAnsi="Arial Narrow" w:cs="ArialNarrow-Bold"/>
          <w:bCs/>
          <w:sz w:val="22"/>
          <w:szCs w:val="22"/>
        </w:rPr>
      </w:pPr>
      <w:r>
        <w:rPr>
          <w:rFonts w:ascii="Arial Narrow" w:hAnsi="Arial Narrow" w:cs="ArialNarrow"/>
          <w:sz w:val="22"/>
          <w:szCs w:val="22"/>
        </w:rPr>
        <w:t xml:space="preserve">Na temelju točke II Odluke o raspolaganju sredstvima Fonda za razvoj turizma (NN 122/13), </w:t>
      </w:r>
      <w:r w:rsidR="00F5367C">
        <w:rPr>
          <w:rFonts w:ascii="Arial Narrow" w:hAnsi="Arial Narrow" w:cs="ArialNarrow"/>
          <w:i/>
          <w:sz w:val="22"/>
          <w:szCs w:val="22"/>
        </w:rPr>
        <w:t xml:space="preserve">Strategije razvoja turizma Republike Hrvatske do 2020. </w:t>
      </w:r>
      <w:r w:rsidR="004A52C0">
        <w:rPr>
          <w:rFonts w:ascii="Arial Narrow" w:hAnsi="Arial Narrow" w:cs="ArialNarrow"/>
          <w:i/>
          <w:sz w:val="22"/>
          <w:szCs w:val="22"/>
        </w:rPr>
        <w:t>g</w:t>
      </w:r>
      <w:r w:rsidR="00F5367C">
        <w:rPr>
          <w:rFonts w:ascii="Arial Narrow" w:hAnsi="Arial Narrow" w:cs="ArialNarrow"/>
          <w:i/>
          <w:sz w:val="22"/>
          <w:szCs w:val="22"/>
        </w:rPr>
        <w:t>odine</w:t>
      </w:r>
      <w:r w:rsidR="004A52C0">
        <w:rPr>
          <w:rFonts w:ascii="Arial Narrow" w:hAnsi="Arial Narrow" w:cs="ArialNarrow"/>
          <w:i/>
          <w:sz w:val="22"/>
          <w:szCs w:val="22"/>
        </w:rPr>
        <w:t xml:space="preserve"> (NN 55/13)</w:t>
      </w:r>
      <w:r w:rsidR="00F5367C">
        <w:rPr>
          <w:rFonts w:ascii="Arial Narrow" w:hAnsi="Arial Narrow" w:cs="ArialNarrow"/>
          <w:i/>
          <w:sz w:val="22"/>
          <w:szCs w:val="22"/>
        </w:rPr>
        <w:t>, Strateškog plana Ministarstva turizma za razdoblje 201</w:t>
      </w:r>
      <w:r w:rsidR="008F5CAB">
        <w:rPr>
          <w:rFonts w:ascii="Arial Narrow" w:hAnsi="Arial Narrow" w:cs="ArialNarrow"/>
          <w:i/>
          <w:sz w:val="22"/>
          <w:szCs w:val="22"/>
        </w:rPr>
        <w:t>4.-2016</w:t>
      </w:r>
      <w:r w:rsidR="00F5367C">
        <w:rPr>
          <w:rFonts w:ascii="Arial Narrow" w:hAnsi="Arial Narrow" w:cs="ArialNarrow"/>
          <w:i/>
          <w:sz w:val="22"/>
          <w:szCs w:val="22"/>
        </w:rPr>
        <w:t xml:space="preserve">. </w:t>
      </w:r>
      <w:r w:rsidR="00BC0DAD">
        <w:rPr>
          <w:rFonts w:ascii="Arial Narrow" w:hAnsi="Arial Narrow" w:cs="ArialNarrow"/>
          <w:i/>
          <w:sz w:val="22"/>
          <w:szCs w:val="22"/>
        </w:rPr>
        <w:t>g</w:t>
      </w:r>
      <w:r w:rsidR="00F5367C">
        <w:rPr>
          <w:rFonts w:ascii="Arial Narrow" w:hAnsi="Arial Narrow" w:cs="ArialNarrow"/>
          <w:i/>
          <w:sz w:val="22"/>
          <w:szCs w:val="22"/>
        </w:rPr>
        <w:t xml:space="preserve">odine, </w:t>
      </w:r>
      <w:r w:rsidR="00F5367C" w:rsidRPr="002C1A72">
        <w:rPr>
          <w:rFonts w:ascii="Arial Narrow" w:hAnsi="Arial Narrow" w:cs="ArialNarrow"/>
          <w:sz w:val="22"/>
          <w:szCs w:val="22"/>
        </w:rPr>
        <w:t>Strategije Vladinih</w:t>
      </w:r>
      <w:r w:rsidR="008F5CAB">
        <w:rPr>
          <w:rFonts w:ascii="Arial Narrow" w:hAnsi="Arial Narrow" w:cs="ArialNarrow"/>
          <w:sz w:val="22"/>
          <w:szCs w:val="22"/>
        </w:rPr>
        <w:t xml:space="preserve"> programa za razdoblje 2014.-2016</w:t>
      </w:r>
      <w:r w:rsidR="00F5367C" w:rsidRPr="002C1A72">
        <w:rPr>
          <w:rFonts w:ascii="Arial Narrow" w:hAnsi="Arial Narrow" w:cs="ArialNarrow"/>
          <w:sz w:val="22"/>
          <w:szCs w:val="22"/>
        </w:rPr>
        <w:t>.</w:t>
      </w:r>
      <w:r w:rsidR="00F5367C">
        <w:rPr>
          <w:rFonts w:ascii="Arial Narrow" w:hAnsi="Arial Narrow" w:cs="ArialNarrow"/>
          <w:sz w:val="22"/>
          <w:szCs w:val="22"/>
        </w:rPr>
        <w:t xml:space="preserve"> godine</w:t>
      </w:r>
      <w:r w:rsidR="00613FB0">
        <w:rPr>
          <w:rFonts w:ascii="Arial Narrow" w:hAnsi="Arial Narrow" w:cs="ArialNarrow"/>
          <w:sz w:val="22"/>
          <w:szCs w:val="22"/>
        </w:rPr>
        <w:t xml:space="preserve">, </w:t>
      </w:r>
      <w:r>
        <w:rPr>
          <w:rFonts w:ascii="Arial Narrow" w:hAnsi="Arial Narrow" w:cs="ArialNarrow-Bold"/>
          <w:bCs/>
          <w:sz w:val="22"/>
          <w:szCs w:val="22"/>
        </w:rPr>
        <w:t>Zakona</w:t>
      </w:r>
      <w:r w:rsidR="00F5367C" w:rsidRPr="002C1A72">
        <w:rPr>
          <w:rFonts w:ascii="Arial Narrow" w:hAnsi="Arial Narrow" w:cs="ArialNarrow-Bold"/>
          <w:bCs/>
          <w:sz w:val="22"/>
          <w:szCs w:val="22"/>
        </w:rPr>
        <w:t xml:space="preserve"> o turističkom i ostalom građevinskom zemljištu neprocijenjenom u postupku pretvorbe i privatizacije</w:t>
      </w:r>
      <w:r w:rsidR="00613FB0">
        <w:rPr>
          <w:rFonts w:ascii="Arial Narrow" w:hAnsi="Arial Narrow" w:cs="ArialNarrow-Bold"/>
          <w:bCs/>
          <w:sz w:val="22"/>
          <w:szCs w:val="22"/>
        </w:rPr>
        <w:t xml:space="preserve"> (NN</w:t>
      </w:r>
      <w:r w:rsidR="004A52C0">
        <w:rPr>
          <w:rFonts w:ascii="Arial Narrow" w:hAnsi="Arial Narrow" w:cs="ArialNarrow-Bold"/>
          <w:bCs/>
          <w:sz w:val="22"/>
          <w:szCs w:val="22"/>
        </w:rPr>
        <w:t xml:space="preserve"> 92/</w:t>
      </w:r>
      <w:r w:rsidR="00613FB0">
        <w:rPr>
          <w:rFonts w:ascii="Arial Narrow" w:hAnsi="Arial Narrow" w:cs="ArialNarrow-Bold"/>
          <w:bCs/>
          <w:sz w:val="22"/>
          <w:szCs w:val="22"/>
        </w:rPr>
        <w:t>10)</w:t>
      </w:r>
      <w:r w:rsidR="00F5367C" w:rsidRPr="002C1A72">
        <w:rPr>
          <w:rFonts w:ascii="Arial Narrow" w:hAnsi="Arial Narrow" w:cs="ArialNarrow-Bold"/>
          <w:bCs/>
          <w:sz w:val="22"/>
          <w:szCs w:val="22"/>
        </w:rPr>
        <w:t>, Minis</w:t>
      </w:r>
      <w:r>
        <w:rPr>
          <w:rFonts w:ascii="Arial Narrow" w:hAnsi="Arial Narrow" w:cs="ArialNarrow-Bold"/>
          <w:bCs/>
          <w:sz w:val="22"/>
          <w:szCs w:val="22"/>
        </w:rPr>
        <w:t>tar  turizma donosi</w:t>
      </w:r>
    </w:p>
    <w:p w:rsidR="00F5367C" w:rsidRPr="00782596" w:rsidRDefault="00F5367C" w:rsidP="00F5367C">
      <w:pPr>
        <w:autoSpaceDE w:val="0"/>
        <w:autoSpaceDN w:val="0"/>
        <w:adjustRightInd w:val="0"/>
        <w:jc w:val="both"/>
        <w:rPr>
          <w:rFonts w:ascii="Arial Narrow" w:hAnsi="Arial Narrow" w:cs="ArialNarrow-Bold"/>
          <w:b/>
          <w:bCs/>
          <w:color w:val="4F81BD" w:themeColor="accent1"/>
          <w:sz w:val="22"/>
          <w:szCs w:val="22"/>
        </w:rPr>
      </w:pPr>
    </w:p>
    <w:p w:rsidR="00F5367C" w:rsidRPr="0051123D" w:rsidRDefault="00F5367C" w:rsidP="00F5367C">
      <w:pPr>
        <w:autoSpaceDE w:val="0"/>
        <w:autoSpaceDN w:val="0"/>
        <w:adjustRightInd w:val="0"/>
        <w:jc w:val="both"/>
        <w:rPr>
          <w:rFonts w:ascii="Arial Narrow" w:hAnsi="Arial Narrow" w:cs="ArialNarrow"/>
          <w:sz w:val="22"/>
          <w:szCs w:val="22"/>
        </w:rPr>
      </w:pPr>
    </w:p>
    <w:p w:rsidR="00F5367C" w:rsidRDefault="00F5367C" w:rsidP="00F5367C">
      <w:pPr>
        <w:jc w:val="center"/>
        <w:rPr>
          <w:rFonts w:ascii="Arial Narrow" w:hAnsi="Arial Narrow"/>
          <w:b/>
          <w:sz w:val="22"/>
          <w:szCs w:val="22"/>
        </w:rPr>
      </w:pPr>
      <w:r w:rsidRPr="0051123D">
        <w:rPr>
          <w:rFonts w:ascii="Arial Narrow" w:hAnsi="Arial Narrow"/>
          <w:b/>
          <w:sz w:val="22"/>
          <w:szCs w:val="22"/>
        </w:rPr>
        <w:t>P R O G R A M</w:t>
      </w:r>
      <w:r>
        <w:rPr>
          <w:rFonts w:ascii="Arial Narrow" w:hAnsi="Arial Narrow"/>
          <w:b/>
          <w:sz w:val="22"/>
          <w:szCs w:val="22"/>
        </w:rPr>
        <w:t xml:space="preserve"> </w:t>
      </w:r>
    </w:p>
    <w:p w:rsidR="00F5367C" w:rsidRPr="0051123D" w:rsidRDefault="008A0601" w:rsidP="00F5367C">
      <w:pPr>
        <w:jc w:val="center"/>
        <w:rPr>
          <w:rFonts w:ascii="Arial Narrow" w:hAnsi="Arial Narrow" w:cs="ArialNarrow-Bold"/>
          <w:b/>
          <w:bCs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Fond za razvoj turizma u 2014</w:t>
      </w:r>
      <w:r w:rsidR="00F5367C">
        <w:rPr>
          <w:rFonts w:ascii="Arial Narrow" w:hAnsi="Arial Narrow"/>
          <w:b/>
          <w:sz w:val="22"/>
          <w:szCs w:val="22"/>
        </w:rPr>
        <w:t>. godini</w:t>
      </w:r>
    </w:p>
    <w:p w:rsidR="00F5367C" w:rsidRPr="0051123D" w:rsidRDefault="00F5367C" w:rsidP="00F5367C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6"/>
        <w:gridCol w:w="6912"/>
      </w:tblGrid>
      <w:tr w:rsidR="00F5367C" w:rsidRPr="0051123D" w:rsidTr="005A3D94">
        <w:trPr>
          <w:trHeight w:val="392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367C" w:rsidRPr="0051123D" w:rsidRDefault="00F5367C" w:rsidP="005A3D94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F5367C" w:rsidRPr="0051123D" w:rsidRDefault="00F5367C" w:rsidP="005A3D94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6912" w:type="dxa"/>
            <w:tcBorders>
              <w:top w:val="nil"/>
              <w:left w:val="nil"/>
              <w:bottom w:val="nil"/>
              <w:right w:val="nil"/>
            </w:tcBorders>
          </w:tcPr>
          <w:p w:rsidR="00F5367C" w:rsidRPr="0051123D" w:rsidRDefault="00F5367C" w:rsidP="005A3D94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5367C" w:rsidRPr="00D80AC7" w:rsidTr="005A3D94">
        <w:tc>
          <w:tcPr>
            <w:tcW w:w="2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6EF9" w:rsidRDefault="002D6EF9" w:rsidP="005A3D94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F5367C" w:rsidRPr="0051123D" w:rsidRDefault="00F5367C" w:rsidP="005A3D94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51123D">
              <w:rPr>
                <w:rFonts w:ascii="Arial Narrow" w:hAnsi="Arial Narrow"/>
                <w:b/>
                <w:sz w:val="22"/>
                <w:szCs w:val="22"/>
              </w:rPr>
              <w:t>CILJ</w:t>
            </w:r>
          </w:p>
        </w:tc>
        <w:tc>
          <w:tcPr>
            <w:tcW w:w="691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D6EF9" w:rsidRPr="002D6EF9" w:rsidRDefault="002D6EF9" w:rsidP="002D6EF9">
            <w:pPr>
              <w:pStyle w:val="ListParagraph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F5367C" w:rsidRPr="00333E86" w:rsidRDefault="00F5367C" w:rsidP="0070614D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CE3EDE">
              <w:rPr>
                <w:rFonts w:ascii="Arial Narrow" w:hAnsi="Arial Narrow" w:cs="ArialNarrow-Bold"/>
                <w:bCs/>
                <w:sz w:val="22"/>
                <w:szCs w:val="22"/>
              </w:rPr>
              <w:t>razvoj turističke infrastrukture i očuvanje turističke resursne osnove</w:t>
            </w:r>
            <w:r>
              <w:rPr>
                <w:rFonts w:ascii="Arial Narrow" w:hAnsi="Arial Narrow" w:cs="ArialNarrow-Bold"/>
                <w:bCs/>
                <w:sz w:val="22"/>
                <w:szCs w:val="22"/>
              </w:rPr>
              <w:t xml:space="preserve"> u svrhu jačanja konkurentnosti turizma</w:t>
            </w:r>
          </w:p>
          <w:p w:rsidR="00F5367C" w:rsidRPr="00333E86" w:rsidRDefault="00F5367C" w:rsidP="005A3D94">
            <w:pPr>
              <w:pStyle w:val="ListParagraph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CE3EDE">
              <w:rPr>
                <w:rFonts w:ascii="Arial Narrow" w:hAnsi="Arial Narrow" w:cs="ArialNarrow-Bold"/>
                <w:bCs/>
                <w:sz w:val="22"/>
                <w:szCs w:val="22"/>
              </w:rPr>
              <w:t xml:space="preserve"> </w:t>
            </w:r>
          </w:p>
          <w:p w:rsidR="00F5367C" w:rsidRDefault="00F5367C" w:rsidP="002D6EF9">
            <w:pPr>
              <w:jc w:val="both"/>
              <w:rPr>
                <w:rFonts w:ascii="Arial Narrow" w:hAnsi="Arial Narrow"/>
                <w:color w:val="FF0000"/>
                <w:sz w:val="22"/>
                <w:szCs w:val="22"/>
              </w:rPr>
            </w:pPr>
          </w:p>
          <w:p w:rsidR="002D6EF9" w:rsidRPr="0064010B" w:rsidRDefault="002D6EF9" w:rsidP="002D6EF9">
            <w:pPr>
              <w:jc w:val="both"/>
              <w:rPr>
                <w:rFonts w:ascii="Arial Narrow" w:hAnsi="Arial Narrow"/>
                <w:color w:val="FF0000"/>
                <w:sz w:val="22"/>
                <w:szCs w:val="22"/>
              </w:rPr>
            </w:pPr>
          </w:p>
        </w:tc>
      </w:tr>
      <w:tr w:rsidR="00F5367C" w:rsidRPr="0084262D" w:rsidTr="005A3D94">
        <w:tc>
          <w:tcPr>
            <w:tcW w:w="2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5367C" w:rsidRPr="0084262D" w:rsidRDefault="0031570B" w:rsidP="005A3D94">
            <w:pPr>
              <w:rPr>
                <w:rFonts w:ascii="Arial Narrow" w:hAnsi="Arial Narrow" w:cs="ArialNarrow-Bold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Narrow-Bold"/>
                <w:b/>
                <w:bCs/>
                <w:sz w:val="22"/>
                <w:szCs w:val="22"/>
              </w:rPr>
              <w:t>PODRUČJA FINANCIRANJA</w:t>
            </w:r>
          </w:p>
          <w:p w:rsidR="00F5367C" w:rsidRPr="0084262D" w:rsidRDefault="00F5367C" w:rsidP="005A3D94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691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5367C" w:rsidRDefault="0031570B" w:rsidP="005A3D94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Iz sredstava Fonda za razvoj turizma (u daljnjem tekstu Fond) financirat će se slijedeća područja:</w:t>
            </w:r>
          </w:p>
          <w:p w:rsidR="001533D5" w:rsidRDefault="001533D5" w:rsidP="005A3D94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6B5EC3" w:rsidRPr="00DD6302" w:rsidRDefault="00F5367C" w:rsidP="0070614D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DD6302">
              <w:rPr>
                <w:rFonts w:ascii="Arial Narrow" w:hAnsi="Arial Narrow"/>
                <w:sz w:val="22"/>
                <w:szCs w:val="22"/>
              </w:rPr>
              <w:t xml:space="preserve">Poticanje razvoja javne infrastrukture </w:t>
            </w:r>
            <w:r w:rsidR="0031570B" w:rsidRPr="00DD6302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:rsidR="00F5367C" w:rsidRPr="00DD6302" w:rsidRDefault="00BB40A8" w:rsidP="0070614D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Očuvanje</w:t>
            </w:r>
            <w:r w:rsidR="0031570B" w:rsidRPr="00DD6302">
              <w:rPr>
                <w:rFonts w:ascii="Arial Narrow" w:hAnsi="Arial Narrow"/>
                <w:sz w:val="22"/>
                <w:szCs w:val="22"/>
              </w:rPr>
              <w:t xml:space="preserve"> resursne osnove</w:t>
            </w:r>
            <w:r w:rsidR="006B5EC3" w:rsidRPr="00DD6302">
              <w:rPr>
                <w:rFonts w:ascii="Arial Narrow" w:hAnsi="Arial Narrow"/>
                <w:sz w:val="22"/>
                <w:szCs w:val="22"/>
              </w:rPr>
              <w:t xml:space="preserve"> – turističkih atrakcija</w:t>
            </w:r>
          </w:p>
          <w:p w:rsidR="00F5367C" w:rsidRDefault="00F5367C" w:rsidP="005A3D94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F5367C" w:rsidRPr="002C45E1" w:rsidRDefault="001A36C5" w:rsidP="005A3D94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PODRUČJE</w:t>
            </w:r>
            <w:r w:rsidR="0031570B">
              <w:rPr>
                <w:rFonts w:ascii="Arial Narrow" w:hAnsi="Arial Narrow"/>
                <w:sz w:val="22"/>
                <w:szCs w:val="22"/>
              </w:rPr>
              <w:t xml:space="preserve"> FINANCIRANJA </w:t>
            </w:r>
            <w:r w:rsidR="00F5367C" w:rsidRPr="002C45E1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 xml:space="preserve">I. </w:t>
            </w:r>
          </w:p>
          <w:p w:rsidR="00C35503" w:rsidRDefault="00F5367C" w:rsidP="005A3D94">
            <w:pPr>
              <w:pStyle w:val="ListParagraph"/>
              <w:ind w:left="459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AC6327">
              <w:rPr>
                <w:rFonts w:ascii="Arial Narrow" w:hAnsi="Arial Narrow"/>
                <w:b/>
                <w:sz w:val="22"/>
                <w:szCs w:val="22"/>
              </w:rPr>
              <w:t>JAVNA INFRASTRUKTURA U TURIZMU</w:t>
            </w:r>
            <w:r w:rsidR="00445739">
              <w:rPr>
                <w:rFonts w:ascii="Arial Narrow" w:hAnsi="Arial Narrow"/>
                <w:sz w:val="22"/>
                <w:szCs w:val="22"/>
              </w:rPr>
              <w:t xml:space="preserve"> su objekti </w:t>
            </w:r>
            <w:r w:rsidR="0031570B">
              <w:rPr>
                <w:rFonts w:ascii="Arial Narrow" w:hAnsi="Arial Narrow"/>
                <w:sz w:val="22"/>
                <w:szCs w:val="22"/>
              </w:rPr>
              <w:t>javnih subjekata</w:t>
            </w:r>
            <w:r w:rsidR="00C35503">
              <w:rPr>
                <w:rFonts w:ascii="Arial Narrow" w:hAnsi="Arial Narrow"/>
                <w:sz w:val="22"/>
                <w:szCs w:val="22"/>
              </w:rPr>
              <w:t xml:space="preserve"> kojima se unaprjeđuje konkurentnost turističke destinacije razvojem različitih oblik</w:t>
            </w:r>
            <w:r w:rsidR="00026C94">
              <w:rPr>
                <w:rFonts w:ascii="Arial Narrow" w:hAnsi="Arial Narrow"/>
                <w:sz w:val="22"/>
                <w:szCs w:val="22"/>
              </w:rPr>
              <w:t xml:space="preserve">a turističke ponude (kulturni, </w:t>
            </w:r>
            <w:r w:rsidR="00C35503">
              <w:rPr>
                <w:rFonts w:ascii="Arial Narrow" w:hAnsi="Arial Narrow"/>
                <w:sz w:val="22"/>
                <w:szCs w:val="22"/>
              </w:rPr>
              <w:t>zdravstveni,</w:t>
            </w:r>
            <w:r w:rsidR="00026C94">
              <w:rPr>
                <w:rFonts w:ascii="Arial Narrow" w:hAnsi="Arial Narrow"/>
                <w:sz w:val="22"/>
                <w:szCs w:val="22"/>
              </w:rPr>
              <w:t xml:space="preserve"> poslovni </w:t>
            </w:r>
            <w:r w:rsidR="00C35503">
              <w:rPr>
                <w:rFonts w:ascii="Arial Narrow" w:hAnsi="Arial Narrow"/>
                <w:sz w:val="22"/>
                <w:szCs w:val="22"/>
              </w:rPr>
              <w:t>i drugi oblici turizma).</w:t>
            </w:r>
            <w:r w:rsidRPr="00AC6327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:rsidR="00F5367C" w:rsidRPr="00AC6327" w:rsidRDefault="00F5367C" w:rsidP="005A3D94">
            <w:pPr>
              <w:pStyle w:val="ListParagraph"/>
              <w:ind w:left="459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AC6327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:rsidR="00F5367C" w:rsidRPr="00AC6327" w:rsidRDefault="00F5367C" w:rsidP="0070614D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AC6327">
              <w:rPr>
                <w:rFonts w:ascii="Arial Narrow" w:hAnsi="Arial Narrow"/>
                <w:sz w:val="22"/>
                <w:szCs w:val="22"/>
              </w:rPr>
              <w:t>višenamjenski objekti, centri/dvorane za održavanje specijaliziranih ugostiteljsko turističkih obrazovnih programa, kongresa/konvencija, izložbi, koncerata i drugih događanja</w:t>
            </w:r>
          </w:p>
          <w:p w:rsidR="00F5367C" w:rsidRPr="00AC6327" w:rsidRDefault="00F5367C" w:rsidP="0070614D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AC6327">
              <w:rPr>
                <w:rFonts w:ascii="Arial Narrow" w:hAnsi="Arial Narrow"/>
                <w:sz w:val="22"/>
                <w:szCs w:val="22"/>
              </w:rPr>
              <w:t>javna golf igrališta (bez smještajnih objekata)</w:t>
            </w:r>
          </w:p>
          <w:p w:rsidR="00F5367C" w:rsidRPr="00AC6327" w:rsidRDefault="00F5367C" w:rsidP="0070614D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AC6327">
              <w:rPr>
                <w:rFonts w:ascii="Arial Narrow" w:hAnsi="Arial Narrow"/>
                <w:sz w:val="22"/>
                <w:szCs w:val="22"/>
              </w:rPr>
              <w:t xml:space="preserve">objekti </w:t>
            </w:r>
            <w:r>
              <w:rPr>
                <w:rFonts w:ascii="Arial Narrow" w:hAnsi="Arial Narrow"/>
                <w:sz w:val="22"/>
                <w:szCs w:val="22"/>
              </w:rPr>
              <w:t>s</w:t>
            </w:r>
            <w:r w:rsidRPr="00AC6327">
              <w:rPr>
                <w:rFonts w:ascii="Arial Narrow" w:hAnsi="Arial Narrow"/>
                <w:sz w:val="22"/>
                <w:szCs w:val="22"/>
              </w:rPr>
              <w:t xml:space="preserve">portsko-planinskih </w:t>
            </w:r>
            <w:r w:rsidR="00935E7E">
              <w:rPr>
                <w:rFonts w:ascii="Arial Narrow" w:hAnsi="Arial Narrow"/>
                <w:sz w:val="22"/>
                <w:szCs w:val="22"/>
              </w:rPr>
              <w:t xml:space="preserve">turističkih odredišta </w:t>
            </w:r>
          </w:p>
          <w:p w:rsidR="00935E7E" w:rsidRPr="00935E7E" w:rsidRDefault="001A36C5" w:rsidP="0070614D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objekti lokalne </w:t>
            </w:r>
            <w:r w:rsidR="00935E7E" w:rsidRPr="00AC6327">
              <w:rPr>
                <w:rFonts w:ascii="Arial Narrow" w:hAnsi="Arial Narrow"/>
                <w:sz w:val="22"/>
                <w:szCs w:val="22"/>
              </w:rPr>
              <w:t xml:space="preserve">infrastrukture: </w:t>
            </w:r>
            <w:r w:rsidR="009D50AE">
              <w:rPr>
                <w:rFonts w:ascii="Arial Narrow" w:hAnsi="Arial Narrow"/>
                <w:sz w:val="22"/>
                <w:szCs w:val="22"/>
              </w:rPr>
              <w:t>prirodne i uređene plaže (</w:t>
            </w:r>
            <w:r w:rsidR="00026C94">
              <w:rPr>
                <w:rFonts w:ascii="Arial Narrow" w:hAnsi="Arial Narrow"/>
                <w:sz w:val="22"/>
                <w:szCs w:val="22"/>
              </w:rPr>
              <w:t xml:space="preserve">prvenstveno </w:t>
            </w:r>
            <w:r w:rsidR="00B12A71">
              <w:rPr>
                <w:rFonts w:ascii="Arial Narrow" w:hAnsi="Arial Narrow"/>
                <w:sz w:val="22"/>
                <w:szCs w:val="22"/>
              </w:rPr>
              <w:t xml:space="preserve">pješčane i </w:t>
            </w:r>
            <w:r w:rsidR="009D50AE">
              <w:rPr>
                <w:rFonts w:ascii="Arial Narrow" w:hAnsi="Arial Narrow"/>
                <w:sz w:val="22"/>
                <w:szCs w:val="22"/>
              </w:rPr>
              <w:t>šljunčane</w:t>
            </w:r>
            <w:r w:rsidR="00B12A71">
              <w:rPr>
                <w:rFonts w:ascii="Arial Narrow" w:hAnsi="Arial Narrow"/>
                <w:sz w:val="22"/>
                <w:szCs w:val="22"/>
              </w:rPr>
              <w:t xml:space="preserve"> te </w:t>
            </w:r>
            <w:r w:rsidR="0099045A">
              <w:rPr>
                <w:rFonts w:ascii="Arial Narrow" w:hAnsi="Arial Narrow"/>
                <w:sz w:val="22"/>
                <w:szCs w:val="22"/>
              </w:rPr>
              <w:t>pripadajuće podmorje</w:t>
            </w:r>
            <w:r w:rsidR="009D50AE">
              <w:rPr>
                <w:rFonts w:ascii="Arial Narrow" w:hAnsi="Arial Narrow"/>
                <w:sz w:val="22"/>
                <w:szCs w:val="22"/>
              </w:rPr>
              <w:t>)</w:t>
            </w:r>
            <w:r w:rsidR="00935E7E" w:rsidRPr="00AC6327">
              <w:rPr>
                <w:rFonts w:ascii="Arial Narrow" w:hAnsi="Arial Narrow"/>
                <w:sz w:val="22"/>
                <w:szCs w:val="22"/>
              </w:rPr>
              <w:t xml:space="preserve">, </w:t>
            </w:r>
            <w:r w:rsidR="002D6EF9">
              <w:rPr>
                <w:rFonts w:ascii="Arial Narrow" w:hAnsi="Arial Narrow"/>
                <w:sz w:val="22"/>
                <w:szCs w:val="22"/>
              </w:rPr>
              <w:t xml:space="preserve">turistički </w:t>
            </w:r>
            <w:r w:rsidR="00935E7E" w:rsidRPr="00AC6327">
              <w:rPr>
                <w:rFonts w:ascii="Arial Narrow" w:hAnsi="Arial Narrow"/>
                <w:sz w:val="22"/>
                <w:szCs w:val="22"/>
              </w:rPr>
              <w:t xml:space="preserve">informativni centri, </w:t>
            </w:r>
            <w:r w:rsidR="00C35503">
              <w:rPr>
                <w:rFonts w:ascii="Arial Narrow" w:hAnsi="Arial Narrow"/>
                <w:sz w:val="22"/>
                <w:szCs w:val="22"/>
              </w:rPr>
              <w:t>centri za posjetitelje</w:t>
            </w:r>
            <w:r w:rsidR="00C35503" w:rsidRPr="00AC6327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935E7E" w:rsidRPr="00AC6327">
              <w:rPr>
                <w:rFonts w:ascii="Arial Narrow" w:hAnsi="Arial Narrow"/>
                <w:sz w:val="22"/>
                <w:szCs w:val="22"/>
              </w:rPr>
              <w:t xml:space="preserve">kao dio sadržaja projekta </w:t>
            </w:r>
            <w:r w:rsidR="00935E7E">
              <w:rPr>
                <w:rFonts w:ascii="Arial Narrow" w:hAnsi="Arial Narrow"/>
                <w:sz w:val="22"/>
                <w:szCs w:val="22"/>
              </w:rPr>
              <w:t>javne turističke infrastrukture</w:t>
            </w:r>
            <w:r w:rsidR="002D6EF9">
              <w:rPr>
                <w:rFonts w:ascii="Arial Narrow" w:hAnsi="Arial Narrow"/>
                <w:sz w:val="22"/>
                <w:szCs w:val="22"/>
              </w:rPr>
              <w:t xml:space="preserve"> i sl.</w:t>
            </w:r>
          </w:p>
          <w:p w:rsidR="00935E7E" w:rsidRDefault="00AE017A" w:rsidP="0070614D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AC6327">
              <w:rPr>
                <w:rFonts w:ascii="Arial Narrow" w:hAnsi="Arial Narrow"/>
                <w:sz w:val="22"/>
                <w:szCs w:val="22"/>
              </w:rPr>
              <w:t>ob</w:t>
            </w:r>
            <w:r>
              <w:rPr>
                <w:rFonts w:ascii="Arial Narrow" w:hAnsi="Arial Narrow"/>
                <w:sz w:val="22"/>
                <w:szCs w:val="22"/>
              </w:rPr>
              <w:t xml:space="preserve">jekti izletničke infrastrukture kao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npr</w:t>
            </w:r>
            <w:proofErr w:type="spellEnd"/>
            <w:r w:rsidR="00026C94">
              <w:rPr>
                <w:rFonts w:ascii="Arial Narrow" w:hAnsi="Arial Narrow"/>
                <w:sz w:val="22"/>
                <w:szCs w:val="22"/>
              </w:rPr>
              <w:t xml:space="preserve">: </w:t>
            </w:r>
            <w:r w:rsidRPr="00AC6327">
              <w:rPr>
                <w:rFonts w:ascii="Arial Narrow" w:hAnsi="Arial Narrow"/>
                <w:sz w:val="22"/>
                <w:szCs w:val="22"/>
              </w:rPr>
              <w:t xml:space="preserve">biciklističke staze, </w:t>
            </w:r>
            <w:proofErr w:type="spellStart"/>
            <w:r w:rsidR="009D50AE">
              <w:rPr>
                <w:rFonts w:ascii="Arial Narrow" w:hAnsi="Arial Narrow"/>
                <w:sz w:val="22"/>
                <w:szCs w:val="22"/>
              </w:rPr>
              <w:t>bike</w:t>
            </w:r>
            <w:proofErr w:type="spellEnd"/>
            <w:r w:rsidR="009D50AE">
              <w:rPr>
                <w:rFonts w:ascii="Arial Narrow" w:hAnsi="Arial Narrow"/>
                <w:sz w:val="22"/>
                <w:szCs w:val="22"/>
              </w:rPr>
              <w:t xml:space="preserve"> parkovi, </w:t>
            </w:r>
            <w:r w:rsidRPr="00AC6327">
              <w:rPr>
                <w:rFonts w:ascii="Arial Narrow" w:hAnsi="Arial Narrow"/>
                <w:sz w:val="22"/>
                <w:szCs w:val="22"/>
              </w:rPr>
              <w:t>planin</w:t>
            </w:r>
            <w:r>
              <w:rPr>
                <w:rFonts w:ascii="Arial Narrow" w:hAnsi="Arial Narrow"/>
                <w:sz w:val="22"/>
                <w:szCs w:val="22"/>
              </w:rPr>
              <w:t>arske</w:t>
            </w:r>
            <w:r w:rsidRPr="00AC6327">
              <w:rPr>
                <w:rFonts w:ascii="Arial Narrow" w:hAnsi="Arial Narrow"/>
                <w:sz w:val="22"/>
                <w:szCs w:val="22"/>
              </w:rPr>
              <w:t xml:space="preserve"> staze, vinske ceste,  poučne staze i druge tematske ceste, putovi i staze</w:t>
            </w:r>
            <w:r>
              <w:rPr>
                <w:rFonts w:ascii="Arial Narrow" w:hAnsi="Arial Narrow"/>
                <w:sz w:val="22"/>
                <w:szCs w:val="22"/>
              </w:rPr>
              <w:t>.</w:t>
            </w:r>
            <w:r w:rsidRPr="00AC6327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:rsidR="00EB4AEE" w:rsidRDefault="00026C94" w:rsidP="0070614D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t</w:t>
            </w:r>
            <w:r w:rsidR="00EB4AEE">
              <w:rPr>
                <w:rFonts w:ascii="Arial Narrow" w:hAnsi="Arial Narrow"/>
                <w:sz w:val="22"/>
                <w:szCs w:val="22"/>
              </w:rPr>
              <w:t>ematski parkovi</w:t>
            </w:r>
          </w:p>
          <w:p w:rsidR="00B67DF7" w:rsidRPr="00AE017A" w:rsidRDefault="00026C94" w:rsidP="0070614D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ne</w:t>
            </w:r>
            <w:r w:rsidR="00EB4AEE">
              <w:rPr>
                <w:rFonts w:ascii="Arial Narrow" w:hAnsi="Arial Narrow"/>
                <w:sz w:val="22"/>
                <w:szCs w:val="22"/>
              </w:rPr>
              <w:t>perspektivna</w:t>
            </w:r>
            <w:r w:rsidR="00B67DF7">
              <w:rPr>
                <w:rFonts w:ascii="Arial Narrow" w:hAnsi="Arial Narrow"/>
                <w:sz w:val="22"/>
                <w:szCs w:val="22"/>
              </w:rPr>
              <w:t xml:space="preserve"> imovina u vlasništvu </w:t>
            </w:r>
            <w:r w:rsidR="0099045A">
              <w:rPr>
                <w:rFonts w:ascii="Arial Narrow" w:hAnsi="Arial Narrow"/>
                <w:sz w:val="22"/>
                <w:szCs w:val="22"/>
              </w:rPr>
              <w:t xml:space="preserve">jedinica lokalne, područne/regionalne samouprave </w:t>
            </w:r>
            <w:r w:rsidR="00CB6D95">
              <w:rPr>
                <w:rFonts w:ascii="Arial Narrow" w:hAnsi="Arial Narrow"/>
                <w:sz w:val="22"/>
                <w:szCs w:val="22"/>
              </w:rPr>
              <w:t xml:space="preserve"> i </w:t>
            </w:r>
            <w:r w:rsidR="00B67DF7">
              <w:rPr>
                <w:rFonts w:ascii="Arial Narrow" w:hAnsi="Arial Narrow"/>
                <w:sz w:val="22"/>
                <w:szCs w:val="22"/>
              </w:rPr>
              <w:t xml:space="preserve">Republike Hrvatske koja bi se valorizirala kroz turizam </w:t>
            </w:r>
          </w:p>
          <w:p w:rsidR="00F5367C" w:rsidRDefault="00AE017A" w:rsidP="0070614D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394A41">
              <w:rPr>
                <w:rFonts w:ascii="Arial Narrow" w:hAnsi="Arial Narrow"/>
                <w:sz w:val="22"/>
                <w:szCs w:val="22"/>
              </w:rPr>
              <w:t xml:space="preserve">drugi objekti </w:t>
            </w:r>
            <w:r>
              <w:rPr>
                <w:rFonts w:ascii="Arial Narrow" w:hAnsi="Arial Narrow"/>
                <w:sz w:val="22"/>
                <w:szCs w:val="22"/>
              </w:rPr>
              <w:t>javne infrastrukture u turizmu</w:t>
            </w:r>
          </w:p>
          <w:p w:rsidR="002D6EF9" w:rsidRDefault="002D6EF9" w:rsidP="001A36C5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1A36C5" w:rsidRDefault="001A36C5" w:rsidP="001A36C5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1A36C5">
              <w:rPr>
                <w:rFonts w:ascii="Arial Narrow" w:hAnsi="Arial Narrow"/>
                <w:sz w:val="22"/>
                <w:szCs w:val="22"/>
              </w:rPr>
              <w:t>PODRUČJE FINANCIRANJA  I</w:t>
            </w:r>
            <w:r>
              <w:rPr>
                <w:rFonts w:ascii="Arial Narrow" w:hAnsi="Arial Narrow"/>
                <w:sz w:val="22"/>
                <w:szCs w:val="22"/>
              </w:rPr>
              <w:t>I</w:t>
            </w:r>
            <w:r w:rsidRPr="001A36C5">
              <w:rPr>
                <w:rFonts w:ascii="Arial Narrow" w:hAnsi="Arial Narrow"/>
                <w:sz w:val="22"/>
                <w:szCs w:val="22"/>
              </w:rPr>
              <w:t>.</w:t>
            </w:r>
          </w:p>
          <w:p w:rsidR="00AE121C" w:rsidRDefault="00AE017A" w:rsidP="00AE017A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         </w:t>
            </w:r>
            <w:r w:rsidRPr="00AE017A">
              <w:rPr>
                <w:rFonts w:ascii="Arial Narrow" w:hAnsi="Arial Narrow"/>
                <w:b/>
                <w:sz w:val="22"/>
                <w:szCs w:val="22"/>
              </w:rPr>
              <w:t>TURISTIČKE ATRAKCIJE</w:t>
            </w:r>
          </w:p>
          <w:p w:rsidR="00EB4AEE" w:rsidRDefault="00AE121C" w:rsidP="00BC684C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723A47">
              <w:rPr>
                <w:rFonts w:ascii="Arial Narrow" w:hAnsi="Arial Narrow"/>
                <w:sz w:val="22"/>
                <w:szCs w:val="22"/>
              </w:rPr>
              <w:t xml:space="preserve">objekti devastirane kulturne i povijesne baštine (dvorci, palače, kurije, utvrde, kuće tradicijske arhitekture, spomenici industrijske baštine, tradicijske radionice itd.) koji </w:t>
            </w:r>
            <w:r w:rsidR="00B50E75">
              <w:rPr>
                <w:rFonts w:ascii="Arial Narrow" w:hAnsi="Arial Narrow"/>
                <w:sz w:val="22"/>
                <w:szCs w:val="22"/>
              </w:rPr>
              <w:t xml:space="preserve">će se </w:t>
            </w:r>
            <w:r w:rsidRPr="00723A47">
              <w:rPr>
                <w:rFonts w:ascii="Arial Narrow" w:hAnsi="Arial Narrow"/>
                <w:sz w:val="22"/>
                <w:szCs w:val="22"/>
              </w:rPr>
              <w:t xml:space="preserve">valorizirati kroz turizam kao objekti javne infrastrukture: muzeji, </w:t>
            </w:r>
            <w:r w:rsidR="00026C94">
              <w:rPr>
                <w:rFonts w:ascii="Arial Narrow" w:hAnsi="Arial Narrow"/>
                <w:sz w:val="22"/>
                <w:szCs w:val="22"/>
              </w:rPr>
              <w:t xml:space="preserve">javni prostori za događanja </w:t>
            </w:r>
            <w:r w:rsidRPr="00723A47">
              <w:rPr>
                <w:rFonts w:ascii="Arial Narrow" w:hAnsi="Arial Narrow"/>
                <w:sz w:val="22"/>
                <w:szCs w:val="22"/>
              </w:rPr>
              <w:t>i sl.</w:t>
            </w:r>
          </w:p>
          <w:p w:rsidR="00BC684C" w:rsidRDefault="00BC684C" w:rsidP="00BC684C">
            <w:pPr>
              <w:pStyle w:val="ListParagraph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BC684C" w:rsidRPr="00BC684C" w:rsidRDefault="00BC684C" w:rsidP="00BC684C">
            <w:pPr>
              <w:pStyle w:val="ListParagraph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F5367C" w:rsidRPr="00AE121C" w:rsidRDefault="00AE017A" w:rsidP="0070614D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AE121C">
              <w:rPr>
                <w:rFonts w:ascii="Arial Narrow" w:hAnsi="Arial Narrow"/>
                <w:sz w:val="22"/>
                <w:szCs w:val="22"/>
              </w:rPr>
              <w:t>resursi prirodne baštine (nenaseljeni ot</w:t>
            </w:r>
            <w:r w:rsidR="009D50AE">
              <w:rPr>
                <w:rFonts w:ascii="Arial Narrow" w:hAnsi="Arial Narrow"/>
                <w:sz w:val="22"/>
                <w:szCs w:val="22"/>
              </w:rPr>
              <w:t>oci, jezera, vodopadi, kanjoni</w:t>
            </w:r>
            <w:r w:rsidR="009D50AE" w:rsidRPr="00AC6327">
              <w:rPr>
                <w:rFonts w:ascii="Arial Narrow" w:hAnsi="Arial Narrow"/>
                <w:sz w:val="22"/>
                <w:szCs w:val="22"/>
              </w:rPr>
              <w:t xml:space="preserve">, </w:t>
            </w:r>
            <w:r w:rsidR="009D50AE">
              <w:rPr>
                <w:rFonts w:ascii="Arial Narrow" w:hAnsi="Arial Narrow"/>
                <w:sz w:val="22"/>
                <w:szCs w:val="22"/>
              </w:rPr>
              <w:t>špilje,</w:t>
            </w:r>
            <w:r w:rsidR="009D50AE" w:rsidRPr="00AE121C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E121C">
              <w:rPr>
                <w:rFonts w:ascii="Arial Narrow" w:hAnsi="Arial Narrow"/>
                <w:sz w:val="22"/>
                <w:szCs w:val="22"/>
              </w:rPr>
              <w:t>močvare, zaštićena prirodna područja i dr.) koji se valoriziraju kroz turizam</w:t>
            </w:r>
            <w:r w:rsidRPr="00AE121C">
              <w:rPr>
                <w:rFonts w:ascii="Arial Narrow" w:hAnsi="Arial Narrow"/>
                <w:b/>
                <w:sz w:val="22"/>
                <w:szCs w:val="22"/>
              </w:rPr>
              <w:t>.</w:t>
            </w:r>
          </w:p>
        </w:tc>
      </w:tr>
      <w:tr w:rsidR="00F5367C" w:rsidRPr="0084262D" w:rsidTr="005A3D94">
        <w:tc>
          <w:tcPr>
            <w:tcW w:w="2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37B24" w:rsidRDefault="00F37B24" w:rsidP="005A3D94">
            <w:pPr>
              <w:rPr>
                <w:rFonts w:ascii="Arial Narrow" w:hAnsi="Arial Narrow" w:cs="ArialNarrow-Bold"/>
                <w:b/>
                <w:bCs/>
                <w:sz w:val="22"/>
                <w:szCs w:val="22"/>
              </w:rPr>
            </w:pPr>
          </w:p>
          <w:p w:rsidR="00F5367C" w:rsidRPr="00000F2C" w:rsidRDefault="0031570B" w:rsidP="005A3D94">
            <w:pPr>
              <w:rPr>
                <w:rFonts w:ascii="Arial Narrow" w:hAnsi="Arial Narrow" w:cs="ArialNarrow-Bold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Narrow-Bold"/>
                <w:b/>
                <w:bCs/>
                <w:sz w:val="22"/>
                <w:szCs w:val="22"/>
              </w:rPr>
              <w:t>NAMJENA    SREDSTAVA</w:t>
            </w:r>
          </w:p>
        </w:tc>
        <w:tc>
          <w:tcPr>
            <w:tcW w:w="691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406E8" w:rsidRPr="0099045A" w:rsidRDefault="005406E8" w:rsidP="005A3D94">
            <w:pPr>
              <w:jc w:val="both"/>
              <w:rPr>
                <w:rFonts w:ascii="Arial Narrow" w:hAnsi="Arial Narrow"/>
                <w:sz w:val="22"/>
                <w:szCs w:val="22"/>
                <w:highlight w:val="yellow"/>
              </w:rPr>
            </w:pPr>
          </w:p>
          <w:p w:rsidR="00F5367C" w:rsidRPr="0099045A" w:rsidRDefault="0031570B" w:rsidP="005A3D94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99045A">
              <w:rPr>
                <w:rFonts w:ascii="Arial Narrow" w:hAnsi="Arial Narrow"/>
                <w:sz w:val="22"/>
                <w:szCs w:val="22"/>
              </w:rPr>
              <w:t xml:space="preserve">Sredstva su </w:t>
            </w:r>
            <w:r w:rsidR="00412736" w:rsidRPr="0099045A">
              <w:rPr>
                <w:rFonts w:ascii="Arial Narrow" w:hAnsi="Arial Narrow"/>
                <w:sz w:val="22"/>
                <w:szCs w:val="22"/>
              </w:rPr>
              <w:t>namijenjena</w:t>
            </w:r>
            <w:r w:rsidRPr="0099045A">
              <w:rPr>
                <w:rFonts w:ascii="Arial Narrow" w:hAnsi="Arial Narrow"/>
                <w:sz w:val="22"/>
                <w:szCs w:val="22"/>
              </w:rPr>
              <w:t xml:space="preserve"> za:</w:t>
            </w:r>
            <w:r w:rsidR="00F5367C" w:rsidRPr="0099045A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:rsidR="00F5367C" w:rsidRPr="0099045A" w:rsidRDefault="00AB1074" w:rsidP="0070614D">
            <w:pPr>
              <w:pStyle w:val="ListParagraph"/>
              <w:numPr>
                <w:ilvl w:val="0"/>
                <w:numId w:val="12"/>
              </w:numPr>
              <w:rPr>
                <w:rFonts w:ascii="Arial Narrow" w:hAnsi="Arial Narrow"/>
                <w:sz w:val="22"/>
                <w:szCs w:val="22"/>
                <w:lang w:val="pt-BR"/>
              </w:rPr>
            </w:pPr>
            <w:r w:rsidRPr="0099045A">
              <w:rPr>
                <w:rFonts w:ascii="Arial Narrow" w:hAnsi="Arial Narrow"/>
                <w:sz w:val="22"/>
                <w:szCs w:val="22"/>
                <w:lang w:val="pt-BR"/>
              </w:rPr>
              <w:t>izradu</w:t>
            </w:r>
            <w:r w:rsidR="00F5367C" w:rsidRPr="0099045A">
              <w:rPr>
                <w:rFonts w:ascii="Arial Narrow" w:hAnsi="Arial Narrow"/>
                <w:sz w:val="22"/>
                <w:szCs w:val="22"/>
                <w:lang w:val="pt-BR"/>
              </w:rPr>
              <w:t xml:space="preserve"> projektne dokumentacije:</w:t>
            </w:r>
          </w:p>
          <w:p w:rsidR="00F5367C" w:rsidRPr="0099045A" w:rsidRDefault="00F5367C" w:rsidP="005A3D94">
            <w:pPr>
              <w:pStyle w:val="ListParagraph"/>
              <w:ind w:left="1080"/>
              <w:rPr>
                <w:rFonts w:ascii="Arial Narrow" w:hAnsi="Arial Narrow"/>
                <w:sz w:val="22"/>
                <w:szCs w:val="22"/>
                <w:lang w:val="pt-BR"/>
              </w:rPr>
            </w:pPr>
            <w:r w:rsidRPr="0099045A">
              <w:rPr>
                <w:rFonts w:ascii="Arial Narrow" w:hAnsi="Arial Narrow"/>
                <w:sz w:val="22"/>
                <w:szCs w:val="22"/>
                <w:lang w:val="pt-BR"/>
              </w:rPr>
              <w:t>- tehničke projektne dokumentacije (idejni, glavni, izvedbeni projekt,   a</w:t>
            </w:r>
            <w:r w:rsidR="00BC684C" w:rsidRPr="0099045A">
              <w:rPr>
                <w:rFonts w:ascii="Arial Narrow" w:hAnsi="Arial Narrow"/>
                <w:sz w:val="22"/>
                <w:szCs w:val="22"/>
                <w:lang w:val="pt-BR"/>
              </w:rPr>
              <w:t>ktivnosti vezane za rješenje o u</w:t>
            </w:r>
            <w:r w:rsidRPr="0099045A">
              <w:rPr>
                <w:rFonts w:ascii="Arial Narrow" w:hAnsi="Arial Narrow"/>
                <w:sz w:val="22"/>
                <w:szCs w:val="22"/>
                <w:lang w:val="pt-BR"/>
              </w:rPr>
              <w:t>vjetima građenja ili lokacijsku i  građevinsku dozvolu)</w:t>
            </w:r>
          </w:p>
          <w:p w:rsidR="00F5367C" w:rsidRPr="0099045A" w:rsidRDefault="00F5367C" w:rsidP="005A3D94">
            <w:pPr>
              <w:ind w:left="1056"/>
              <w:rPr>
                <w:rFonts w:ascii="Arial Narrow" w:hAnsi="Arial Narrow"/>
                <w:sz w:val="22"/>
                <w:szCs w:val="22"/>
                <w:lang w:val="pt-BR"/>
              </w:rPr>
            </w:pPr>
            <w:r w:rsidRPr="0099045A">
              <w:rPr>
                <w:rFonts w:ascii="Arial Narrow" w:hAnsi="Arial Narrow"/>
                <w:sz w:val="22"/>
                <w:szCs w:val="22"/>
                <w:lang w:val="pt-BR"/>
              </w:rPr>
              <w:t>- programskih i projektnih studija razvoja pojedinih geografskih područja lokalne i raegionalne razine (npr. master planovi i dr)</w:t>
            </w:r>
          </w:p>
          <w:p w:rsidR="00F5367C" w:rsidRPr="0099045A" w:rsidRDefault="00F5367C" w:rsidP="005A3D94">
            <w:pPr>
              <w:ind w:left="1056"/>
              <w:rPr>
                <w:rFonts w:ascii="Arial Narrow" w:hAnsi="Arial Narrow"/>
                <w:sz w:val="22"/>
                <w:szCs w:val="22"/>
                <w:lang w:val="pt-BR"/>
              </w:rPr>
            </w:pPr>
            <w:r w:rsidRPr="0099045A">
              <w:rPr>
                <w:rFonts w:ascii="Arial Narrow" w:hAnsi="Arial Narrow"/>
                <w:sz w:val="22"/>
                <w:szCs w:val="22"/>
                <w:lang w:val="pt-BR"/>
              </w:rPr>
              <w:t xml:space="preserve">- studija za realizaciju pojedinih/konkretnih projekata (studija zaštite okoliša, </w:t>
            </w:r>
            <w:r w:rsidR="00BC684C" w:rsidRPr="0099045A">
              <w:rPr>
                <w:rFonts w:ascii="Arial Narrow" w:hAnsi="Arial Narrow"/>
                <w:sz w:val="22"/>
                <w:szCs w:val="22"/>
                <w:lang w:val="pt-BR"/>
              </w:rPr>
              <w:t xml:space="preserve">predstudija i </w:t>
            </w:r>
            <w:r w:rsidRPr="0099045A">
              <w:rPr>
                <w:rFonts w:ascii="Arial Narrow" w:hAnsi="Arial Narrow"/>
                <w:sz w:val="22"/>
                <w:szCs w:val="22"/>
                <w:lang w:val="pt-BR"/>
              </w:rPr>
              <w:t>studija isplativosti ulaganja</w:t>
            </w:r>
            <w:r w:rsidR="00BC684C" w:rsidRPr="0099045A">
              <w:rPr>
                <w:rFonts w:ascii="Arial Narrow" w:hAnsi="Arial Narrow"/>
                <w:sz w:val="22"/>
                <w:szCs w:val="22"/>
                <w:lang w:val="pt-BR"/>
              </w:rPr>
              <w:t xml:space="preserve"> </w:t>
            </w:r>
            <w:r w:rsidRPr="0099045A">
              <w:rPr>
                <w:rFonts w:ascii="Arial Narrow" w:hAnsi="Arial Narrow"/>
                <w:sz w:val="22"/>
                <w:szCs w:val="22"/>
                <w:lang w:val="pt-BR"/>
              </w:rPr>
              <w:t>i dr.)</w:t>
            </w:r>
          </w:p>
          <w:p w:rsidR="00935E7E" w:rsidRPr="0099045A" w:rsidRDefault="00AE58EF" w:rsidP="0070614D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99045A">
              <w:rPr>
                <w:rFonts w:ascii="Arial Narrow" w:hAnsi="Arial Narrow"/>
                <w:sz w:val="22"/>
                <w:szCs w:val="22"/>
              </w:rPr>
              <w:t xml:space="preserve">pripremu ostale natječajne dokumentacije </w:t>
            </w:r>
            <w:r w:rsidR="00935E7E" w:rsidRPr="0099045A">
              <w:rPr>
                <w:rFonts w:ascii="Arial Narrow" w:hAnsi="Arial Narrow"/>
                <w:sz w:val="22"/>
                <w:szCs w:val="22"/>
              </w:rPr>
              <w:t xml:space="preserve">koja nedostaje investicijskom projektu </w:t>
            </w:r>
            <w:r w:rsidRPr="0099045A">
              <w:rPr>
                <w:rFonts w:ascii="Arial Narrow" w:hAnsi="Arial Narrow"/>
                <w:sz w:val="22"/>
                <w:szCs w:val="22"/>
              </w:rPr>
              <w:t xml:space="preserve">javne </w:t>
            </w:r>
            <w:r w:rsidR="00935E7E" w:rsidRPr="0099045A">
              <w:rPr>
                <w:rFonts w:ascii="Arial Narrow" w:hAnsi="Arial Narrow"/>
                <w:sz w:val="22"/>
                <w:szCs w:val="22"/>
              </w:rPr>
              <w:t xml:space="preserve"> turističke infrastrukture, a neophodna je za kandidiranje projekata za korištenje sredstava iz Strukturnih fondova Europske unije</w:t>
            </w:r>
            <w:r w:rsidR="00E07591" w:rsidRPr="0099045A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8B539B" w:rsidRPr="0099045A">
              <w:rPr>
                <w:rFonts w:ascii="Arial Narrow" w:hAnsi="Arial Narrow"/>
                <w:sz w:val="22"/>
                <w:szCs w:val="22"/>
              </w:rPr>
              <w:t>te za financiranje dijela nacionalnog</w:t>
            </w:r>
            <w:r w:rsidR="00090CCC" w:rsidRPr="0099045A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8B539B" w:rsidRPr="0099045A">
              <w:rPr>
                <w:rFonts w:ascii="Arial Narrow" w:hAnsi="Arial Narrow"/>
                <w:sz w:val="22"/>
                <w:szCs w:val="22"/>
              </w:rPr>
              <w:t>sufinanciranja u slučaju pozitivne odluke o odobrenju sredstava fondova Europske unije.</w:t>
            </w:r>
          </w:p>
          <w:p w:rsidR="00935E7E" w:rsidRPr="0099045A" w:rsidRDefault="00935E7E" w:rsidP="0070614D">
            <w:pPr>
              <w:pStyle w:val="ListParagraph"/>
              <w:numPr>
                <w:ilvl w:val="0"/>
                <w:numId w:val="12"/>
              </w:numPr>
              <w:rPr>
                <w:rFonts w:ascii="Arial Narrow" w:hAnsi="Arial Narrow"/>
                <w:sz w:val="22"/>
                <w:szCs w:val="22"/>
                <w:lang w:val="pt-BR"/>
              </w:rPr>
            </w:pPr>
            <w:r w:rsidRPr="0099045A">
              <w:rPr>
                <w:rFonts w:ascii="Arial Narrow" w:hAnsi="Arial Narrow"/>
                <w:sz w:val="22"/>
                <w:szCs w:val="22"/>
                <w:lang w:val="pt-BR"/>
              </w:rPr>
              <w:t xml:space="preserve">investicije: izgradnja, uređenje i obnova javne infrastrukture </w:t>
            </w:r>
          </w:p>
          <w:p w:rsidR="006B5EC3" w:rsidRPr="0099045A" w:rsidRDefault="006B5EC3" w:rsidP="006B5EC3">
            <w:pPr>
              <w:rPr>
                <w:rFonts w:ascii="Arial Narrow" w:hAnsi="Arial Narrow"/>
                <w:sz w:val="22"/>
                <w:szCs w:val="22"/>
                <w:highlight w:val="yellow"/>
                <w:lang w:val="pt-BR"/>
              </w:rPr>
            </w:pPr>
          </w:p>
          <w:p w:rsidR="00F5367C" w:rsidRPr="0099045A" w:rsidRDefault="00F5367C" w:rsidP="0031570B">
            <w:pPr>
              <w:pStyle w:val="ListParagraph"/>
              <w:ind w:left="1080"/>
              <w:rPr>
                <w:rFonts w:ascii="Arial Narrow" w:hAnsi="Arial Narrow"/>
                <w:sz w:val="22"/>
                <w:szCs w:val="22"/>
                <w:highlight w:val="yellow"/>
                <w:lang w:val="pt-BR"/>
              </w:rPr>
            </w:pPr>
          </w:p>
          <w:p w:rsidR="00F5367C" w:rsidRPr="0099045A" w:rsidRDefault="00F5367C" w:rsidP="00935E7E">
            <w:pPr>
              <w:pStyle w:val="ListParagraph"/>
              <w:ind w:left="1080"/>
              <w:jc w:val="both"/>
              <w:rPr>
                <w:rFonts w:ascii="Arial Narrow" w:hAnsi="Arial Narrow"/>
                <w:sz w:val="22"/>
                <w:szCs w:val="22"/>
                <w:highlight w:val="yellow"/>
              </w:rPr>
            </w:pPr>
          </w:p>
        </w:tc>
      </w:tr>
      <w:tr w:rsidR="00F5367C" w:rsidRPr="0084262D" w:rsidTr="005A3D94">
        <w:tc>
          <w:tcPr>
            <w:tcW w:w="2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5367C" w:rsidRDefault="00F5367C" w:rsidP="005A3D94">
            <w:pPr>
              <w:rPr>
                <w:rFonts w:ascii="Arial Narrow" w:hAnsi="Arial Narrow" w:cs="ArialNarrow-Bold"/>
                <w:b/>
                <w:bCs/>
                <w:sz w:val="22"/>
                <w:szCs w:val="22"/>
              </w:rPr>
            </w:pPr>
            <w:r w:rsidRPr="0020206B">
              <w:rPr>
                <w:rFonts w:ascii="Arial Narrow" w:hAnsi="Arial Narrow" w:cs="ArialNarrow-Bold"/>
                <w:b/>
                <w:bCs/>
                <w:sz w:val="22"/>
                <w:szCs w:val="22"/>
              </w:rPr>
              <w:t>PREDLAGATELJI</w:t>
            </w:r>
          </w:p>
          <w:p w:rsidR="00F5367C" w:rsidRDefault="00F5367C" w:rsidP="005A3D94">
            <w:pPr>
              <w:rPr>
                <w:rFonts w:ascii="Arial Narrow" w:hAnsi="Arial Narrow" w:cs="ArialNarrow-Bold"/>
                <w:b/>
                <w:bCs/>
                <w:sz w:val="22"/>
                <w:szCs w:val="22"/>
              </w:rPr>
            </w:pPr>
          </w:p>
          <w:p w:rsidR="00F5367C" w:rsidRDefault="00F5367C" w:rsidP="005A3D94">
            <w:pPr>
              <w:rPr>
                <w:rFonts w:ascii="Arial Narrow" w:hAnsi="Arial Narrow" w:cs="ArialNarrow-Bold"/>
                <w:b/>
                <w:bCs/>
                <w:sz w:val="22"/>
                <w:szCs w:val="22"/>
              </w:rPr>
            </w:pPr>
          </w:p>
          <w:p w:rsidR="00F5367C" w:rsidRDefault="00F5367C" w:rsidP="005A3D94">
            <w:pPr>
              <w:rPr>
                <w:rFonts w:ascii="Arial Narrow" w:hAnsi="Arial Narrow" w:cs="ArialNarrow-Bold"/>
                <w:b/>
                <w:bCs/>
                <w:sz w:val="22"/>
                <w:szCs w:val="22"/>
              </w:rPr>
            </w:pPr>
          </w:p>
          <w:p w:rsidR="00F5367C" w:rsidRDefault="00F5367C" w:rsidP="005A3D94">
            <w:pPr>
              <w:rPr>
                <w:rFonts w:ascii="Arial Narrow" w:hAnsi="Arial Narrow" w:cs="ArialNarrow-Bold"/>
                <w:b/>
                <w:bCs/>
                <w:sz w:val="22"/>
                <w:szCs w:val="22"/>
              </w:rPr>
            </w:pPr>
          </w:p>
          <w:p w:rsidR="00F5367C" w:rsidRDefault="00F5367C" w:rsidP="005A3D94">
            <w:pPr>
              <w:rPr>
                <w:rFonts w:ascii="Arial Narrow" w:hAnsi="Arial Narrow" w:cs="ArialNarrow-Bold"/>
                <w:b/>
                <w:bCs/>
                <w:sz w:val="22"/>
                <w:szCs w:val="22"/>
              </w:rPr>
            </w:pPr>
          </w:p>
          <w:p w:rsidR="00F5367C" w:rsidRDefault="00F5367C" w:rsidP="005A3D94">
            <w:pPr>
              <w:rPr>
                <w:rFonts w:ascii="Arial Narrow" w:hAnsi="Arial Narrow" w:cs="ArialNarrow-Bold"/>
                <w:b/>
                <w:bCs/>
                <w:sz w:val="22"/>
                <w:szCs w:val="22"/>
              </w:rPr>
            </w:pPr>
          </w:p>
          <w:p w:rsidR="00F5367C" w:rsidRDefault="00F5367C" w:rsidP="005A3D94">
            <w:pPr>
              <w:rPr>
                <w:rFonts w:ascii="Arial Narrow" w:hAnsi="Arial Narrow" w:cs="ArialNarrow-Bold"/>
                <w:b/>
                <w:bCs/>
                <w:sz w:val="22"/>
                <w:szCs w:val="22"/>
              </w:rPr>
            </w:pPr>
          </w:p>
          <w:p w:rsidR="00F5367C" w:rsidRDefault="00F5367C" w:rsidP="005A3D94">
            <w:pPr>
              <w:rPr>
                <w:rFonts w:ascii="Arial Narrow" w:hAnsi="Arial Narrow" w:cs="ArialNarrow-Bold"/>
                <w:b/>
                <w:bCs/>
                <w:sz w:val="22"/>
                <w:szCs w:val="22"/>
              </w:rPr>
            </w:pPr>
          </w:p>
          <w:p w:rsidR="00F5367C" w:rsidRDefault="00F5367C" w:rsidP="005A3D94">
            <w:pPr>
              <w:rPr>
                <w:rFonts w:ascii="Arial Narrow" w:hAnsi="Arial Narrow" w:cs="ArialNarrow-Bold"/>
                <w:b/>
                <w:bCs/>
                <w:sz w:val="22"/>
                <w:szCs w:val="22"/>
              </w:rPr>
            </w:pPr>
          </w:p>
          <w:p w:rsidR="00F5367C" w:rsidRDefault="00F5367C" w:rsidP="005A3D94">
            <w:pPr>
              <w:rPr>
                <w:rFonts w:ascii="Arial Narrow" w:hAnsi="Arial Narrow" w:cs="ArialNarrow-Bold"/>
                <w:b/>
                <w:bCs/>
                <w:sz w:val="22"/>
                <w:szCs w:val="22"/>
              </w:rPr>
            </w:pPr>
          </w:p>
          <w:p w:rsidR="00F5367C" w:rsidRDefault="00F5367C" w:rsidP="005A3D94">
            <w:pPr>
              <w:rPr>
                <w:rFonts w:ascii="Arial Narrow" w:hAnsi="Arial Narrow" w:cs="ArialNarrow-Bold"/>
                <w:b/>
                <w:bCs/>
                <w:sz w:val="22"/>
                <w:szCs w:val="22"/>
              </w:rPr>
            </w:pPr>
          </w:p>
          <w:p w:rsidR="00F5367C" w:rsidRDefault="00F5367C" w:rsidP="005A3D94">
            <w:pPr>
              <w:rPr>
                <w:rFonts w:ascii="Arial Narrow" w:hAnsi="Arial Narrow" w:cs="ArialNarrow-Bold"/>
                <w:b/>
                <w:bCs/>
                <w:sz w:val="22"/>
                <w:szCs w:val="22"/>
              </w:rPr>
            </w:pPr>
          </w:p>
          <w:p w:rsidR="00F5367C" w:rsidRDefault="00F5367C" w:rsidP="005A3D94">
            <w:pPr>
              <w:rPr>
                <w:rFonts w:ascii="Arial Narrow" w:hAnsi="Arial Narrow" w:cs="ArialNarrow-Bold"/>
                <w:b/>
                <w:bCs/>
                <w:sz w:val="22"/>
                <w:szCs w:val="22"/>
              </w:rPr>
            </w:pPr>
          </w:p>
          <w:p w:rsidR="00F5367C" w:rsidRDefault="00F5367C" w:rsidP="005A3D94">
            <w:pPr>
              <w:rPr>
                <w:rFonts w:ascii="Arial Narrow" w:hAnsi="Arial Narrow" w:cs="ArialNarrow-Bold"/>
                <w:b/>
                <w:bCs/>
                <w:sz w:val="22"/>
                <w:szCs w:val="22"/>
              </w:rPr>
            </w:pPr>
          </w:p>
          <w:p w:rsidR="007C0DF0" w:rsidRDefault="00063FFD" w:rsidP="007C0DF0">
            <w:pPr>
              <w:rPr>
                <w:rFonts w:ascii="Arial Narrow" w:hAnsi="Arial Narrow" w:cs="ArialNarrow-Bold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Narrow-Bold"/>
                <w:b/>
                <w:bCs/>
                <w:sz w:val="22"/>
                <w:szCs w:val="22"/>
              </w:rPr>
              <w:t>I</w:t>
            </w:r>
            <w:r w:rsidR="007C0DF0" w:rsidRPr="00000F2C">
              <w:rPr>
                <w:rFonts w:ascii="Arial Narrow" w:hAnsi="Arial Narrow" w:cs="ArialNarrow-Bold"/>
                <w:b/>
                <w:bCs/>
                <w:sz w:val="22"/>
                <w:szCs w:val="22"/>
              </w:rPr>
              <w:t xml:space="preserve">ZNOS </w:t>
            </w:r>
            <w:r w:rsidR="007C0DF0">
              <w:rPr>
                <w:rFonts w:ascii="Arial Narrow" w:hAnsi="Arial Narrow" w:cs="ArialNarrow-Bold"/>
                <w:b/>
                <w:bCs/>
                <w:sz w:val="22"/>
                <w:szCs w:val="22"/>
              </w:rPr>
              <w:t xml:space="preserve"> </w:t>
            </w:r>
            <w:r w:rsidR="007C0DF0" w:rsidRPr="00000F2C">
              <w:rPr>
                <w:rFonts w:ascii="Arial Narrow" w:hAnsi="Arial Narrow" w:cs="ArialNarrow-Bold"/>
                <w:b/>
                <w:bCs/>
                <w:sz w:val="22"/>
                <w:szCs w:val="22"/>
              </w:rPr>
              <w:t>SREDSTAVA</w:t>
            </w:r>
          </w:p>
          <w:p w:rsidR="00F5367C" w:rsidRDefault="00F5367C" w:rsidP="005A3D94">
            <w:pPr>
              <w:rPr>
                <w:rFonts w:ascii="Arial Narrow" w:hAnsi="Arial Narrow" w:cs="ArialNarrow-Bold"/>
                <w:b/>
                <w:bCs/>
                <w:sz w:val="22"/>
                <w:szCs w:val="22"/>
              </w:rPr>
            </w:pPr>
          </w:p>
          <w:p w:rsidR="00F5367C" w:rsidRDefault="00F5367C" w:rsidP="005A3D94">
            <w:pPr>
              <w:rPr>
                <w:rFonts w:ascii="Arial Narrow" w:hAnsi="Arial Narrow" w:cs="ArialNarrow-Bold"/>
                <w:b/>
                <w:bCs/>
                <w:sz w:val="22"/>
                <w:szCs w:val="22"/>
              </w:rPr>
            </w:pPr>
          </w:p>
          <w:p w:rsidR="00F5367C" w:rsidRDefault="00F5367C" w:rsidP="005A3D94">
            <w:pPr>
              <w:rPr>
                <w:rFonts w:ascii="Arial Narrow" w:hAnsi="Arial Narrow" w:cs="ArialNarrow-Bold"/>
                <w:b/>
                <w:bCs/>
                <w:sz w:val="22"/>
                <w:szCs w:val="22"/>
              </w:rPr>
            </w:pPr>
          </w:p>
          <w:p w:rsidR="00F5367C" w:rsidRDefault="00F5367C" w:rsidP="005A3D94">
            <w:pPr>
              <w:rPr>
                <w:rFonts w:ascii="Arial Narrow" w:hAnsi="Arial Narrow" w:cs="ArialNarrow-Bold"/>
                <w:b/>
                <w:bCs/>
                <w:sz w:val="22"/>
                <w:szCs w:val="22"/>
              </w:rPr>
            </w:pPr>
          </w:p>
          <w:p w:rsidR="00F5367C" w:rsidRPr="00000F2C" w:rsidRDefault="00F5367C" w:rsidP="005A3D94">
            <w:pPr>
              <w:rPr>
                <w:rFonts w:ascii="Arial Narrow" w:hAnsi="Arial Narrow" w:cs="ArialNarrow-Bold"/>
                <w:b/>
                <w:bCs/>
                <w:sz w:val="22"/>
                <w:szCs w:val="22"/>
              </w:rPr>
            </w:pPr>
          </w:p>
        </w:tc>
        <w:tc>
          <w:tcPr>
            <w:tcW w:w="691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5367C" w:rsidRDefault="00AB1074" w:rsidP="005A3D94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Predlagatelji </w:t>
            </w:r>
            <w:r w:rsidR="00935E7E">
              <w:rPr>
                <w:rFonts w:ascii="Arial Narrow" w:hAnsi="Arial Narrow"/>
                <w:sz w:val="22"/>
                <w:szCs w:val="22"/>
              </w:rPr>
              <w:t xml:space="preserve">za područja financiranja  </w:t>
            </w:r>
            <w:r>
              <w:rPr>
                <w:rFonts w:ascii="Arial Narrow" w:hAnsi="Arial Narrow"/>
                <w:sz w:val="22"/>
                <w:szCs w:val="22"/>
              </w:rPr>
              <w:t>I i II</w:t>
            </w:r>
          </w:p>
          <w:p w:rsidR="00935E7E" w:rsidRDefault="00F5367C" w:rsidP="00935E7E">
            <w:pPr>
              <w:pStyle w:val="ListParagraph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935E7E">
              <w:rPr>
                <w:rFonts w:ascii="Arial Narrow" w:hAnsi="Arial Narrow"/>
                <w:sz w:val="22"/>
                <w:szCs w:val="22"/>
              </w:rPr>
              <w:t xml:space="preserve">Subjekti javnog sektora: </w:t>
            </w:r>
          </w:p>
          <w:p w:rsidR="00935E7E" w:rsidRDefault="00F5367C" w:rsidP="0070614D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935E7E">
              <w:rPr>
                <w:rFonts w:ascii="Arial Narrow" w:hAnsi="Arial Narrow"/>
                <w:sz w:val="22"/>
                <w:szCs w:val="22"/>
              </w:rPr>
              <w:t>gr</w:t>
            </w:r>
            <w:r w:rsidR="00747F3E">
              <w:rPr>
                <w:rFonts w:ascii="Arial Narrow" w:hAnsi="Arial Narrow"/>
                <w:sz w:val="22"/>
                <w:szCs w:val="22"/>
              </w:rPr>
              <w:t xml:space="preserve">adovi/općine, županije odnosno </w:t>
            </w:r>
            <w:r w:rsidRPr="00935E7E">
              <w:rPr>
                <w:rFonts w:ascii="Arial Narrow" w:hAnsi="Arial Narrow"/>
                <w:sz w:val="22"/>
                <w:szCs w:val="22"/>
              </w:rPr>
              <w:t>trgovačka društva</w:t>
            </w:r>
            <w:r w:rsidR="00747F3E">
              <w:rPr>
                <w:rFonts w:ascii="Arial Narrow" w:hAnsi="Arial Narrow"/>
                <w:sz w:val="22"/>
                <w:szCs w:val="22"/>
              </w:rPr>
              <w:t xml:space="preserve"> u njihovom i</w:t>
            </w:r>
            <w:r w:rsidR="00A75565">
              <w:rPr>
                <w:rFonts w:ascii="Arial Narrow" w:hAnsi="Arial Narrow"/>
                <w:sz w:val="22"/>
                <w:szCs w:val="22"/>
              </w:rPr>
              <w:t>li</w:t>
            </w:r>
            <w:r w:rsidR="00747F3E">
              <w:rPr>
                <w:rFonts w:ascii="Arial Narrow" w:hAnsi="Arial Narrow"/>
                <w:sz w:val="22"/>
                <w:szCs w:val="22"/>
              </w:rPr>
              <w:t xml:space="preserve"> državnom vlasništvu</w:t>
            </w:r>
            <w:r w:rsidRPr="00935E7E">
              <w:rPr>
                <w:rFonts w:ascii="Arial Narrow" w:hAnsi="Arial Narrow"/>
                <w:sz w:val="22"/>
                <w:szCs w:val="22"/>
              </w:rPr>
              <w:t xml:space="preserve">, </w:t>
            </w:r>
            <w:r w:rsidR="00747F3E" w:rsidRPr="0099045A">
              <w:rPr>
                <w:rFonts w:ascii="Arial Narrow" w:hAnsi="Arial Narrow"/>
                <w:sz w:val="22"/>
                <w:szCs w:val="22"/>
              </w:rPr>
              <w:t>turističke zajednice</w:t>
            </w:r>
            <w:r w:rsidR="00675ECF">
              <w:rPr>
                <w:rFonts w:ascii="Arial Narrow" w:hAnsi="Arial Narrow"/>
                <w:sz w:val="22"/>
                <w:szCs w:val="22"/>
              </w:rPr>
              <w:t>.</w:t>
            </w:r>
          </w:p>
          <w:p w:rsidR="00F5367C" w:rsidRPr="00935E7E" w:rsidRDefault="00F5367C" w:rsidP="0070614D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935E7E">
              <w:rPr>
                <w:rFonts w:ascii="Arial Narrow" w:hAnsi="Arial Narrow"/>
                <w:sz w:val="22"/>
                <w:szCs w:val="22"/>
              </w:rPr>
              <w:t xml:space="preserve"> javne ustanove nacionalnih p</w:t>
            </w:r>
            <w:r w:rsidR="005F253E">
              <w:rPr>
                <w:rFonts w:ascii="Arial Narrow" w:hAnsi="Arial Narrow"/>
                <w:sz w:val="22"/>
                <w:szCs w:val="22"/>
              </w:rPr>
              <w:t>arkova i parkova prirode</w:t>
            </w:r>
            <w:r w:rsidR="00935E7E">
              <w:rPr>
                <w:rFonts w:ascii="Arial Narrow" w:hAnsi="Arial Narrow"/>
                <w:sz w:val="22"/>
                <w:szCs w:val="22"/>
              </w:rPr>
              <w:t>.</w:t>
            </w:r>
          </w:p>
          <w:p w:rsidR="00FF0482" w:rsidRDefault="00FF0482" w:rsidP="005A3D94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F5367C" w:rsidRDefault="00F5367C" w:rsidP="005A3D94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063FFD" w:rsidRDefault="00063FFD" w:rsidP="005A3D94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F5367C" w:rsidRPr="00662BDB" w:rsidRDefault="00F5367C" w:rsidP="005A3D94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C05AED">
              <w:rPr>
                <w:rFonts w:ascii="Arial Narrow" w:hAnsi="Arial Narrow"/>
                <w:sz w:val="22"/>
                <w:szCs w:val="22"/>
              </w:rPr>
              <w:t xml:space="preserve">Projekti koji se realiziraju/odnose na imovini u vlasništvu Republike Hrvatske </w:t>
            </w:r>
            <w:r w:rsidR="00C05AED" w:rsidRPr="00C05AED">
              <w:rPr>
                <w:rFonts w:ascii="Arial Narrow" w:hAnsi="Arial Narrow"/>
                <w:sz w:val="22"/>
                <w:szCs w:val="22"/>
              </w:rPr>
              <w:t xml:space="preserve">mogu se </w:t>
            </w:r>
            <w:r w:rsidRPr="00C05AED">
              <w:rPr>
                <w:rFonts w:ascii="Arial Narrow" w:hAnsi="Arial Narrow"/>
                <w:sz w:val="22"/>
                <w:szCs w:val="22"/>
              </w:rPr>
              <w:t>odobravat</w:t>
            </w:r>
            <w:r w:rsidR="00746C75">
              <w:rPr>
                <w:rFonts w:ascii="Arial Narrow" w:hAnsi="Arial Narrow"/>
                <w:sz w:val="22"/>
                <w:szCs w:val="22"/>
              </w:rPr>
              <w:t>i</w:t>
            </w:r>
            <w:r w:rsidR="00C05AED" w:rsidRPr="00C05AED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C05AED">
              <w:rPr>
                <w:rFonts w:ascii="Arial Narrow" w:hAnsi="Arial Narrow"/>
                <w:sz w:val="22"/>
                <w:szCs w:val="22"/>
              </w:rPr>
              <w:t>bez Javnog poziva, a po posebnoj odluci ministra turizma, primjenjujući iste kriterije određene ovim Programom.</w:t>
            </w:r>
          </w:p>
          <w:p w:rsidR="00F5367C" w:rsidRDefault="00F5367C" w:rsidP="005A3D94">
            <w:pPr>
              <w:jc w:val="both"/>
              <w:rPr>
                <w:rFonts w:ascii="Arial Narrow" w:hAnsi="Arial Narrow"/>
                <w:color w:val="4F81BD" w:themeColor="accent1"/>
                <w:sz w:val="22"/>
                <w:szCs w:val="22"/>
              </w:rPr>
            </w:pPr>
          </w:p>
          <w:p w:rsidR="007C0DF0" w:rsidRDefault="007C0DF0" w:rsidP="005A3D94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723A47" w:rsidRDefault="00723A47" w:rsidP="005A3D94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BC684C" w:rsidRDefault="00BC684C" w:rsidP="005A3D94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F5367C" w:rsidRPr="007C0DF0" w:rsidRDefault="00F5367C" w:rsidP="005A3D94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AE58EF">
              <w:rPr>
                <w:rFonts w:ascii="Arial Narrow" w:hAnsi="Arial Narrow"/>
                <w:sz w:val="22"/>
                <w:szCs w:val="22"/>
              </w:rPr>
              <w:t xml:space="preserve">Ministarstvo sufinancira do 80% opravdanih/prihvatljivih troškova provedbe pojedinačnog programa </w:t>
            </w:r>
            <w:r w:rsidR="00A64C5C" w:rsidRPr="00AE58EF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E58EF">
              <w:rPr>
                <w:rFonts w:ascii="Arial Narrow" w:hAnsi="Arial Narrow"/>
                <w:sz w:val="22"/>
                <w:szCs w:val="22"/>
              </w:rPr>
              <w:t>ili projekta</w:t>
            </w:r>
            <w:r w:rsidR="00AE58EF" w:rsidRPr="00AE58EF">
              <w:rPr>
                <w:rFonts w:ascii="Arial Narrow" w:hAnsi="Arial Narrow"/>
                <w:sz w:val="22"/>
                <w:szCs w:val="22"/>
              </w:rPr>
              <w:t>.</w:t>
            </w:r>
            <w:r w:rsidR="00AE58EF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B67DF7">
              <w:rPr>
                <w:rFonts w:ascii="Arial Narrow" w:hAnsi="Arial Narrow"/>
                <w:sz w:val="22"/>
                <w:szCs w:val="22"/>
              </w:rPr>
              <w:t>Minimalni iznos odobrenih sredstava</w:t>
            </w:r>
            <w:r w:rsidR="00AE58EF">
              <w:rPr>
                <w:rFonts w:ascii="Arial Narrow" w:hAnsi="Arial Narrow"/>
                <w:sz w:val="22"/>
                <w:szCs w:val="22"/>
              </w:rPr>
              <w:t xml:space="preserve"> je 100.000,00 kn, a maksimalni iznos po pojedinom korisniku, odnosno projektu/programu </w:t>
            </w:r>
            <w:r w:rsidR="00090CCC">
              <w:rPr>
                <w:rFonts w:ascii="Arial Narrow" w:hAnsi="Arial Narrow"/>
                <w:sz w:val="22"/>
                <w:szCs w:val="22"/>
              </w:rPr>
              <w:t xml:space="preserve">je 2.000.000,00 kn, </w:t>
            </w:r>
            <w:r w:rsidR="00E762CA" w:rsidRPr="00723A47">
              <w:rPr>
                <w:rFonts w:ascii="Arial Narrow" w:hAnsi="Arial Narrow"/>
                <w:sz w:val="22"/>
                <w:szCs w:val="22"/>
              </w:rPr>
              <w:t>osim za trgovačka društva</w:t>
            </w:r>
            <w:r w:rsidR="00AE58EF">
              <w:rPr>
                <w:rFonts w:ascii="Arial Narrow" w:hAnsi="Arial Narrow"/>
                <w:sz w:val="22"/>
                <w:szCs w:val="22"/>
              </w:rPr>
              <w:t>.</w:t>
            </w:r>
            <w:r w:rsidR="007C0DF0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AE58EF">
              <w:rPr>
                <w:rFonts w:ascii="Arial Narrow" w:hAnsi="Arial Narrow"/>
                <w:sz w:val="22"/>
                <w:szCs w:val="22"/>
              </w:rPr>
              <w:t xml:space="preserve">Ukupna vrijednost projekta </w:t>
            </w:r>
            <w:r w:rsidR="007C0DF0">
              <w:rPr>
                <w:rFonts w:ascii="Arial Narrow" w:hAnsi="Arial Narrow"/>
                <w:sz w:val="22"/>
                <w:szCs w:val="22"/>
              </w:rPr>
              <w:t xml:space="preserve">koji se </w:t>
            </w:r>
            <w:r w:rsidR="007C0DF0" w:rsidRPr="007C0DF0">
              <w:rPr>
                <w:rFonts w:ascii="Arial Narrow" w:hAnsi="Arial Narrow"/>
                <w:sz w:val="22"/>
                <w:szCs w:val="22"/>
              </w:rPr>
              <w:t xml:space="preserve">kandidira </w:t>
            </w:r>
            <w:r w:rsidR="00A64C5C" w:rsidRPr="007C0DF0">
              <w:rPr>
                <w:rFonts w:ascii="Arial Narrow" w:hAnsi="Arial Narrow"/>
                <w:sz w:val="22"/>
                <w:szCs w:val="22"/>
              </w:rPr>
              <w:t xml:space="preserve">za korištenje </w:t>
            </w:r>
            <w:r w:rsidR="007C0DF0" w:rsidRPr="007C0DF0">
              <w:rPr>
                <w:rFonts w:ascii="Arial Narrow" w:hAnsi="Arial Narrow"/>
                <w:sz w:val="22"/>
                <w:szCs w:val="22"/>
              </w:rPr>
              <w:t>sredstava iz fondova EU</w:t>
            </w:r>
            <w:r w:rsidR="00A64C5C" w:rsidRPr="007C0DF0">
              <w:rPr>
                <w:rFonts w:ascii="Arial Narrow" w:hAnsi="Arial Narrow"/>
                <w:sz w:val="22"/>
                <w:szCs w:val="22"/>
              </w:rPr>
              <w:t xml:space="preserve">, </w:t>
            </w:r>
            <w:r w:rsidRPr="007C0DF0">
              <w:rPr>
                <w:rFonts w:ascii="Arial Narrow" w:hAnsi="Arial Narrow"/>
                <w:sz w:val="22"/>
                <w:szCs w:val="22"/>
              </w:rPr>
              <w:t>ne smije biti manja od 7.500.000,00 kn</w:t>
            </w:r>
            <w:r w:rsidR="00A64C5C" w:rsidRPr="007C0DF0">
              <w:rPr>
                <w:rFonts w:ascii="Arial Narrow" w:hAnsi="Arial Narrow"/>
                <w:sz w:val="22"/>
                <w:szCs w:val="22"/>
              </w:rPr>
              <w:t>.</w:t>
            </w:r>
          </w:p>
          <w:p w:rsidR="00F5367C" w:rsidRPr="00000F2C" w:rsidRDefault="00F5367C" w:rsidP="00AE58EF">
            <w:pPr>
              <w:jc w:val="both"/>
              <w:rPr>
                <w:rFonts w:ascii="Arial Narrow" w:hAnsi="Arial Narrow"/>
                <w:color w:val="4F81BD" w:themeColor="accent1"/>
                <w:sz w:val="22"/>
                <w:szCs w:val="22"/>
              </w:rPr>
            </w:pPr>
          </w:p>
        </w:tc>
      </w:tr>
      <w:tr w:rsidR="00F5367C" w:rsidRPr="0084262D" w:rsidTr="005A3D94">
        <w:tc>
          <w:tcPr>
            <w:tcW w:w="2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F0482" w:rsidRDefault="00FF0482" w:rsidP="005A3D94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FF0482" w:rsidRDefault="00FF0482" w:rsidP="005A3D94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025324" w:rsidRDefault="00025324" w:rsidP="005A3D94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025324" w:rsidRDefault="00025324" w:rsidP="005A3D94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F5367C" w:rsidRPr="0084262D" w:rsidRDefault="00F5367C" w:rsidP="005A3D94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84262D">
              <w:rPr>
                <w:rFonts w:ascii="Arial Narrow" w:hAnsi="Arial Narrow"/>
                <w:b/>
                <w:sz w:val="22"/>
                <w:szCs w:val="22"/>
              </w:rPr>
              <w:t xml:space="preserve">NAČIN PODNOŠENJA ZAHTJEVA </w:t>
            </w:r>
          </w:p>
        </w:tc>
        <w:tc>
          <w:tcPr>
            <w:tcW w:w="691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F0482" w:rsidRDefault="00FF0482" w:rsidP="005A3D94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FF0482" w:rsidRDefault="00FF0482" w:rsidP="005A3D94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025324" w:rsidRDefault="00025324" w:rsidP="005A3D94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025324" w:rsidRDefault="00025324" w:rsidP="005A3D94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F5367C" w:rsidRPr="0084262D" w:rsidRDefault="00F5367C" w:rsidP="005A3D94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84262D">
              <w:rPr>
                <w:rFonts w:ascii="Arial Narrow" w:hAnsi="Arial Narrow"/>
                <w:sz w:val="22"/>
                <w:szCs w:val="22"/>
              </w:rPr>
              <w:t>Ministarstvo objavljuje javni poziv za kandidiranje projekata za dodjelu bespovratnih s</w:t>
            </w:r>
            <w:r>
              <w:rPr>
                <w:rFonts w:ascii="Arial Narrow" w:hAnsi="Arial Narrow"/>
                <w:sz w:val="22"/>
                <w:szCs w:val="22"/>
              </w:rPr>
              <w:t xml:space="preserve">redstava temeljem ovog Programa </w:t>
            </w:r>
            <w:r w:rsidRPr="0084262D">
              <w:rPr>
                <w:rFonts w:ascii="Arial Narrow" w:hAnsi="Arial Narrow"/>
                <w:sz w:val="22"/>
                <w:szCs w:val="22"/>
              </w:rPr>
              <w:t xml:space="preserve">na </w:t>
            </w:r>
            <w:r w:rsidR="008E5433">
              <w:rPr>
                <w:rFonts w:ascii="Arial Narrow" w:hAnsi="Arial Narrow"/>
                <w:sz w:val="22"/>
                <w:szCs w:val="22"/>
              </w:rPr>
              <w:t>mrežnoj</w:t>
            </w:r>
            <w:r w:rsidRPr="0084262D">
              <w:rPr>
                <w:rFonts w:ascii="Arial Narrow" w:hAnsi="Arial Narrow"/>
                <w:sz w:val="22"/>
                <w:szCs w:val="22"/>
              </w:rPr>
              <w:t xml:space="preserve"> stranici Ministarstva</w:t>
            </w:r>
            <w:r>
              <w:rPr>
                <w:rFonts w:ascii="Arial Narrow" w:hAnsi="Arial Narrow"/>
                <w:sz w:val="22"/>
                <w:szCs w:val="22"/>
              </w:rPr>
              <w:t>.</w:t>
            </w:r>
          </w:p>
          <w:p w:rsidR="00F5367C" w:rsidRPr="0084262D" w:rsidRDefault="00F5367C" w:rsidP="005A3D94">
            <w:pPr>
              <w:jc w:val="both"/>
              <w:rPr>
                <w:rFonts w:ascii="Arial Narrow" w:hAnsi="Arial Narrow"/>
                <w:color w:val="FF0000"/>
                <w:sz w:val="22"/>
                <w:szCs w:val="22"/>
              </w:rPr>
            </w:pPr>
          </w:p>
          <w:p w:rsidR="00063FFD" w:rsidRPr="00CC2AFE" w:rsidRDefault="00F5367C" w:rsidP="00CC2AFE">
            <w:pPr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84262D">
              <w:rPr>
                <w:rFonts w:ascii="Arial Narrow" w:hAnsi="Arial Narrow"/>
                <w:color w:val="000000"/>
                <w:sz w:val="22"/>
                <w:szCs w:val="22"/>
              </w:rPr>
              <w:t xml:space="preserve">Zahtjev za dodjelu bespovratnih sredstava podnosi se </w:t>
            </w:r>
            <w:r w:rsidR="003C0091" w:rsidRPr="003C0091">
              <w:rPr>
                <w:rFonts w:ascii="Arial Narrow" w:hAnsi="Arial Narrow"/>
                <w:b/>
                <w:color w:val="000000"/>
                <w:sz w:val="22"/>
                <w:szCs w:val="22"/>
              </w:rPr>
              <w:t>on line</w:t>
            </w:r>
            <w:r w:rsidR="003C0091">
              <w:rPr>
                <w:rFonts w:ascii="Arial Narrow" w:hAnsi="Arial Narrow"/>
                <w:color w:val="000000"/>
                <w:sz w:val="22"/>
                <w:szCs w:val="22"/>
              </w:rPr>
              <w:t xml:space="preserve"> </w:t>
            </w:r>
            <w:r w:rsidRPr="0084262D">
              <w:rPr>
                <w:rFonts w:ascii="Arial Narrow" w:hAnsi="Arial Narrow"/>
                <w:color w:val="000000"/>
                <w:sz w:val="22"/>
                <w:szCs w:val="22"/>
              </w:rPr>
              <w:t xml:space="preserve">na propisanom obrascu </w:t>
            </w:r>
            <w:r w:rsidRPr="0084262D">
              <w:rPr>
                <w:rFonts w:ascii="Arial Narrow" w:hAnsi="Arial Narrow"/>
                <w:sz w:val="22"/>
                <w:szCs w:val="22"/>
              </w:rPr>
              <w:t xml:space="preserve">zahtjeva </w:t>
            </w:r>
            <w:r w:rsidR="003A6858">
              <w:rPr>
                <w:rFonts w:ascii="Arial Narrow" w:hAnsi="Arial Narrow"/>
                <w:sz w:val="22"/>
                <w:szCs w:val="22"/>
              </w:rPr>
              <w:t>(F</w:t>
            </w:r>
            <w:r w:rsidR="00565FA6">
              <w:rPr>
                <w:rFonts w:ascii="Arial Narrow" w:hAnsi="Arial Narrow"/>
                <w:sz w:val="22"/>
                <w:szCs w:val="22"/>
              </w:rPr>
              <w:t>Z</w:t>
            </w:r>
            <w:r w:rsidR="003C0091">
              <w:rPr>
                <w:rFonts w:ascii="Arial Narrow" w:hAnsi="Arial Narrow"/>
                <w:sz w:val="22"/>
                <w:szCs w:val="22"/>
              </w:rPr>
              <w:t>T/14</w:t>
            </w:r>
            <w:r w:rsidRPr="0084262D">
              <w:rPr>
                <w:rFonts w:ascii="Arial Narrow" w:hAnsi="Arial Narrow"/>
                <w:sz w:val="22"/>
                <w:szCs w:val="22"/>
              </w:rPr>
              <w:t xml:space="preserve">) i </w:t>
            </w:r>
            <w:r w:rsidRPr="0084262D">
              <w:rPr>
                <w:rFonts w:ascii="Arial Narrow" w:hAnsi="Arial Narrow"/>
                <w:color w:val="000000"/>
                <w:sz w:val="22"/>
                <w:szCs w:val="22"/>
              </w:rPr>
              <w:t>poštom ili osobno u zatvorenoj omotnici na adresu:</w:t>
            </w:r>
          </w:p>
          <w:p w:rsidR="00F5367C" w:rsidRDefault="00F5367C" w:rsidP="005A3D9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color w:val="000000"/>
                <w:sz w:val="22"/>
                <w:szCs w:val="22"/>
              </w:rPr>
              <w:lastRenderedPageBreak/>
              <w:t>Naziv i adresa prijavitelja</w:t>
            </w:r>
          </w:p>
          <w:p w:rsidR="00F5367C" w:rsidRDefault="00F5367C" w:rsidP="005A3D9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right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</w:p>
          <w:p w:rsidR="00F5367C" w:rsidRPr="0084262D" w:rsidRDefault="00F5367C" w:rsidP="005A3D9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right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84262D">
              <w:rPr>
                <w:rFonts w:ascii="Arial Narrow" w:hAnsi="Arial Narrow"/>
                <w:b/>
                <w:color w:val="000000"/>
                <w:sz w:val="22"/>
                <w:szCs w:val="22"/>
              </w:rPr>
              <w:t>MINISTARSTVO TURIZMA RH</w:t>
            </w:r>
          </w:p>
          <w:p w:rsidR="00F5367C" w:rsidRPr="0084262D" w:rsidRDefault="00F5367C" w:rsidP="005A3D9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right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84262D">
              <w:rPr>
                <w:rFonts w:ascii="Arial Narrow" w:hAnsi="Arial Narrow"/>
                <w:b/>
                <w:color w:val="000000"/>
                <w:sz w:val="22"/>
                <w:szCs w:val="22"/>
              </w:rPr>
              <w:t xml:space="preserve">„Prijava na javni poziv – </w:t>
            </w:r>
            <w:r>
              <w:rPr>
                <w:rFonts w:ascii="Arial Narrow" w:hAnsi="Arial Narrow"/>
                <w:b/>
                <w:sz w:val="22"/>
                <w:szCs w:val="22"/>
              </w:rPr>
              <w:t>FOND ZA TURIZAM</w:t>
            </w:r>
            <w:r w:rsidRPr="0084262D">
              <w:rPr>
                <w:rFonts w:ascii="Arial Narrow" w:hAnsi="Arial Narrow"/>
                <w:b/>
                <w:color w:val="000000"/>
                <w:sz w:val="22"/>
                <w:szCs w:val="22"/>
              </w:rPr>
              <w:t xml:space="preserve"> – ne otvaraj„ </w:t>
            </w:r>
          </w:p>
          <w:p w:rsidR="00F5367C" w:rsidRPr="0084262D" w:rsidRDefault="00F5367C" w:rsidP="005A3D9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right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84262D">
              <w:rPr>
                <w:rFonts w:ascii="Arial Narrow" w:hAnsi="Arial Narrow"/>
                <w:b/>
                <w:color w:val="000000"/>
                <w:sz w:val="22"/>
                <w:szCs w:val="22"/>
              </w:rPr>
              <w:t>Prisavlje 14</w:t>
            </w:r>
          </w:p>
          <w:p w:rsidR="00F5367C" w:rsidRDefault="00F5367C" w:rsidP="005A3D9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right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84262D">
              <w:rPr>
                <w:rFonts w:ascii="Arial Narrow" w:hAnsi="Arial Narrow"/>
                <w:b/>
                <w:color w:val="000000"/>
                <w:sz w:val="22"/>
                <w:szCs w:val="22"/>
              </w:rPr>
              <w:t>10 000 ZAGREB</w:t>
            </w:r>
          </w:p>
          <w:p w:rsidR="00E25913" w:rsidRPr="0084262D" w:rsidRDefault="00E25913" w:rsidP="005A3D9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right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</w:p>
          <w:p w:rsidR="00F5367C" w:rsidRPr="0084262D" w:rsidRDefault="00F5367C" w:rsidP="005A3D94">
            <w:pPr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</w:p>
          <w:p w:rsidR="00F5367C" w:rsidRPr="0084262D" w:rsidRDefault="00F5367C" w:rsidP="00E25913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5367C" w:rsidRPr="0084262D" w:rsidTr="005A3D94">
        <w:trPr>
          <w:trHeight w:val="4045"/>
        </w:trPr>
        <w:tc>
          <w:tcPr>
            <w:tcW w:w="2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53DF3" w:rsidRDefault="00B53DF3" w:rsidP="005A3D94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F5367C" w:rsidRPr="0084262D" w:rsidRDefault="00F5367C" w:rsidP="005A3D94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84262D">
              <w:rPr>
                <w:rFonts w:ascii="Arial Narrow" w:hAnsi="Arial Narrow"/>
                <w:b/>
                <w:sz w:val="22"/>
                <w:szCs w:val="22"/>
              </w:rPr>
              <w:t xml:space="preserve">DOKUMENTACIJA </w:t>
            </w:r>
          </w:p>
          <w:p w:rsidR="00F5367C" w:rsidRPr="0084262D" w:rsidRDefault="00F5367C" w:rsidP="005A3D94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84262D">
              <w:rPr>
                <w:rFonts w:ascii="Arial Narrow" w:hAnsi="Arial Narrow"/>
                <w:b/>
                <w:sz w:val="22"/>
                <w:szCs w:val="22"/>
              </w:rPr>
              <w:t xml:space="preserve">KOJA SE </w:t>
            </w:r>
          </w:p>
          <w:p w:rsidR="00F5367C" w:rsidRPr="0084262D" w:rsidRDefault="00F5367C" w:rsidP="005A3D94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84262D">
              <w:rPr>
                <w:rFonts w:ascii="Arial Narrow" w:hAnsi="Arial Narrow"/>
                <w:b/>
                <w:sz w:val="22"/>
                <w:szCs w:val="22"/>
              </w:rPr>
              <w:t>DOSTAVLJA  UZ ZAHTJEV</w:t>
            </w:r>
          </w:p>
        </w:tc>
        <w:tc>
          <w:tcPr>
            <w:tcW w:w="691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5367C" w:rsidRPr="00FF0482" w:rsidRDefault="00F5367C" w:rsidP="00FF0482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Narrow"/>
                <w:sz w:val="22"/>
                <w:szCs w:val="22"/>
                <w:highlight w:val="yellow"/>
              </w:rPr>
            </w:pPr>
          </w:p>
          <w:p w:rsidR="00F5367C" w:rsidRPr="00A0442A" w:rsidRDefault="00F5367C" w:rsidP="0070614D">
            <w:pPr>
              <w:pStyle w:val="ListParagraph"/>
              <w:numPr>
                <w:ilvl w:val="2"/>
                <w:numId w:val="6"/>
              </w:numPr>
              <w:autoSpaceDE w:val="0"/>
              <w:autoSpaceDN w:val="0"/>
              <w:adjustRightInd w:val="0"/>
              <w:ind w:left="743"/>
              <w:jc w:val="both"/>
              <w:rPr>
                <w:rFonts w:ascii="Arial Narrow" w:hAnsi="Arial Narrow" w:cs="ArialNarrow"/>
                <w:sz w:val="22"/>
                <w:szCs w:val="22"/>
              </w:rPr>
            </w:pPr>
            <w:r w:rsidRPr="00A0442A">
              <w:rPr>
                <w:rFonts w:ascii="Arial Narrow" w:hAnsi="Arial Narrow" w:cs="ArialNarrow"/>
                <w:sz w:val="22"/>
                <w:szCs w:val="22"/>
              </w:rPr>
              <w:t>Dokazi o pravnom statusu predlagatelja/nositelja projekta (budućeg investitora)</w:t>
            </w:r>
          </w:p>
          <w:p w:rsidR="00F5367C" w:rsidRPr="00A0442A" w:rsidRDefault="00F5367C" w:rsidP="0070614D">
            <w:pPr>
              <w:pStyle w:val="ListParagraph"/>
              <w:numPr>
                <w:ilvl w:val="2"/>
                <w:numId w:val="6"/>
              </w:numPr>
              <w:autoSpaceDE w:val="0"/>
              <w:autoSpaceDN w:val="0"/>
              <w:adjustRightInd w:val="0"/>
              <w:ind w:left="743"/>
              <w:jc w:val="both"/>
              <w:rPr>
                <w:rFonts w:ascii="Arial Narrow" w:hAnsi="Arial Narrow" w:cs="ArialNarrow"/>
                <w:sz w:val="22"/>
                <w:szCs w:val="22"/>
              </w:rPr>
            </w:pPr>
            <w:r w:rsidRPr="00A0442A">
              <w:rPr>
                <w:rFonts w:ascii="Arial Narrow" w:hAnsi="Arial Narrow" w:cs="ArialNarrow"/>
                <w:sz w:val="22"/>
                <w:szCs w:val="22"/>
              </w:rPr>
              <w:t xml:space="preserve">Dokazi o vlasničkom, drugom stvarno-pravnom statusu ili nadležnosti prema prostoru ili objektu gdje će se realizirati predloženi investicijski projekt </w:t>
            </w:r>
          </w:p>
          <w:p w:rsidR="00F5367C" w:rsidRPr="00A0442A" w:rsidRDefault="00F5367C" w:rsidP="0070614D">
            <w:pPr>
              <w:pStyle w:val="ListParagraph"/>
              <w:numPr>
                <w:ilvl w:val="2"/>
                <w:numId w:val="6"/>
              </w:numPr>
              <w:autoSpaceDE w:val="0"/>
              <w:autoSpaceDN w:val="0"/>
              <w:adjustRightInd w:val="0"/>
              <w:ind w:left="743"/>
              <w:jc w:val="both"/>
              <w:rPr>
                <w:rFonts w:ascii="Arial Narrow" w:hAnsi="Arial Narrow" w:cs="ArialNarrow"/>
                <w:sz w:val="22"/>
                <w:szCs w:val="22"/>
              </w:rPr>
            </w:pPr>
            <w:r w:rsidRPr="00A0442A">
              <w:rPr>
                <w:rFonts w:ascii="Arial Narrow" w:hAnsi="Arial Narrow" w:cs="ArialNarrow"/>
                <w:sz w:val="22"/>
                <w:szCs w:val="22"/>
              </w:rPr>
              <w:t>Potvrda nadležne Porezne uprave o nepostojanju duga prema državi, ne starija od 30 dana</w:t>
            </w:r>
          </w:p>
          <w:p w:rsidR="00F5367C" w:rsidRPr="00A0442A" w:rsidRDefault="00F5367C" w:rsidP="0070614D">
            <w:pPr>
              <w:pStyle w:val="ListParagraph"/>
              <w:numPr>
                <w:ilvl w:val="2"/>
                <w:numId w:val="6"/>
              </w:numPr>
              <w:autoSpaceDE w:val="0"/>
              <w:autoSpaceDN w:val="0"/>
              <w:adjustRightInd w:val="0"/>
              <w:ind w:left="743"/>
              <w:jc w:val="both"/>
              <w:rPr>
                <w:rFonts w:ascii="Arial Narrow" w:hAnsi="Arial Narrow" w:cs="ArialNarrow"/>
                <w:sz w:val="22"/>
                <w:szCs w:val="22"/>
              </w:rPr>
            </w:pPr>
            <w:r w:rsidRPr="00A0442A">
              <w:rPr>
                <w:rFonts w:ascii="Arial Narrow" w:hAnsi="Arial Narrow" w:cs="ArialNarrow"/>
                <w:sz w:val="22"/>
                <w:szCs w:val="22"/>
              </w:rPr>
              <w:t>Troškovnik, ponuda ili predračun predloženog projekta</w:t>
            </w:r>
          </w:p>
          <w:p w:rsidR="00F5367C" w:rsidRPr="00A0442A" w:rsidRDefault="00F5367C" w:rsidP="0070614D">
            <w:pPr>
              <w:pStyle w:val="ListParagraph"/>
              <w:numPr>
                <w:ilvl w:val="2"/>
                <w:numId w:val="6"/>
              </w:numPr>
              <w:autoSpaceDE w:val="0"/>
              <w:autoSpaceDN w:val="0"/>
              <w:adjustRightInd w:val="0"/>
              <w:ind w:left="743"/>
              <w:jc w:val="both"/>
              <w:rPr>
                <w:rFonts w:ascii="Arial Narrow" w:hAnsi="Arial Narrow" w:cs="ArialNarrow"/>
                <w:sz w:val="22"/>
                <w:szCs w:val="22"/>
              </w:rPr>
            </w:pPr>
            <w:r w:rsidRPr="00A0442A">
              <w:rPr>
                <w:rFonts w:ascii="Arial Narrow" w:hAnsi="Arial Narrow" w:cs="ArialNarrow"/>
                <w:sz w:val="22"/>
                <w:szCs w:val="22"/>
              </w:rPr>
              <w:t xml:space="preserve">Projektna dokumentacija: </w:t>
            </w:r>
          </w:p>
          <w:p w:rsidR="00F5367C" w:rsidRPr="00A0442A" w:rsidRDefault="00F5367C" w:rsidP="0070614D">
            <w:pPr>
              <w:pStyle w:val="ListParagraph"/>
              <w:numPr>
                <w:ilvl w:val="1"/>
                <w:numId w:val="10"/>
              </w:numPr>
              <w:autoSpaceDE w:val="0"/>
              <w:autoSpaceDN w:val="0"/>
              <w:adjustRightInd w:val="0"/>
              <w:jc w:val="both"/>
              <w:rPr>
                <w:rFonts w:ascii="Arial Narrow" w:hAnsi="Arial Narrow" w:cs="ArialNarrow"/>
                <w:sz w:val="22"/>
                <w:szCs w:val="22"/>
              </w:rPr>
            </w:pPr>
            <w:r w:rsidRPr="00A0442A">
              <w:rPr>
                <w:rFonts w:ascii="Arial Narrow" w:hAnsi="Arial Narrow" w:cs="ArialNarrow"/>
                <w:sz w:val="22"/>
                <w:szCs w:val="22"/>
              </w:rPr>
              <w:t>kratki opis projekta</w:t>
            </w:r>
          </w:p>
          <w:p w:rsidR="00F5367C" w:rsidRPr="00A0442A" w:rsidRDefault="00F5367C" w:rsidP="0070614D">
            <w:pPr>
              <w:pStyle w:val="ListParagraph"/>
              <w:numPr>
                <w:ilvl w:val="1"/>
                <w:numId w:val="10"/>
              </w:numPr>
              <w:autoSpaceDE w:val="0"/>
              <w:autoSpaceDN w:val="0"/>
              <w:adjustRightInd w:val="0"/>
              <w:jc w:val="both"/>
              <w:rPr>
                <w:rFonts w:ascii="Arial Narrow" w:hAnsi="Arial Narrow" w:cs="ArialNarrow"/>
                <w:sz w:val="22"/>
                <w:szCs w:val="22"/>
              </w:rPr>
            </w:pPr>
            <w:r w:rsidRPr="00A0442A">
              <w:rPr>
                <w:rFonts w:ascii="Arial Narrow" w:hAnsi="Arial Narrow" w:cs="ArialNarrow"/>
                <w:sz w:val="22"/>
                <w:szCs w:val="22"/>
              </w:rPr>
              <w:t>preslika postojeće projektne dokumentacije</w:t>
            </w:r>
          </w:p>
          <w:p w:rsidR="00F5367C" w:rsidRPr="00A0442A" w:rsidRDefault="00F5367C" w:rsidP="0070614D">
            <w:pPr>
              <w:pStyle w:val="ListParagraph"/>
              <w:numPr>
                <w:ilvl w:val="1"/>
                <w:numId w:val="10"/>
              </w:numPr>
              <w:autoSpaceDE w:val="0"/>
              <w:autoSpaceDN w:val="0"/>
              <w:adjustRightInd w:val="0"/>
              <w:jc w:val="both"/>
              <w:rPr>
                <w:rFonts w:ascii="Arial Narrow" w:hAnsi="Arial Narrow" w:cs="ArialNarrow"/>
                <w:sz w:val="22"/>
                <w:szCs w:val="22"/>
              </w:rPr>
            </w:pPr>
            <w:r w:rsidRPr="00A0442A">
              <w:rPr>
                <w:rFonts w:ascii="Arial Narrow" w:hAnsi="Arial Narrow" w:cs="ArialNarrow"/>
                <w:sz w:val="22"/>
                <w:szCs w:val="22"/>
              </w:rPr>
              <w:t>plan realizacije predloženih aktivnosti i financiranja</w:t>
            </w:r>
          </w:p>
          <w:p w:rsidR="00F5367C" w:rsidRPr="00A0442A" w:rsidRDefault="00F5367C" w:rsidP="0070614D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Arial Narrow" w:hAnsi="Arial Narrow" w:cs="ArialNarrow"/>
                <w:sz w:val="22"/>
                <w:szCs w:val="22"/>
              </w:rPr>
            </w:pPr>
            <w:r w:rsidRPr="00A0442A">
              <w:rPr>
                <w:rFonts w:ascii="Arial Narrow" w:hAnsi="Arial Narrow" w:cs="ArialNarrow"/>
                <w:sz w:val="22"/>
                <w:szCs w:val="22"/>
              </w:rPr>
              <w:t>Ukoliko je izrada projektne dokumentacije sufinancirana iz drugih izvora: dokaz o sufinanciranju (ugovor, pismo namjere ili  sl.)</w:t>
            </w:r>
          </w:p>
          <w:p w:rsidR="00F5367C" w:rsidRPr="00A0442A" w:rsidRDefault="00F5367C" w:rsidP="0070614D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Arial Narrow" w:hAnsi="Arial Narrow" w:cs="ArialNarrow"/>
                <w:sz w:val="22"/>
                <w:szCs w:val="22"/>
              </w:rPr>
            </w:pPr>
            <w:r w:rsidRPr="00A0442A">
              <w:rPr>
                <w:rFonts w:ascii="Arial Narrow" w:hAnsi="Arial Narrow" w:cs="ArialNarrow"/>
                <w:sz w:val="22"/>
                <w:szCs w:val="22"/>
              </w:rPr>
              <w:t>Ukoliko projekt nema lokacijsku ili građevinsku dozvolu</w:t>
            </w:r>
            <w:r>
              <w:rPr>
                <w:rFonts w:ascii="Arial Narrow" w:hAnsi="Arial Narrow" w:cs="ArialNarrow"/>
                <w:sz w:val="22"/>
                <w:szCs w:val="22"/>
              </w:rPr>
              <w:t xml:space="preserve"> (rješenje o uvjetima građenja)</w:t>
            </w:r>
            <w:r w:rsidRPr="00A0442A">
              <w:rPr>
                <w:rFonts w:ascii="Arial Narrow" w:hAnsi="Arial Narrow" w:cs="ArialNarrow"/>
                <w:sz w:val="22"/>
                <w:szCs w:val="22"/>
              </w:rPr>
              <w:t>: dokaz o sukladnosti s važećom prostorno-planskom dokumentacijom (izvadak/ uvjerenje nadležnog ureda za prostorno planiranje)</w:t>
            </w:r>
          </w:p>
          <w:p w:rsidR="00F5367C" w:rsidRDefault="00F5367C" w:rsidP="0070614D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Arial Narrow" w:hAnsi="Arial Narrow" w:cs="ArialNarrow"/>
                <w:sz w:val="22"/>
                <w:szCs w:val="22"/>
              </w:rPr>
            </w:pPr>
            <w:r w:rsidRPr="007F5ED3">
              <w:rPr>
                <w:rFonts w:ascii="Arial Narrow" w:hAnsi="Arial Narrow" w:cs="ArialNarrow"/>
                <w:sz w:val="22"/>
                <w:szCs w:val="22"/>
              </w:rPr>
              <w:t xml:space="preserve">Izjava o korištenim državnim potporama male vrijednosti koja je sastavni dio Obrasca </w:t>
            </w:r>
            <w:r w:rsidR="00A64C5C" w:rsidRPr="007F5ED3">
              <w:rPr>
                <w:rFonts w:ascii="Arial Narrow" w:hAnsi="Arial Narrow" w:cs="ArialNarrow"/>
                <w:sz w:val="22"/>
                <w:szCs w:val="22"/>
              </w:rPr>
              <w:t>(samo za trgovačka društva).</w:t>
            </w:r>
          </w:p>
          <w:p w:rsidR="00F21783" w:rsidRDefault="00F21783" w:rsidP="0070614D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Arial Narrow" w:hAnsi="Arial Narrow" w:cs="ArialNarrow"/>
                <w:sz w:val="22"/>
                <w:szCs w:val="22"/>
              </w:rPr>
            </w:pPr>
            <w:r>
              <w:rPr>
                <w:rFonts w:ascii="Arial Narrow" w:hAnsi="Arial Narrow" w:cs="ArialNarrow"/>
                <w:sz w:val="22"/>
                <w:szCs w:val="22"/>
              </w:rPr>
              <w:t>Obrazac proračuna</w:t>
            </w:r>
          </w:p>
          <w:p w:rsidR="00F21783" w:rsidRPr="007F5ED3" w:rsidRDefault="00F21783" w:rsidP="0070614D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Arial Narrow" w:hAnsi="Arial Narrow" w:cs="ArialNarrow"/>
                <w:sz w:val="22"/>
                <w:szCs w:val="22"/>
              </w:rPr>
            </w:pPr>
            <w:r>
              <w:rPr>
                <w:rFonts w:ascii="Arial Narrow" w:hAnsi="Arial Narrow" w:cs="ArialNarrow"/>
                <w:sz w:val="22"/>
                <w:szCs w:val="22"/>
              </w:rPr>
              <w:t>Obrazac životopisa</w:t>
            </w:r>
          </w:p>
          <w:p w:rsidR="00F5367C" w:rsidRPr="00DB6F24" w:rsidRDefault="00F5367C" w:rsidP="005A3D94">
            <w:pPr>
              <w:pStyle w:val="ListParagraph"/>
              <w:autoSpaceDE w:val="0"/>
              <w:autoSpaceDN w:val="0"/>
              <w:adjustRightInd w:val="0"/>
              <w:jc w:val="both"/>
              <w:rPr>
                <w:rFonts w:ascii="Arial Narrow" w:hAnsi="Arial Narrow" w:cs="ArialNarrow"/>
                <w:sz w:val="22"/>
                <w:szCs w:val="22"/>
                <w:highlight w:val="yellow"/>
              </w:rPr>
            </w:pPr>
          </w:p>
        </w:tc>
      </w:tr>
      <w:tr w:rsidR="00F5367C" w:rsidRPr="0084262D" w:rsidTr="005A3D94">
        <w:tc>
          <w:tcPr>
            <w:tcW w:w="2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5367C" w:rsidRPr="0084262D" w:rsidRDefault="00F5367C" w:rsidP="005A3D94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84262D">
              <w:rPr>
                <w:rFonts w:ascii="Arial Narrow" w:hAnsi="Arial Narrow"/>
                <w:b/>
                <w:sz w:val="22"/>
                <w:szCs w:val="22"/>
              </w:rPr>
              <w:t>ZAHTJEVI KOJI SE NEĆE RAZMATRATI</w:t>
            </w:r>
          </w:p>
        </w:tc>
        <w:tc>
          <w:tcPr>
            <w:tcW w:w="691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5091B" w:rsidRPr="00054284" w:rsidRDefault="0045091B" w:rsidP="0045091B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054284">
              <w:rPr>
                <w:rFonts w:ascii="Arial Narrow" w:hAnsi="Arial Narrow"/>
                <w:sz w:val="22"/>
                <w:szCs w:val="22"/>
              </w:rPr>
              <w:t>Zahtjevi koji se neće razmatrati:</w:t>
            </w:r>
          </w:p>
          <w:p w:rsidR="0045091B" w:rsidRPr="00054284" w:rsidRDefault="0045091B" w:rsidP="0070614D">
            <w:pPr>
              <w:pStyle w:val="ListParagraph"/>
              <w:numPr>
                <w:ilvl w:val="0"/>
                <w:numId w:val="7"/>
              </w:numPr>
              <w:ind w:left="743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054284">
              <w:rPr>
                <w:rFonts w:ascii="Arial Narrow" w:hAnsi="Arial Narrow"/>
                <w:sz w:val="22"/>
                <w:szCs w:val="22"/>
              </w:rPr>
              <w:t xml:space="preserve">s nepotpunim podacima i nepotpunom dokumentacijom </w:t>
            </w:r>
          </w:p>
          <w:p w:rsidR="0045091B" w:rsidRPr="00054284" w:rsidRDefault="0045091B" w:rsidP="0045091B">
            <w:pPr>
              <w:numPr>
                <w:ilvl w:val="0"/>
                <w:numId w:val="2"/>
              </w:num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054284">
              <w:rPr>
                <w:rFonts w:ascii="Arial Narrow" w:hAnsi="Arial Narrow"/>
                <w:sz w:val="22"/>
                <w:szCs w:val="22"/>
              </w:rPr>
              <w:t>koji se ne dostave u roku</w:t>
            </w:r>
          </w:p>
          <w:p w:rsidR="0045091B" w:rsidRDefault="0045091B" w:rsidP="0045091B">
            <w:pPr>
              <w:numPr>
                <w:ilvl w:val="0"/>
                <w:numId w:val="2"/>
              </w:num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054284">
              <w:rPr>
                <w:rFonts w:ascii="Arial Narrow" w:hAnsi="Arial Narrow"/>
                <w:sz w:val="22"/>
                <w:szCs w:val="22"/>
              </w:rPr>
              <w:t>za nejasne projekte (ako u priloženoj dokumentaciji nisu jasni ciljevi, namjena, turistička valorizacija) i projekte koji nisu sukladni Programu</w:t>
            </w:r>
          </w:p>
          <w:p w:rsidR="00CC2AFE" w:rsidRPr="00054284" w:rsidRDefault="00CC2AFE" w:rsidP="00CC2AFE">
            <w:pPr>
              <w:numPr>
                <w:ilvl w:val="0"/>
                <w:numId w:val="2"/>
              </w:num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054284">
              <w:rPr>
                <w:rFonts w:ascii="Arial Narrow" w:hAnsi="Arial Narrow"/>
                <w:sz w:val="22"/>
                <w:szCs w:val="22"/>
              </w:rPr>
              <w:t xml:space="preserve">podnositelja zahtjeva koji nisu izvršili ugovorne obveze prema Ministarstvu turizma iz prethodnih godina ili su nenamjenski trošili prethodno dodijeljena sredstva </w:t>
            </w:r>
          </w:p>
          <w:p w:rsidR="00D37DB3" w:rsidRPr="00054284" w:rsidRDefault="00D37DB3" w:rsidP="0045091B">
            <w:pPr>
              <w:numPr>
                <w:ilvl w:val="0"/>
                <w:numId w:val="2"/>
              </w:num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za projekte koji nemaju definiran model upravljanja </w:t>
            </w:r>
          </w:p>
          <w:p w:rsidR="00CC2AFE" w:rsidRDefault="00CC2AFE" w:rsidP="00CC2AFE">
            <w:pPr>
              <w:numPr>
                <w:ilvl w:val="0"/>
                <w:numId w:val="2"/>
              </w:num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za projekte koji nisu financijski samoodrživi  </w:t>
            </w:r>
          </w:p>
          <w:p w:rsidR="0045091B" w:rsidRDefault="0045091B" w:rsidP="0045091B">
            <w:pPr>
              <w:numPr>
                <w:ilvl w:val="0"/>
                <w:numId w:val="2"/>
              </w:num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054284">
              <w:rPr>
                <w:rFonts w:ascii="Arial Narrow" w:hAnsi="Arial Narrow"/>
                <w:sz w:val="22"/>
                <w:szCs w:val="22"/>
              </w:rPr>
              <w:t>investicijski projekti koji nisu u skladu sa postojećom prostorno-planskom dokumentacijom ili drugim pozitivnim zakonima RH</w:t>
            </w:r>
          </w:p>
          <w:p w:rsidR="00CC2AFE" w:rsidRDefault="00CC2AFE" w:rsidP="0045091B">
            <w:pPr>
              <w:numPr>
                <w:ilvl w:val="0"/>
                <w:numId w:val="2"/>
              </w:num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za projekte koji nemaju riješen vlasnički, drugi stvarno-pravni status ili nadležnost prema prostoru i objektu gdje će se realizirati predloženi investicijski projekt</w:t>
            </w:r>
          </w:p>
          <w:p w:rsidR="0045091B" w:rsidRDefault="0045091B" w:rsidP="0045091B">
            <w:pPr>
              <w:numPr>
                <w:ilvl w:val="0"/>
                <w:numId w:val="2"/>
              </w:num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podnositelja zahtjeva kod kojih postoji porezni dug prema državi</w:t>
            </w:r>
          </w:p>
          <w:p w:rsidR="0027045B" w:rsidRDefault="0027045B" w:rsidP="0045091B">
            <w:pPr>
              <w:numPr>
                <w:ilvl w:val="0"/>
                <w:numId w:val="2"/>
              </w:num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za projekte koji nisu u skladu s ovim programom</w:t>
            </w:r>
          </w:p>
          <w:p w:rsidR="0045091B" w:rsidRDefault="0045091B" w:rsidP="005A3D94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F5367C" w:rsidRPr="008A7E15" w:rsidRDefault="0045091B" w:rsidP="005A3D94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Isto tako b</w:t>
            </w:r>
            <w:r w:rsidR="00F5367C" w:rsidRPr="008A7E15">
              <w:rPr>
                <w:rFonts w:ascii="Arial Narrow" w:hAnsi="Arial Narrow"/>
                <w:sz w:val="22"/>
                <w:szCs w:val="22"/>
              </w:rPr>
              <w:t>espovratna sredstva ovog Programa nisu namijenjena pripremi projekata koji su karakteristični za poslovnu infrastrukturu u turizmu, kao što su:</w:t>
            </w:r>
          </w:p>
          <w:p w:rsidR="00F5367C" w:rsidRPr="008A7E15" w:rsidRDefault="00F5367C" w:rsidP="005A3D94">
            <w:pPr>
              <w:numPr>
                <w:ilvl w:val="0"/>
                <w:numId w:val="2"/>
              </w:num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hoteli i drugi objekati</w:t>
            </w:r>
            <w:r w:rsidRPr="008A7E15">
              <w:rPr>
                <w:rFonts w:ascii="Arial Narrow" w:hAnsi="Arial Narrow"/>
                <w:sz w:val="22"/>
                <w:szCs w:val="22"/>
              </w:rPr>
              <w:t xml:space="preserve"> za smještaj</w:t>
            </w:r>
          </w:p>
          <w:p w:rsidR="00F5367C" w:rsidRPr="008A7E15" w:rsidRDefault="00F5367C" w:rsidP="005A3D94">
            <w:pPr>
              <w:numPr>
                <w:ilvl w:val="0"/>
                <w:numId w:val="2"/>
              </w:num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lastRenderedPageBreak/>
              <w:t>marine i drugi objekti</w:t>
            </w:r>
            <w:r w:rsidRPr="008A7E15">
              <w:rPr>
                <w:rFonts w:ascii="Arial Narrow" w:hAnsi="Arial Narrow"/>
                <w:sz w:val="22"/>
                <w:szCs w:val="22"/>
              </w:rPr>
              <w:t xml:space="preserve"> nautičkog turizma</w:t>
            </w:r>
          </w:p>
          <w:p w:rsidR="00F5367C" w:rsidRPr="00276995" w:rsidRDefault="00F5367C" w:rsidP="005A3D94">
            <w:pPr>
              <w:numPr>
                <w:ilvl w:val="0"/>
                <w:numId w:val="2"/>
              </w:num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8A7E15">
              <w:rPr>
                <w:rFonts w:ascii="Arial Narrow" w:hAnsi="Arial Narrow"/>
                <w:sz w:val="22"/>
                <w:szCs w:val="22"/>
              </w:rPr>
              <w:t>drugi</w:t>
            </w:r>
            <w:r>
              <w:rPr>
                <w:rFonts w:ascii="Arial Narrow" w:hAnsi="Arial Narrow"/>
                <w:sz w:val="22"/>
                <w:szCs w:val="22"/>
              </w:rPr>
              <w:t xml:space="preserve"> objekti</w:t>
            </w:r>
            <w:r w:rsidRPr="008A7E15">
              <w:rPr>
                <w:rFonts w:ascii="Arial Narrow" w:hAnsi="Arial Narrow"/>
                <w:sz w:val="22"/>
                <w:szCs w:val="22"/>
              </w:rPr>
              <w:t xml:space="preserve"> karakteristični za poslovnu </w:t>
            </w:r>
            <w:r w:rsidRPr="00276995">
              <w:rPr>
                <w:rFonts w:ascii="Arial Narrow" w:hAnsi="Arial Narrow"/>
                <w:sz w:val="22"/>
                <w:szCs w:val="22"/>
              </w:rPr>
              <w:t>infrastrukturu u turizmu</w:t>
            </w:r>
          </w:p>
          <w:p w:rsidR="00F5367C" w:rsidRPr="00054284" w:rsidRDefault="00F5367C" w:rsidP="0045091B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5367C" w:rsidRPr="0084262D" w:rsidTr="005A3D94">
        <w:tc>
          <w:tcPr>
            <w:tcW w:w="2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21702" w:rsidRDefault="00E21702" w:rsidP="005A3D94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F5367C" w:rsidRPr="0084262D" w:rsidRDefault="00F5367C" w:rsidP="005A3D94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84262D">
              <w:rPr>
                <w:rFonts w:ascii="Arial Narrow" w:hAnsi="Arial Narrow"/>
                <w:b/>
                <w:sz w:val="22"/>
                <w:szCs w:val="22"/>
              </w:rPr>
              <w:t>ROK ZA PODNOŠENJE PRIJAVA</w:t>
            </w:r>
          </w:p>
          <w:p w:rsidR="00F5367C" w:rsidRPr="0084262D" w:rsidRDefault="00F5367C" w:rsidP="005A3D94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F5367C" w:rsidRPr="0084262D" w:rsidRDefault="00F5367C" w:rsidP="005A3D94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691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21702" w:rsidRDefault="00E21702" w:rsidP="005A3D94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F5367C" w:rsidRDefault="00F5367C" w:rsidP="005A3D94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AB2437">
              <w:rPr>
                <w:rFonts w:ascii="Arial Narrow" w:hAnsi="Arial Narrow"/>
                <w:sz w:val="22"/>
                <w:szCs w:val="22"/>
              </w:rPr>
              <w:t>Zahtjevi teme</w:t>
            </w:r>
            <w:r>
              <w:rPr>
                <w:rFonts w:ascii="Arial Narrow" w:hAnsi="Arial Narrow"/>
                <w:sz w:val="22"/>
                <w:szCs w:val="22"/>
              </w:rPr>
              <w:t xml:space="preserve">ljem Javnog poziva zaprimaju se </w:t>
            </w:r>
            <w:r w:rsidR="00962A6C" w:rsidRPr="00734556">
              <w:rPr>
                <w:rFonts w:ascii="Arial Narrow" w:hAnsi="Arial Narrow"/>
                <w:b/>
                <w:sz w:val="22"/>
                <w:szCs w:val="22"/>
              </w:rPr>
              <w:t>zaključno s 31.listopadom 2014</w:t>
            </w:r>
            <w:r w:rsidRPr="00734556">
              <w:rPr>
                <w:rFonts w:ascii="Arial Narrow" w:hAnsi="Arial Narrow"/>
                <w:b/>
                <w:sz w:val="22"/>
                <w:szCs w:val="22"/>
              </w:rPr>
              <w:t>.</w:t>
            </w:r>
          </w:p>
          <w:p w:rsidR="00F5367C" w:rsidRDefault="00F5367C" w:rsidP="005A3D94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F5367C" w:rsidRDefault="00F5367C" w:rsidP="005A3D94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F5367C" w:rsidRPr="00FF0482" w:rsidRDefault="00F5367C" w:rsidP="005A3D94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5367C" w:rsidRPr="0084262D" w:rsidTr="005A3D94">
        <w:trPr>
          <w:trHeight w:val="24"/>
        </w:trPr>
        <w:tc>
          <w:tcPr>
            <w:tcW w:w="237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25324" w:rsidRDefault="00025324" w:rsidP="005A3D94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063FFD" w:rsidRDefault="00063FFD" w:rsidP="005A3D94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F5367C" w:rsidRPr="0084262D" w:rsidRDefault="00F5367C" w:rsidP="005A3D94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84262D">
              <w:rPr>
                <w:rFonts w:ascii="Arial Narrow" w:hAnsi="Arial Narrow"/>
                <w:b/>
                <w:sz w:val="22"/>
                <w:szCs w:val="22"/>
              </w:rPr>
              <w:t xml:space="preserve">KRITERIJI </w:t>
            </w:r>
            <w:r w:rsidR="00063FFD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84262D">
              <w:rPr>
                <w:rFonts w:ascii="Arial Narrow" w:hAnsi="Arial Narrow"/>
                <w:b/>
                <w:sz w:val="22"/>
                <w:szCs w:val="22"/>
              </w:rPr>
              <w:t xml:space="preserve">ZA </w:t>
            </w:r>
          </w:p>
          <w:p w:rsidR="00F5367C" w:rsidRPr="0084262D" w:rsidRDefault="00F5367C" w:rsidP="005A3D94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84262D">
              <w:rPr>
                <w:rFonts w:ascii="Arial Narrow" w:hAnsi="Arial Narrow"/>
                <w:b/>
                <w:sz w:val="22"/>
                <w:szCs w:val="22"/>
              </w:rPr>
              <w:t>OCJENU PROJEKTA</w:t>
            </w:r>
          </w:p>
        </w:tc>
        <w:tc>
          <w:tcPr>
            <w:tcW w:w="6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25324" w:rsidRDefault="00025324" w:rsidP="00FF0482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063FFD" w:rsidRDefault="00063FFD" w:rsidP="00FF0482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FF0482" w:rsidRDefault="007C0DF0" w:rsidP="00FF0482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JAVNA I</w:t>
            </w:r>
            <w:r w:rsidR="00AE017A">
              <w:rPr>
                <w:rFonts w:ascii="Arial Narrow" w:hAnsi="Arial Narrow"/>
                <w:sz w:val="22"/>
                <w:szCs w:val="22"/>
              </w:rPr>
              <w:t>N</w:t>
            </w:r>
            <w:r w:rsidR="00151823">
              <w:rPr>
                <w:rFonts w:ascii="Arial Narrow" w:hAnsi="Arial Narrow"/>
                <w:sz w:val="22"/>
                <w:szCs w:val="22"/>
              </w:rPr>
              <w:t>FRASTRUKTURA I OČUVANJE</w:t>
            </w:r>
            <w:r>
              <w:rPr>
                <w:rFonts w:ascii="Arial Narrow" w:hAnsi="Arial Narrow"/>
                <w:sz w:val="22"/>
                <w:szCs w:val="22"/>
              </w:rPr>
              <w:t xml:space="preserve"> RESURSNE OSNOVE</w:t>
            </w:r>
          </w:p>
          <w:p w:rsidR="007C0DF0" w:rsidRPr="00FF0482" w:rsidRDefault="007C0DF0" w:rsidP="00FF0482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F5367C" w:rsidRDefault="00F5367C" w:rsidP="0070614D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743"/>
              <w:jc w:val="both"/>
              <w:rPr>
                <w:rFonts w:ascii="Arial Narrow" w:hAnsi="Arial Narrow" w:cs="ArialNarrow"/>
                <w:sz w:val="22"/>
                <w:szCs w:val="22"/>
              </w:rPr>
            </w:pPr>
            <w:r>
              <w:rPr>
                <w:rFonts w:ascii="Arial Narrow" w:hAnsi="Arial Narrow" w:cs="ArialNarrow"/>
                <w:sz w:val="22"/>
                <w:szCs w:val="22"/>
              </w:rPr>
              <w:t>Ocjena značaja</w:t>
            </w:r>
            <w:r w:rsidRPr="00054284">
              <w:rPr>
                <w:rFonts w:ascii="Arial Narrow" w:hAnsi="Arial Narrow" w:cs="ArialNarrow"/>
                <w:sz w:val="22"/>
                <w:szCs w:val="22"/>
              </w:rPr>
              <w:t xml:space="preserve"> projekta javne infrastrukture za turizam destinacije ili regije (povećanje ekonomske razvijenosti predmetnog područja, poveća</w:t>
            </w:r>
            <w:r>
              <w:rPr>
                <w:rFonts w:ascii="Arial Narrow" w:hAnsi="Arial Narrow" w:cs="ArialNarrow"/>
                <w:sz w:val="22"/>
                <w:szCs w:val="22"/>
              </w:rPr>
              <w:t>nje turističke ponude, značaj</w:t>
            </w:r>
            <w:r w:rsidRPr="00054284">
              <w:rPr>
                <w:rFonts w:ascii="Arial Narrow" w:hAnsi="Arial Narrow" w:cs="ArialNarrow"/>
                <w:sz w:val="22"/>
                <w:szCs w:val="22"/>
              </w:rPr>
              <w:t xml:space="preserve"> za poduzetništvo u ugostiteljstvu i turizmu</w:t>
            </w:r>
            <w:r>
              <w:rPr>
                <w:rFonts w:ascii="Arial Narrow" w:hAnsi="Arial Narrow" w:cs="ArialNarrow"/>
                <w:sz w:val="22"/>
                <w:szCs w:val="22"/>
              </w:rPr>
              <w:t>, produženje turističke sezone</w:t>
            </w:r>
            <w:r w:rsidRPr="00054284">
              <w:rPr>
                <w:rFonts w:ascii="Arial Narrow" w:hAnsi="Arial Narrow" w:cs="ArialNarrow"/>
                <w:sz w:val="22"/>
                <w:szCs w:val="22"/>
              </w:rPr>
              <w:t>)</w:t>
            </w:r>
          </w:p>
          <w:p w:rsidR="00F5367C" w:rsidRPr="00054284" w:rsidRDefault="00F5367C" w:rsidP="0070614D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743"/>
              <w:jc w:val="both"/>
              <w:rPr>
                <w:rFonts w:ascii="Arial Narrow" w:hAnsi="Arial Narrow" w:cs="ArialNarrow"/>
                <w:sz w:val="22"/>
                <w:szCs w:val="22"/>
              </w:rPr>
            </w:pPr>
            <w:r w:rsidRPr="00054284">
              <w:rPr>
                <w:rFonts w:ascii="Arial Narrow" w:hAnsi="Arial Narrow" w:cs="ArialNarrow"/>
                <w:sz w:val="22"/>
                <w:szCs w:val="22"/>
              </w:rPr>
              <w:t xml:space="preserve">Sukladnost projekta sa </w:t>
            </w:r>
            <w:r>
              <w:rPr>
                <w:rFonts w:ascii="Arial Narrow" w:hAnsi="Arial Narrow" w:cs="ArialNarrow"/>
                <w:sz w:val="22"/>
                <w:szCs w:val="22"/>
              </w:rPr>
              <w:t xml:space="preserve">strateškim dokumentima i </w:t>
            </w:r>
            <w:r w:rsidRPr="00054284">
              <w:rPr>
                <w:rFonts w:ascii="Arial Narrow" w:hAnsi="Arial Narrow" w:cs="ArialNarrow"/>
                <w:sz w:val="22"/>
                <w:szCs w:val="22"/>
              </w:rPr>
              <w:t>razvojnim planovima destinacije, županije, regije, države</w:t>
            </w:r>
          </w:p>
          <w:p w:rsidR="00F5367C" w:rsidRDefault="00F5367C" w:rsidP="0070614D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743"/>
              <w:jc w:val="both"/>
              <w:rPr>
                <w:rFonts w:ascii="Arial Narrow" w:hAnsi="Arial Narrow" w:cs="ArialNarrow"/>
                <w:sz w:val="22"/>
                <w:szCs w:val="22"/>
              </w:rPr>
            </w:pPr>
            <w:r w:rsidRPr="00054284">
              <w:rPr>
                <w:rFonts w:ascii="Arial Narrow" w:hAnsi="Arial Narrow" w:cs="ArialNarrow"/>
                <w:sz w:val="22"/>
                <w:szCs w:val="22"/>
              </w:rPr>
              <w:t>Faza</w:t>
            </w:r>
            <w:r>
              <w:rPr>
                <w:rFonts w:ascii="Arial Narrow" w:hAnsi="Arial Narrow" w:cs="ArialNarrow"/>
                <w:sz w:val="22"/>
                <w:szCs w:val="22"/>
              </w:rPr>
              <w:t xml:space="preserve"> realizacije pripreme projekta </w:t>
            </w:r>
          </w:p>
          <w:p w:rsidR="00F5367C" w:rsidRPr="00054284" w:rsidRDefault="00F5367C" w:rsidP="0070614D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743"/>
              <w:jc w:val="both"/>
              <w:rPr>
                <w:rFonts w:ascii="Arial Narrow" w:hAnsi="Arial Narrow" w:cs="ArialNarrow"/>
                <w:sz w:val="22"/>
                <w:szCs w:val="22"/>
              </w:rPr>
            </w:pPr>
            <w:r>
              <w:rPr>
                <w:rFonts w:ascii="Arial Narrow" w:hAnsi="Arial Narrow" w:cs="ArialNarrow"/>
                <w:sz w:val="22"/>
                <w:szCs w:val="22"/>
              </w:rPr>
              <w:t>U</w:t>
            </w:r>
            <w:r w:rsidRPr="00054284">
              <w:rPr>
                <w:rFonts w:ascii="Arial Narrow" w:hAnsi="Arial Narrow" w:cs="ArialNarrow"/>
                <w:sz w:val="22"/>
                <w:szCs w:val="22"/>
              </w:rPr>
              <w:t>dio već uloženih sredstav</w:t>
            </w:r>
            <w:r>
              <w:rPr>
                <w:rFonts w:ascii="Arial Narrow" w:hAnsi="Arial Narrow" w:cs="ArialNarrow"/>
                <w:sz w:val="22"/>
                <w:szCs w:val="22"/>
              </w:rPr>
              <w:t>a u ukupno potrebnim sredstvima</w:t>
            </w:r>
            <w:r w:rsidRPr="00054284">
              <w:rPr>
                <w:rFonts w:ascii="Arial Narrow" w:hAnsi="Arial Narrow" w:cs="ArialNarrow"/>
                <w:sz w:val="22"/>
                <w:szCs w:val="22"/>
              </w:rPr>
              <w:t xml:space="preserve"> </w:t>
            </w:r>
          </w:p>
          <w:p w:rsidR="00F5367C" w:rsidRPr="0081640F" w:rsidRDefault="00F5367C" w:rsidP="0070614D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743"/>
              <w:jc w:val="both"/>
              <w:rPr>
                <w:rFonts w:ascii="Arial Narrow" w:hAnsi="Arial Narrow" w:cs="ArialNarrow"/>
                <w:color w:val="4F81BD" w:themeColor="accent1"/>
                <w:sz w:val="22"/>
                <w:szCs w:val="22"/>
              </w:rPr>
            </w:pPr>
            <w:r w:rsidRPr="00054284">
              <w:rPr>
                <w:rFonts w:ascii="Arial Narrow" w:hAnsi="Arial Narrow" w:cs="ArialNarrow"/>
                <w:sz w:val="22"/>
                <w:szCs w:val="22"/>
              </w:rPr>
              <w:t xml:space="preserve">Sudjelovanje županija ili gradova/općina i drugih subjekata (turističke zajednice, međunarodne organizacije i dr.) u sufinanciranju </w:t>
            </w:r>
          </w:p>
          <w:p w:rsidR="00F5367C" w:rsidRPr="007C0DF0" w:rsidRDefault="00E6076A" w:rsidP="0070614D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743"/>
              <w:jc w:val="both"/>
              <w:rPr>
                <w:rFonts w:ascii="Arial Narrow" w:hAnsi="Arial Narrow" w:cs="ArialNarrow"/>
                <w:color w:val="4F81BD" w:themeColor="accent1"/>
                <w:sz w:val="22"/>
                <w:szCs w:val="22"/>
              </w:rPr>
            </w:pPr>
            <w:r w:rsidRPr="007C0DF0">
              <w:rPr>
                <w:rFonts w:ascii="Arial Narrow" w:hAnsi="Arial Narrow" w:cs="ArialNarrow"/>
                <w:sz w:val="22"/>
                <w:szCs w:val="22"/>
              </w:rPr>
              <w:t>Ocjena značaja projekta za područje na kojem se projekt realizira (kontinent, područja posebne državne skrbi, otoci)</w:t>
            </w:r>
            <w:r w:rsidR="00F5367C" w:rsidRPr="007C0DF0">
              <w:rPr>
                <w:rFonts w:ascii="Arial Narrow" w:hAnsi="Arial Narrow" w:cs="ArialNarrow"/>
                <w:sz w:val="22"/>
                <w:szCs w:val="22"/>
              </w:rPr>
              <w:t xml:space="preserve"> </w:t>
            </w:r>
          </w:p>
          <w:p w:rsidR="0081269A" w:rsidRPr="0081269A" w:rsidRDefault="00F5367C" w:rsidP="0070614D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743"/>
              <w:jc w:val="both"/>
              <w:rPr>
                <w:rFonts w:ascii="Arial Narrow" w:hAnsi="Arial Narrow" w:cs="ArialNarrow"/>
                <w:color w:val="4F81BD" w:themeColor="accent1"/>
                <w:sz w:val="22"/>
                <w:szCs w:val="22"/>
              </w:rPr>
            </w:pPr>
            <w:r>
              <w:rPr>
                <w:rFonts w:ascii="Arial Narrow" w:hAnsi="Arial Narrow" w:cs="ArialNarrow"/>
                <w:sz w:val="22"/>
                <w:szCs w:val="22"/>
              </w:rPr>
              <w:t xml:space="preserve">Iskustvo i stručno upravljanje projektom / reference. </w:t>
            </w:r>
          </w:p>
          <w:p w:rsidR="00F5367C" w:rsidRPr="00AE572A" w:rsidRDefault="00AE572A" w:rsidP="0070614D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743"/>
              <w:jc w:val="both"/>
              <w:rPr>
                <w:rFonts w:ascii="Arial Narrow" w:hAnsi="Arial Narrow" w:cs="ArialNarrow"/>
                <w:color w:val="4F81BD" w:themeColor="accent1"/>
                <w:sz w:val="22"/>
                <w:szCs w:val="22"/>
              </w:rPr>
            </w:pPr>
            <w:r w:rsidRPr="00AE572A">
              <w:rPr>
                <w:rFonts w:ascii="Arial Narrow" w:hAnsi="Arial Narrow" w:cs="ArialNarrow"/>
                <w:sz w:val="22"/>
                <w:szCs w:val="22"/>
              </w:rPr>
              <w:t>Ocjena projekta koji je kandidiran iz Županije</w:t>
            </w:r>
            <w:r w:rsidR="007226F7">
              <w:rPr>
                <w:rFonts w:ascii="Arial Narrow" w:hAnsi="Arial Narrow" w:cs="ArialNarrow"/>
                <w:sz w:val="22"/>
                <w:szCs w:val="22"/>
              </w:rPr>
              <w:t xml:space="preserve"> u kojoj</w:t>
            </w:r>
            <w:r w:rsidR="0081269A" w:rsidRPr="00AE572A">
              <w:rPr>
                <w:rFonts w:ascii="Arial Narrow" w:hAnsi="Arial Narrow" w:cs="ArialNarrow"/>
                <w:sz w:val="22"/>
                <w:szCs w:val="22"/>
              </w:rPr>
              <w:t xml:space="preserve"> su ostvareni prihodi </w:t>
            </w:r>
            <w:r w:rsidR="00F5367C" w:rsidRPr="00AE572A">
              <w:rPr>
                <w:rFonts w:ascii="Arial Narrow" w:hAnsi="Arial Narrow" w:cs="ArialNarrow"/>
                <w:sz w:val="22"/>
                <w:szCs w:val="22"/>
              </w:rPr>
              <w:t xml:space="preserve"> </w:t>
            </w:r>
          </w:p>
          <w:p w:rsidR="00F5367C" w:rsidRDefault="00F5367C" w:rsidP="005A3D94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Narrow"/>
                <w:sz w:val="22"/>
                <w:szCs w:val="22"/>
              </w:rPr>
            </w:pPr>
          </w:p>
          <w:p w:rsidR="00E6076A" w:rsidRDefault="007C0DF0" w:rsidP="005A3D94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Narrow"/>
                <w:sz w:val="22"/>
                <w:szCs w:val="22"/>
              </w:rPr>
            </w:pPr>
            <w:r>
              <w:rPr>
                <w:rFonts w:ascii="Arial Narrow" w:hAnsi="Arial Narrow" w:cs="ArialNarrow"/>
                <w:sz w:val="22"/>
                <w:szCs w:val="22"/>
              </w:rPr>
              <w:t>JA</w:t>
            </w:r>
            <w:r w:rsidR="00DE3BB1">
              <w:rPr>
                <w:rFonts w:ascii="Arial Narrow" w:hAnsi="Arial Narrow" w:cs="ArialNarrow"/>
                <w:sz w:val="22"/>
                <w:szCs w:val="22"/>
              </w:rPr>
              <w:t xml:space="preserve">VNA INFRASTRUKTURA ZA </w:t>
            </w:r>
            <w:r>
              <w:rPr>
                <w:rFonts w:ascii="Arial Narrow" w:hAnsi="Arial Narrow" w:cs="ArialNarrow"/>
                <w:sz w:val="22"/>
                <w:szCs w:val="22"/>
              </w:rPr>
              <w:t>FONDOVE EU</w:t>
            </w:r>
          </w:p>
          <w:p w:rsidR="00E6076A" w:rsidRDefault="00E6076A" w:rsidP="005A3D94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Narrow"/>
                <w:sz w:val="22"/>
                <w:szCs w:val="22"/>
              </w:rPr>
            </w:pPr>
          </w:p>
          <w:p w:rsidR="00E6076A" w:rsidRPr="00654319" w:rsidRDefault="00E6076A" w:rsidP="00E6076A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Arial Narrow" w:hAnsi="Arial Narrow" w:cs="ArialNarrow"/>
                <w:b/>
                <w:sz w:val="22"/>
                <w:szCs w:val="22"/>
              </w:rPr>
            </w:pPr>
            <w:r w:rsidRPr="00654319">
              <w:rPr>
                <w:rFonts w:ascii="Arial Narrow" w:hAnsi="Arial Narrow" w:cs="ArialNarrow"/>
                <w:sz w:val="22"/>
                <w:szCs w:val="22"/>
              </w:rPr>
              <w:t xml:space="preserve">Ocjena </w:t>
            </w:r>
            <w:r w:rsidR="00D71D6C">
              <w:rPr>
                <w:rFonts w:ascii="Arial Narrow" w:hAnsi="Arial Narrow" w:cs="ArialNarrow"/>
                <w:sz w:val="22"/>
                <w:szCs w:val="22"/>
              </w:rPr>
              <w:t xml:space="preserve">strateškog </w:t>
            </w:r>
            <w:r w:rsidRPr="00654319">
              <w:rPr>
                <w:rFonts w:ascii="Arial Narrow" w:hAnsi="Arial Narrow" w:cs="ArialNarrow"/>
                <w:sz w:val="22"/>
                <w:szCs w:val="22"/>
              </w:rPr>
              <w:t xml:space="preserve">značaja </w:t>
            </w:r>
            <w:r>
              <w:rPr>
                <w:rFonts w:ascii="Arial Narrow" w:hAnsi="Arial Narrow" w:cs="ArialNarrow"/>
                <w:sz w:val="22"/>
                <w:szCs w:val="22"/>
              </w:rPr>
              <w:t xml:space="preserve">projekta </w:t>
            </w:r>
            <w:r w:rsidRPr="00654319">
              <w:rPr>
                <w:rFonts w:ascii="Arial Narrow" w:hAnsi="Arial Narrow" w:cs="ArialNarrow"/>
                <w:sz w:val="22"/>
                <w:szCs w:val="22"/>
              </w:rPr>
              <w:t>za cjelokupnu turističku ponudu</w:t>
            </w:r>
            <w:r>
              <w:rPr>
                <w:rFonts w:ascii="Arial Narrow" w:hAnsi="Arial Narrow" w:cs="ArialNarrow"/>
                <w:sz w:val="22"/>
                <w:szCs w:val="22"/>
              </w:rPr>
              <w:t xml:space="preserve"> te područje</w:t>
            </w:r>
            <w:r w:rsidRPr="00654319">
              <w:rPr>
                <w:rFonts w:ascii="Arial Narrow" w:hAnsi="Arial Narrow" w:cs="ArialNarrow"/>
                <w:sz w:val="22"/>
                <w:szCs w:val="22"/>
              </w:rPr>
              <w:t xml:space="preserve"> na kome se </w:t>
            </w:r>
            <w:r>
              <w:rPr>
                <w:rFonts w:ascii="Arial Narrow" w:hAnsi="Arial Narrow" w:cs="ArialNarrow"/>
                <w:sz w:val="22"/>
                <w:szCs w:val="22"/>
              </w:rPr>
              <w:t xml:space="preserve">projekt </w:t>
            </w:r>
            <w:r w:rsidRPr="00654319">
              <w:rPr>
                <w:rFonts w:ascii="Arial Narrow" w:hAnsi="Arial Narrow" w:cs="ArialNarrow"/>
                <w:sz w:val="22"/>
                <w:szCs w:val="22"/>
              </w:rPr>
              <w:t>realizira</w:t>
            </w:r>
            <w:r>
              <w:rPr>
                <w:rFonts w:ascii="Arial Narrow" w:hAnsi="Arial Narrow" w:cs="ArialNarrow"/>
                <w:sz w:val="22"/>
                <w:szCs w:val="22"/>
              </w:rPr>
              <w:t xml:space="preserve"> (kontinent, područja posebne državne skrbi, otoci)</w:t>
            </w:r>
            <w:r w:rsidRPr="00654319">
              <w:rPr>
                <w:rFonts w:ascii="Arial Narrow" w:hAnsi="Arial Narrow" w:cs="ArialNarrow"/>
                <w:sz w:val="22"/>
                <w:szCs w:val="22"/>
              </w:rPr>
              <w:t xml:space="preserve"> </w:t>
            </w:r>
          </w:p>
          <w:p w:rsidR="00E6076A" w:rsidRPr="00654319" w:rsidRDefault="00E6076A" w:rsidP="00E6076A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Arial Narrow" w:hAnsi="Arial Narrow" w:cs="ArialNarrow"/>
                <w:b/>
                <w:sz w:val="22"/>
                <w:szCs w:val="22"/>
              </w:rPr>
            </w:pPr>
            <w:r w:rsidRPr="00654319">
              <w:rPr>
                <w:rFonts w:ascii="Arial Narrow" w:hAnsi="Arial Narrow" w:cs="ArialNarrow"/>
                <w:sz w:val="22"/>
                <w:szCs w:val="22"/>
              </w:rPr>
              <w:t xml:space="preserve">Sukladnost projekta sa glavnim smjernicama i prioritetima razvoja Europske Unije </w:t>
            </w:r>
            <w:r w:rsidR="00D71D6C">
              <w:rPr>
                <w:rFonts w:ascii="Arial Narrow" w:hAnsi="Arial Narrow" w:cs="ArialNarrow"/>
                <w:sz w:val="22"/>
                <w:szCs w:val="22"/>
              </w:rPr>
              <w:t>( Strategija EU i Programske smjernice)</w:t>
            </w:r>
          </w:p>
          <w:p w:rsidR="00E6076A" w:rsidRPr="00654319" w:rsidRDefault="00E6076A" w:rsidP="00E6076A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Arial Narrow" w:hAnsi="Arial Narrow" w:cs="ArialNarrow"/>
                <w:sz w:val="22"/>
                <w:szCs w:val="22"/>
              </w:rPr>
            </w:pPr>
            <w:r w:rsidRPr="00654319">
              <w:rPr>
                <w:rFonts w:ascii="Arial Narrow" w:hAnsi="Arial Narrow" w:cs="ArialNarrow"/>
                <w:sz w:val="22"/>
                <w:szCs w:val="22"/>
              </w:rPr>
              <w:t xml:space="preserve">Sukladnost projekta s razvojnim planovima destinacije, županije, regije, države </w:t>
            </w:r>
          </w:p>
          <w:p w:rsidR="00D71D6C" w:rsidRPr="00D71D6C" w:rsidRDefault="00E6076A" w:rsidP="00D71D6C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Arial Narrow" w:hAnsi="Arial Narrow" w:cs="ArialNarrow"/>
                <w:b/>
                <w:sz w:val="22"/>
                <w:szCs w:val="22"/>
              </w:rPr>
            </w:pPr>
            <w:r w:rsidRPr="00654319">
              <w:rPr>
                <w:rFonts w:ascii="Arial Narrow" w:hAnsi="Arial Narrow" w:cs="ArialNarrow"/>
                <w:sz w:val="22"/>
                <w:szCs w:val="22"/>
              </w:rPr>
              <w:t xml:space="preserve">Ocjena podnositelja zahtjeva (registracija, reference, osposobljenost, dosadašnji doprinos razvoju turizma)  </w:t>
            </w:r>
          </w:p>
          <w:p w:rsidR="00E6076A" w:rsidRPr="00D71D6C" w:rsidRDefault="00D71D6C" w:rsidP="00D71D6C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Arial Narrow" w:hAnsi="Arial Narrow" w:cs="ArialNarrow"/>
                <w:b/>
                <w:sz w:val="22"/>
                <w:szCs w:val="22"/>
              </w:rPr>
            </w:pPr>
            <w:r w:rsidRPr="00E6076A">
              <w:rPr>
                <w:rFonts w:ascii="Arial Narrow" w:hAnsi="Arial Narrow" w:cs="ArialNarrow"/>
                <w:sz w:val="22"/>
                <w:szCs w:val="22"/>
              </w:rPr>
              <w:t xml:space="preserve">Spremnost projekta za kandidiranje na Strukturne fondove Europske Unije (gotovost projektne dokumentacije, potrebnih dozvola ili odobrenja, i dr. dokumentacije sukladne propisima prostornog uređenja i graditeljstva, provedene analize i sl.) </w:t>
            </w:r>
          </w:p>
          <w:p w:rsidR="00E6076A" w:rsidRPr="00654319" w:rsidRDefault="00E6076A" w:rsidP="00E6076A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Arial Narrow" w:hAnsi="Arial Narrow" w:cs="ArialNarrow"/>
                <w:sz w:val="22"/>
                <w:szCs w:val="22"/>
              </w:rPr>
            </w:pPr>
            <w:r w:rsidRPr="00654319">
              <w:rPr>
                <w:rFonts w:ascii="Arial Narrow" w:hAnsi="Arial Narrow" w:cs="ArialNarrow"/>
                <w:sz w:val="22"/>
                <w:szCs w:val="22"/>
              </w:rPr>
              <w:t xml:space="preserve">Ocjena kvalitete projekta i jasno definiran sadržaj sukladno cilju Programa </w:t>
            </w:r>
          </w:p>
          <w:p w:rsidR="00E6076A" w:rsidRPr="00654319" w:rsidRDefault="00E6076A" w:rsidP="00E6076A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Arial Narrow" w:hAnsi="Arial Narrow" w:cs="ArialNarrow"/>
                <w:sz w:val="22"/>
                <w:szCs w:val="22"/>
              </w:rPr>
            </w:pPr>
            <w:r w:rsidRPr="00654319">
              <w:rPr>
                <w:rFonts w:ascii="Arial Narrow" w:hAnsi="Arial Narrow" w:cs="ArialNarrow"/>
                <w:sz w:val="22"/>
                <w:szCs w:val="22"/>
              </w:rPr>
              <w:t xml:space="preserve">Sadašnja faza realizacije projekta (udio već uloženih sredstava u ukupno potrebnim sredstvima) </w:t>
            </w:r>
          </w:p>
          <w:p w:rsidR="00E6076A" w:rsidRPr="00654319" w:rsidRDefault="00E6076A" w:rsidP="00E6076A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Arial Narrow" w:hAnsi="Arial Narrow" w:cs="ArialNarrow"/>
                <w:sz w:val="22"/>
                <w:szCs w:val="22"/>
              </w:rPr>
            </w:pPr>
            <w:r w:rsidRPr="00654319">
              <w:rPr>
                <w:rFonts w:ascii="Arial Narrow" w:hAnsi="Arial Narrow" w:cs="ArialNarrow"/>
                <w:sz w:val="22"/>
                <w:szCs w:val="22"/>
              </w:rPr>
              <w:t xml:space="preserve">Omjer osiguranog financiranja vlastitim sredstvima i iz drugih izvora i tražene potpore </w:t>
            </w:r>
          </w:p>
          <w:p w:rsidR="00E6076A" w:rsidRDefault="00E6076A" w:rsidP="00E6076A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Arial Narrow" w:hAnsi="Arial Narrow" w:cs="ArialNarrow"/>
                <w:b/>
                <w:sz w:val="22"/>
                <w:szCs w:val="22"/>
              </w:rPr>
            </w:pPr>
            <w:r w:rsidRPr="00654319">
              <w:rPr>
                <w:rFonts w:ascii="Arial Narrow" w:hAnsi="Arial Narrow" w:cs="ArialNarrow"/>
                <w:sz w:val="22"/>
                <w:szCs w:val="22"/>
              </w:rPr>
              <w:t xml:space="preserve">Sudjelovanje drugih zainteresiranih subjekata (županije, grada/općine, turističke zajednice, međunarodne organizacije) u sufinanciranju projekta </w:t>
            </w:r>
          </w:p>
          <w:p w:rsidR="00E6076A" w:rsidRPr="00AE572A" w:rsidRDefault="00E6076A" w:rsidP="005A3D9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Arial Narrow" w:hAnsi="Arial Narrow" w:cs="ArialNarrow"/>
                <w:b/>
                <w:sz w:val="22"/>
                <w:szCs w:val="22"/>
              </w:rPr>
            </w:pPr>
            <w:r w:rsidRPr="00E6076A">
              <w:rPr>
                <w:rFonts w:ascii="Arial Narrow" w:hAnsi="Arial Narrow" w:cs="ArialNarrow"/>
                <w:sz w:val="22"/>
                <w:szCs w:val="22"/>
              </w:rPr>
              <w:t>Primjena tradicionalnih tehnologija i izvornih materijala u proizvodnji koja je u funkciji turizma</w:t>
            </w:r>
          </w:p>
          <w:p w:rsidR="00AE572A" w:rsidRPr="00E25913" w:rsidRDefault="00AE572A" w:rsidP="005A3D9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Arial Narrow" w:hAnsi="Arial Narrow" w:cs="ArialNarrow"/>
                <w:b/>
                <w:sz w:val="22"/>
                <w:szCs w:val="22"/>
              </w:rPr>
            </w:pPr>
            <w:r>
              <w:rPr>
                <w:rFonts w:ascii="Arial Narrow" w:hAnsi="Arial Narrow" w:cs="ArialNarrow"/>
                <w:sz w:val="22"/>
                <w:szCs w:val="22"/>
              </w:rPr>
              <w:t>Ocjena projekta koji je kandidiran</w:t>
            </w:r>
            <w:r w:rsidR="007226F7">
              <w:rPr>
                <w:rFonts w:ascii="Arial Narrow" w:hAnsi="Arial Narrow" w:cs="ArialNarrow"/>
                <w:sz w:val="22"/>
                <w:szCs w:val="22"/>
              </w:rPr>
              <w:t xml:space="preserve"> iz Županije u kojoj su ostvareni prihodi  </w:t>
            </w:r>
          </w:p>
          <w:p w:rsidR="00F5367C" w:rsidRPr="00FF0482" w:rsidRDefault="00F5367C" w:rsidP="005A3D94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Narrow"/>
                <w:color w:val="4F81BD" w:themeColor="accent1"/>
                <w:sz w:val="22"/>
                <w:szCs w:val="22"/>
              </w:rPr>
            </w:pPr>
            <w:r w:rsidRPr="00FF0482">
              <w:rPr>
                <w:rFonts w:ascii="Arial Narrow" w:hAnsi="Arial Narrow" w:cs="ArialNarrow"/>
                <w:sz w:val="22"/>
                <w:szCs w:val="22"/>
              </w:rPr>
              <w:t xml:space="preserve">                                                     </w:t>
            </w:r>
          </w:p>
        </w:tc>
      </w:tr>
      <w:tr w:rsidR="00F5367C" w:rsidRPr="0084262D" w:rsidTr="005A3D94">
        <w:trPr>
          <w:trHeight w:val="24"/>
        </w:trPr>
        <w:tc>
          <w:tcPr>
            <w:tcW w:w="237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5367C" w:rsidRPr="0084262D" w:rsidRDefault="00F5367C" w:rsidP="005A3D94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6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5367C" w:rsidRPr="00815F53" w:rsidRDefault="00F5367C" w:rsidP="005A3D94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Narrow"/>
                <w:b/>
                <w:sz w:val="22"/>
                <w:szCs w:val="22"/>
              </w:rPr>
            </w:pPr>
          </w:p>
        </w:tc>
      </w:tr>
      <w:tr w:rsidR="00F5367C" w:rsidRPr="0084262D" w:rsidTr="005A3D94">
        <w:trPr>
          <w:trHeight w:val="21"/>
        </w:trPr>
        <w:tc>
          <w:tcPr>
            <w:tcW w:w="237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5367C" w:rsidRPr="0084262D" w:rsidRDefault="00F5367C" w:rsidP="005A3D94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6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5367C" w:rsidRPr="0084262D" w:rsidRDefault="00F5367C" w:rsidP="005A3D9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5367C" w:rsidRPr="0084262D" w:rsidTr="005A3D94">
        <w:tc>
          <w:tcPr>
            <w:tcW w:w="2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25324" w:rsidRDefault="00025324" w:rsidP="005A3D94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F5367C" w:rsidRPr="0084262D" w:rsidRDefault="00F5367C" w:rsidP="005A3D94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84262D">
              <w:rPr>
                <w:rFonts w:ascii="Arial Narrow" w:hAnsi="Arial Narrow"/>
                <w:b/>
                <w:sz w:val="22"/>
                <w:szCs w:val="22"/>
              </w:rPr>
              <w:t>ODOBRAVANJE PROJEKATA</w:t>
            </w:r>
          </w:p>
        </w:tc>
        <w:tc>
          <w:tcPr>
            <w:tcW w:w="6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75ECF" w:rsidRDefault="00675ECF" w:rsidP="005A3D94">
            <w:pPr>
              <w:pStyle w:val="default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:rsidR="00F5367C" w:rsidRPr="005F5D3C" w:rsidRDefault="00F5367C" w:rsidP="005A3D94">
            <w:pPr>
              <w:pStyle w:val="default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84262D">
              <w:rPr>
                <w:rFonts w:ascii="Arial Narrow" w:hAnsi="Arial Narrow" w:cs="Arial"/>
                <w:sz w:val="22"/>
                <w:szCs w:val="22"/>
              </w:rPr>
              <w:t xml:space="preserve">Sredstva će se odobravati projektima </w:t>
            </w:r>
            <w:r w:rsidRPr="00054284">
              <w:rPr>
                <w:rFonts w:ascii="Arial Narrow" w:hAnsi="Arial Narrow" w:cs="Arial"/>
                <w:color w:val="auto"/>
                <w:sz w:val="22"/>
                <w:szCs w:val="22"/>
              </w:rPr>
              <w:t xml:space="preserve">prema bodovnoj listi </w:t>
            </w:r>
            <w:r w:rsidRPr="0084262D">
              <w:rPr>
                <w:rFonts w:ascii="Arial Narrow" w:hAnsi="Arial Narrow" w:cs="Arial"/>
                <w:sz w:val="22"/>
                <w:szCs w:val="22"/>
              </w:rPr>
              <w:t xml:space="preserve">od najvećeg broja na niže do konačne raspodjele ukupnog iznosa sredstava 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Fonda </w:t>
            </w:r>
            <w:r w:rsidRPr="0084262D">
              <w:rPr>
                <w:rFonts w:ascii="Arial Narrow" w:hAnsi="Arial Narrow" w:cs="Arial"/>
                <w:sz w:val="22"/>
                <w:szCs w:val="22"/>
              </w:rPr>
              <w:t xml:space="preserve">Ministarstva turizma namijenjenih za ovaj Program. </w:t>
            </w:r>
          </w:p>
          <w:p w:rsidR="00F5367C" w:rsidRPr="0084262D" w:rsidRDefault="00F5367C" w:rsidP="005A3D94">
            <w:pPr>
              <w:pStyle w:val="default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84262D">
              <w:rPr>
                <w:rFonts w:ascii="Arial Narrow" w:hAnsi="Arial Narrow" w:cs="Arial"/>
                <w:color w:val="auto"/>
                <w:sz w:val="22"/>
                <w:szCs w:val="22"/>
              </w:rPr>
              <w:t xml:space="preserve">Tročlana </w:t>
            </w:r>
            <w:r w:rsidRPr="0084262D">
              <w:rPr>
                <w:rFonts w:ascii="Arial Narrow" w:hAnsi="Arial Narrow" w:cs="Arial"/>
                <w:sz w:val="22"/>
                <w:szCs w:val="22"/>
              </w:rPr>
              <w:t xml:space="preserve">Stručna radna skupina za obradu zaprimljenih projekata koju imenuje </w:t>
            </w:r>
            <w:r>
              <w:rPr>
                <w:rFonts w:ascii="Arial Narrow" w:hAnsi="Arial Narrow" w:cs="Arial"/>
                <w:sz w:val="22"/>
                <w:szCs w:val="22"/>
              </w:rPr>
              <w:t>p</w:t>
            </w:r>
            <w:r w:rsidRPr="0084262D">
              <w:rPr>
                <w:rFonts w:ascii="Arial Narrow" w:hAnsi="Arial Narrow" w:cs="Arial"/>
                <w:sz w:val="22"/>
                <w:szCs w:val="22"/>
              </w:rPr>
              <w:t xml:space="preserve">redsjednik </w:t>
            </w:r>
            <w:r>
              <w:rPr>
                <w:rFonts w:ascii="Arial Narrow" w:hAnsi="Arial Narrow" w:cs="Arial"/>
                <w:sz w:val="22"/>
                <w:szCs w:val="22"/>
              </w:rPr>
              <w:t>P</w:t>
            </w:r>
            <w:r w:rsidRPr="0084262D">
              <w:rPr>
                <w:rFonts w:ascii="Arial Narrow" w:hAnsi="Arial Narrow" w:cs="Arial"/>
                <w:sz w:val="22"/>
                <w:szCs w:val="22"/>
              </w:rPr>
              <w:t xml:space="preserve">ovjerenstva evidentira zaprimljene zahtjeve, utvrđuje koji projekti ispunjavaju, a koji ne ispunjavaju uvjete i kriterije programa/javnog poziva. Stručna radna skupina o svom radu sastavlja zapisnik i dostavlja ga Povjerenstvu za odabir projekata i dodjelu bespovratnih sredstava. Povjerenstvo </w:t>
            </w:r>
            <w:r w:rsidRPr="00054284">
              <w:rPr>
                <w:rFonts w:ascii="Arial Narrow" w:hAnsi="Arial Narrow" w:cs="Arial"/>
                <w:color w:val="auto"/>
                <w:sz w:val="22"/>
                <w:szCs w:val="22"/>
              </w:rPr>
              <w:t xml:space="preserve">sastavljeno od pet članova, koje imenuje ministar, donosi prijedlog odluke o odabiru projekata i dodjeli </w:t>
            </w:r>
            <w:r w:rsidRPr="0084262D">
              <w:rPr>
                <w:rFonts w:ascii="Arial Narrow" w:hAnsi="Arial Narrow" w:cs="Arial"/>
                <w:color w:val="auto"/>
                <w:sz w:val="22"/>
                <w:szCs w:val="22"/>
              </w:rPr>
              <w:t>bespovratnih sredstava (odluka o korisnicima i visini sredstava po korisniku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) </w:t>
            </w:r>
            <w:r w:rsidRPr="0084262D">
              <w:rPr>
                <w:rFonts w:ascii="Arial Narrow" w:hAnsi="Arial Narrow" w:cs="Arial"/>
                <w:sz w:val="22"/>
                <w:szCs w:val="22"/>
              </w:rPr>
              <w:t xml:space="preserve">sukladno utvrđenim bodovima/ocjenama i rezultatima rangiranja i primjeni kriterija raspodjele sredstava te ga dostavlja ministru radi donošenja odluke. </w:t>
            </w:r>
          </w:p>
          <w:p w:rsidR="00F5367C" w:rsidRPr="0084262D" w:rsidRDefault="00F5367C" w:rsidP="005A3D94">
            <w:pPr>
              <w:pStyle w:val="default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84262D">
              <w:rPr>
                <w:rFonts w:ascii="Arial Narrow" w:hAnsi="Arial Narrow" w:cs="Arial"/>
                <w:sz w:val="22"/>
                <w:szCs w:val="22"/>
              </w:rPr>
              <w:t xml:space="preserve">Ministar, temeljem prijedloga odluke Povjerenstva, donosi Odluku o odabiru projekata i dodjeli bespovratnih sredstava, te s korisnikom </w:t>
            </w:r>
            <w:r w:rsidRPr="00054284">
              <w:rPr>
                <w:rFonts w:ascii="Arial Narrow" w:hAnsi="Arial Narrow" w:cs="Arial"/>
                <w:color w:val="auto"/>
                <w:sz w:val="22"/>
                <w:szCs w:val="22"/>
              </w:rPr>
              <w:t xml:space="preserve">sklapa Ugovor </w:t>
            </w:r>
            <w:r w:rsidRPr="0084262D">
              <w:rPr>
                <w:rFonts w:ascii="Arial Narrow" w:hAnsi="Arial Narrow" w:cs="Arial"/>
                <w:sz w:val="22"/>
                <w:szCs w:val="22"/>
              </w:rPr>
              <w:t>o međusobnim pravima i obvezama u realizaciji projekata planiranih u 201</w:t>
            </w:r>
            <w:r w:rsidR="00BC684C">
              <w:rPr>
                <w:rFonts w:ascii="Arial Narrow" w:hAnsi="Arial Narrow" w:cs="Arial"/>
                <w:sz w:val="22"/>
                <w:szCs w:val="22"/>
              </w:rPr>
              <w:t>4</w:t>
            </w:r>
            <w:r w:rsidRPr="0084262D">
              <w:rPr>
                <w:rFonts w:ascii="Arial Narrow" w:hAnsi="Arial Narrow" w:cs="Arial"/>
                <w:sz w:val="22"/>
                <w:szCs w:val="22"/>
              </w:rPr>
              <w:t xml:space="preserve">. godini, </w:t>
            </w:r>
            <w:r w:rsidRPr="0084262D">
              <w:rPr>
                <w:rFonts w:ascii="Arial Narrow" w:hAnsi="Arial Narrow"/>
                <w:sz w:val="22"/>
                <w:szCs w:val="22"/>
              </w:rPr>
              <w:t xml:space="preserve">nadzoru namjenskog korištenja sredstava, </w:t>
            </w:r>
            <w:r w:rsidRPr="0084262D">
              <w:rPr>
                <w:rFonts w:ascii="Arial Narrow" w:hAnsi="Arial Narrow"/>
                <w:b/>
                <w:sz w:val="22"/>
                <w:szCs w:val="22"/>
              </w:rPr>
              <w:t xml:space="preserve">instrumentima osiguranja za dodijeljena sredstva </w:t>
            </w:r>
            <w:r w:rsidRPr="0084262D">
              <w:rPr>
                <w:rFonts w:ascii="Arial Narrow" w:hAnsi="Arial Narrow"/>
                <w:sz w:val="22"/>
                <w:szCs w:val="22"/>
              </w:rPr>
              <w:t>(bjanko zadužnica na</w:t>
            </w:r>
            <w:r>
              <w:rPr>
                <w:rFonts w:ascii="Arial Narrow" w:hAnsi="Arial Narrow"/>
                <w:sz w:val="22"/>
                <w:szCs w:val="22"/>
              </w:rPr>
              <w:t xml:space="preserve"> propisani prvi veći </w:t>
            </w:r>
            <w:r w:rsidRPr="0084262D">
              <w:rPr>
                <w:rFonts w:ascii="Arial Narrow" w:hAnsi="Arial Narrow"/>
                <w:sz w:val="22"/>
                <w:szCs w:val="22"/>
              </w:rPr>
              <w:t>iznos odobrenih sredstava solemnizir</w:t>
            </w:r>
            <w:r>
              <w:rPr>
                <w:rFonts w:ascii="Arial Narrow" w:hAnsi="Arial Narrow"/>
                <w:sz w:val="22"/>
                <w:szCs w:val="22"/>
              </w:rPr>
              <w:t>anu od strane javnog bilježnika</w:t>
            </w:r>
            <w:r w:rsidRPr="0084262D">
              <w:rPr>
                <w:rFonts w:ascii="Arial Narrow" w:hAnsi="Arial Narrow"/>
                <w:sz w:val="22"/>
                <w:szCs w:val="22"/>
              </w:rPr>
              <w:t xml:space="preserve"> koju Ministarstvo zadržava</w:t>
            </w:r>
            <w:r w:rsidRPr="0084262D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84262D">
              <w:rPr>
                <w:rFonts w:ascii="Arial Narrow" w:hAnsi="Arial Narrow"/>
                <w:sz w:val="22"/>
                <w:szCs w:val="22"/>
              </w:rPr>
              <w:t xml:space="preserve">sve do konačnog završetka projekta/programa/aktivnosti). </w:t>
            </w:r>
          </w:p>
          <w:p w:rsidR="00F5367C" w:rsidRPr="0084262D" w:rsidRDefault="00F5367C" w:rsidP="005A3D94">
            <w:pPr>
              <w:pStyle w:val="defaul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5367C" w:rsidRPr="00815F53" w:rsidTr="005A3D94">
        <w:tc>
          <w:tcPr>
            <w:tcW w:w="2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5367C" w:rsidRPr="0084262D" w:rsidRDefault="00F5367C" w:rsidP="005A3D94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84262D">
              <w:rPr>
                <w:rFonts w:ascii="Arial Narrow" w:hAnsi="Arial Narrow"/>
                <w:b/>
                <w:sz w:val="22"/>
                <w:szCs w:val="22"/>
              </w:rPr>
              <w:t>ROK ZA DONOŠENJE ODLUKE</w:t>
            </w:r>
          </w:p>
        </w:tc>
        <w:tc>
          <w:tcPr>
            <w:tcW w:w="6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5367C" w:rsidRDefault="00F5367C" w:rsidP="005A3D94">
            <w:pPr>
              <w:pStyle w:val="default"/>
              <w:jc w:val="both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054284">
              <w:rPr>
                <w:rFonts w:ascii="Arial Narrow" w:hAnsi="Arial Narrow"/>
                <w:color w:val="auto"/>
                <w:sz w:val="22"/>
                <w:szCs w:val="22"/>
              </w:rPr>
              <w:t xml:space="preserve">Odluke o odabiru projekata i dodjeli bespovratnih sredstava donosit će se </w:t>
            </w:r>
            <w:r>
              <w:rPr>
                <w:rFonts w:ascii="Arial Narrow" w:hAnsi="Arial Narrow"/>
                <w:color w:val="auto"/>
                <w:sz w:val="22"/>
                <w:szCs w:val="22"/>
              </w:rPr>
              <w:t xml:space="preserve">sukcesivno, sukladno dinamici </w:t>
            </w:r>
            <w:r>
              <w:rPr>
                <w:rFonts w:ascii="Arial Narrow" w:hAnsi="Arial Narrow" w:cs="ArialNarrow-Bold"/>
                <w:bCs/>
                <w:sz w:val="22"/>
                <w:szCs w:val="22"/>
              </w:rPr>
              <w:t>uprihodovanih sredstava</w:t>
            </w:r>
            <w:r w:rsidRPr="002C1A72">
              <w:rPr>
                <w:rFonts w:ascii="Arial Narrow" w:hAnsi="Arial Narrow" w:cs="ArialNarrow-Bold"/>
                <w:bCs/>
                <w:sz w:val="22"/>
                <w:szCs w:val="22"/>
              </w:rPr>
              <w:t xml:space="preserve"> od naknada z</w:t>
            </w:r>
            <w:r>
              <w:rPr>
                <w:rFonts w:ascii="Arial Narrow" w:hAnsi="Arial Narrow" w:cs="ArialNarrow-Bold"/>
                <w:bCs/>
                <w:sz w:val="22"/>
                <w:szCs w:val="22"/>
              </w:rPr>
              <w:t>a koncesije i prodaje zemljišta.</w:t>
            </w:r>
            <w:r>
              <w:rPr>
                <w:rFonts w:ascii="Arial Narrow" w:hAnsi="Arial Narrow"/>
                <w:color w:val="auto"/>
                <w:sz w:val="22"/>
                <w:szCs w:val="22"/>
              </w:rPr>
              <w:t xml:space="preserve"> </w:t>
            </w:r>
          </w:p>
          <w:p w:rsidR="00F5367C" w:rsidRPr="00815F53" w:rsidRDefault="00F5367C" w:rsidP="005A3D94">
            <w:pPr>
              <w:pStyle w:val="default"/>
              <w:jc w:val="both"/>
              <w:rPr>
                <w:rFonts w:ascii="Arial Narrow" w:hAnsi="Arial Narrow" w:cs="Arial"/>
                <w:color w:val="4F81BD" w:themeColor="accent1"/>
                <w:sz w:val="22"/>
                <w:szCs w:val="22"/>
              </w:rPr>
            </w:pPr>
          </w:p>
        </w:tc>
      </w:tr>
      <w:tr w:rsidR="00F5367C" w:rsidRPr="0084262D" w:rsidTr="005A3D94">
        <w:tc>
          <w:tcPr>
            <w:tcW w:w="2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5367C" w:rsidRPr="0084262D" w:rsidRDefault="00F5367C" w:rsidP="005A3D94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84262D">
              <w:rPr>
                <w:rFonts w:ascii="Arial Narrow" w:hAnsi="Arial Narrow"/>
                <w:b/>
                <w:sz w:val="22"/>
                <w:szCs w:val="22"/>
              </w:rPr>
              <w:t xml:space="preserve">OBJAVA 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ODLUKE </w:t>
            </w:r>
            <w:r w:rsidRPr="0084262D">
              <w:rPr>
                <w:rFonts w:ascii="Arial Narrow" w:hAnsi="Arial Narrow"/>
                <w:b/>
                <w:sz w:val="22"/>
                <w:szCs w:val="22"/>
              </w:rPr>
              <w:t>KORISNIKA</w:t>
            </w:r>
          </w:p>
        </w:tc>
        <w:tc>
          <w:tcPr>
            <w:tcW w:w="6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5367C" w:rsidRDefault="00F5367C" w:rsidP="005A3D94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Odluke</w:t>
            </w:r>
            <w:r w:rsidRPr="0085676E">
              <w:rPr>
                <w:rFonts w:ascii="Arial Narrow" w:hAnsi="Arial Narrow"/>
                <w:sz w:val="22"/>
                <w:szCs w:val="22"/>
              </w:rPr>
              <w:t xml:space="preserve"> korisnika s iznosom i namjenom dodijelj</w:t>
            </w:r>
            <w:r>
              <w:rPr>
                <w:rFonts w:ascii="Arial Narrow" w:hAnsi="Arial Narrow"/>
                <w:sz w:val="22"/>
                <w:szCs w:val="22"/>
              </w:rPr>
              <w:t>enih sredstava po korisniku bit</w:t>
            </w:r>
            <w:r w:rsidRPr="0085676E">
              <w:rPr>
                <w:rFonts w:ascii="Arial Narrow" w:hAnsi="Arial Narrow"/>
                <w:sz w:val="22"/>
                <w:szCs w:val="22"/>
              </w:rPr>
              <w:t xml:space="preserve"> će objavljeni </w:t>
            </w:r>
            <w:r>
              <w:rPr>
                <w:rFonts w:ascii="Arial Narrow" w:hAnsi="Arial Narrow"/>
                <w:sz w:val="22"/>
                <w:szCs w:val="22"/>
              </w:rPr>
              <w:t xml:space="preserve">sukcesivno </w:t>
            </w:r>
            <w:r w:rsidRPr="0085676E">
              <w:rPr>
                <w:rFonts w:ascii="Arial Narrow" w:hAnsi="Arial Narrow"/>
                <w:sz w:val="22"/>
                <w:szCs w:val="22"/>
              </w:rPr>
              <w:t>na internetskim stranicama Ministarstva (</w:t>
            </w:r>
            <w:hyperlink r:id="rId7" w:history="1">
              <w:r w:rsidRPr="0085676E">
                <w:rPr>
                  <w:rStyle w:val="Hyperlink"/>
                  <w:rFonts w:ascii="Arial Narrow" w:hAnsi="Arial Narrow"/>
                  <w:color w:val="auto"/>
                  <w:sz w:val="22"/>
                  <w:szCs w:val="22"/>
                </w:rPr>
                <w:t>www.mint.hr</w:t>
              </w:r>
            </w:hyperlink>
            <w:r w:rsidRPr="0085676E">
              <w:rPr>
                <w:rFonts w:ascii="Arial Narrow" w:hAnsi="Arial Narrow"/>
                <w:sz w:val="22"/>
                <w:szCs w:val="22"/>
              </w:rPr>
              <w:t>)</w:t>
            </w:r>
            <w:r w:rsidR="006C7945">
              <w:rPr>
                <w:rFonts w:ascii="Arial Narrow" w:hAnsi="Arial Narrow"/>
                <w:sz w:val="22"/>
                <w:szCs w:val="22"/>
              </w:rPr>
              <w:t xml:space="preserve">, </w:t>
            </w:r>
          </w:p>
          <w:p w:rsidR="00F5367C" w:rsidRDefault="00F5367C" w:rsidP="005A3D94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F5367C" w:rsidRPr="00D90436" w:rsidRDefault="00F5367C" w:rsidP="005A3D94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D90436">
              <w:rPr>
                <w:rFonts w:ascii="Arial Narrow" w:hAnsi="Arial Narrow"/>
                <w:sz w:val="22"/>
                <w:szCs w:val="22"/>
              </w:rPr>
              <w:t>Kandidati koji ne zadovolje uvjete natječaja neće biti p</w:t>
            </w:r>
            <w:r>
              <w:rPr>
                <w:rFonts w:ascii="Arial Narrow" w:hAnsi="Arial Narrow"/>
                <w:sz w:val="22"/>
                <w:szCs w:val="22"/>
              </w:rPr>
              <w:t>osebno pojedinačno obaviješteni.</w:t>
            </w:r>
          </w:p>
          <w:p w:rsidR="00F5367C" w:rsidRPr="0085676E" w:rsidRDefault="00F5367C" w:rsidP="005A3D94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5367C" w:rsidRPr="0084262D" w:rsidTr="005A3D94">
        <w:tc>
          <w:tcPr>
            <w:tcW w:w="2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5367C" w:rsidRPr="0084262D" w:rsidRDefault="00F5367C" w:rsidP="005A3D94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84262D">
              <w:rPr>
                <w:rFonts w:ascii="Arial Narrow" w:hAnsi="Arial Narrow"/>
                <w:b/>
                <w:sz w:val="22"/>
                <w:szCs w:val="22"/>
              </w:rPr>
              <w:t>ROK ZA POTPISIVANJE UGOVORA</w:t>
            </w:r>
          </w:p>
        </w:tc>
        <w:tc>
          <w:tcPr>
            <w:tcW w:w="6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5367C" w:rsidRPr="0085676E" w:rsidRDefault="00F5367C" w:rsidP="005A3D94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85676E">
              <w:rPr>
                <w:rFonts w:ascii="Arial Narrow" w:hAnsi="Arial Narrow"/>
                <w:sz w:val="22"/>
                <w:szCs w:val="22"/>
              </w:rPr>
              <w:t xml:space="preserve">Ministarstvo će s odabranim korisnicima potpisati ugovor najkasnije u roku 15 dana od dana </w:t>
            </w:r>
            <w:r w:rsidR="003E341B">
              <w:rPr>
                <w:rFonts w:ascii="Arial Narrow" w:hAnsi="Arial Narrow"/>
                <w:sz w:val="22"/>
                <w:szCs w:val="22"/>
              </w:rPr>
              <w:t>objave</w:t>
            </w:r>
            <w:r w:rsidRPr="0085676E">
              <w:rPr>
                <w:rFonts w:ascii="Arial Narrow" w:hAnsi="Arial Narrow"/>
                <w:sz w:val="22"/>
                <w:szCs w:val="22"/>
              </w:rPr>
              <w:t xml:space="preserve"> Odluke.</w:t>
            </w:r>
          </w:p>
          <w:p w:rsidR="00F5367C" w:rsidRPr="0085676E" w:rsidRDefault="00F5367C" w:rsidP="005A3D94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5367C" w:rsidRPr="0084262D" w:rsidTr="005A3D94">
        <w:tc>
          <w:tcPr>
            <w:tcW w:w="2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5367C" w:rsidRPr="0084262D" w:rsidRDefault="00F5367C" w:rsidP="005A3D94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84262D">
              <w:rPr>
                <w:rFonts w:ascii="Arial Narrow" w:hAnsi="Arial Narrow"/>
                <w:b/>
                <w:sz w:val="22"/>
                <w:szCs w:val="22"/>
              </w:rPr>
              <w:t>NAČIN ISPLATE SREDSTAVA</w:t>
            </w:r>
          </w:p>
        </w:tc>
        <w:tc>
          <w:tcPr>
            <w:tcW w:w="6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B6CFD" w:rsidRDefault="00F5367C" w:rsidP="005A3D94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054284">
              <w:rPr>
                <w:rFonts w:ascii="Arial Narrow" w:hAnsi="Arial Narrow"/>
                <w:sz w:val="22"/>
                <w:szCs w:val="22"/>
              </w:rPr>
              <w:t>Ministarstvo će odobrena sredstva ispl</w:t>
            </w:r>
            <w:r w:rsidR="00773E80">
              <w:rPr>
                <w:rFonts w:ascii="Arial Narrow" w:hAnsi="Arial Narrow"/>
                <w:sz w:val="22"/>
                <w:szCs w:val="22"/>
              </w:rPr>
              <w:t>atiti na žiro račun korisnika jednokratno po odobrenom iznosu (100%)</w:t>
            </w:r>
            <w:r w:rsidR="00EB6CFD">
              <w:rPr>
                <w:rFonts w:ascii="Arial Narrow" w:hAnsi="Arial Narrow"/>
                <w:sz w:val="22"/>
                <w:szCs w:val="22"/>
              </w:rPr>
              <w:t>.</w:t>
            </w:r>
          </w:p>
          <w:p w:rsidR="00EB6CFD" w:rsidRDefault="00EB6CFD" w:rsidP="005A3D94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F5367C" w:rsidRPr="00815F53" w:rsidRDefault="00F5367C" w:rsidP="005A3D94">
            <w:pPr>
              <w:jc w:val="both"/>
              <w:rPr>
                <w:rFonts w:ascii="Arial Narrow" w:hAnsi="Arial Narrow"/>
                <w:color w:val="4F81BD" w:themeColor="accent1"/>
                <w:sz w:val="22"/>
                <w:szCs w:val="22"/>
              </w:rPr>
            </w:pPr>
            <w:r w:rsidRPr="00815F53">
              <w:rPr>
                <w:rFonts w:ascii="Arial Narrow" w:hAnsi="Arial Narrow"/>
                <w:color w:val="4F81BD" w:themeColor="accent1"/>
                <w:sz w:val="22"/>
                <w:szCs w:val="22"/>
              </w:rPr>
              <w:t>.</w:t>
            </w:r>
          </w:p>
          <w:p w:rsidR="00F5367C" w:rsidRPr="0084262D" w:rsidRDefault="00F5367C" w:rsidP="005A3D94">
            <w:pPr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F5367C" w:rsidRPr="0084262D" w:rsidTr="005A3D94">
        <w:tc>
          <w:tcPr>
            <w:tcW w:w="2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5367C" w:rsidRPr="0084262D" w:rsidRDefault="00F5367C" w:rsidP="005A3D94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84262D">
              <w:rPr>
                <w:rFonts w:ascii="Arial Narrow" w:hAnsi="Arial Narrow"/>
                <w:b/>
                <w:sz w:val="22"/>
                <w:szCs w:val="22"/>
              </w:rPr>
              <w:t xml:space="preserve">NADZOR </w:t>
            </w:r>
          </w:p>
        </w:tc>
        <w:tc>
          <w:tcPr>
            <w:tcW w:w="6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5367C" w:rsidRPr="0084262D" w:rsidRDefault="00F5367C" w:rsidP="005A3D94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84262D">
              <w:rPr>
                <w:rFonts w:ascii="Arial Narrow" w:hAnsi="Arial Narrow"/>
                <w:sz w:val="22"/>
                <w:szCs w:val="22"/>
              </w:rPr>
              <w:t xml:space="preserve">Ministarstvo obavlja nadzor nad namjenskim korištenjem sredstava </w:t>
            </w:r>
            <w:r>
              <w:rPr>
                <w:rFonts w:ascii="Arial Narrow" w:hAnsi="Arial Narrow"/>
                <w:sz w:val="22"/>
                <w:szCs w:val="22"/>
              </w:rPr>
              <w:t xml:space="preserve">Fonda </w:t>
            </w:r>
            <w:r w:rsidRPr="0084262D">
              <w:rPr>
                <w:rFonts w:ascii="Arial Narrow" w:hAnsi="Arial Narrow"/>
                <w:sz w:val="22"/>
                <w:szCs w:val="22"/>
              </w:rPr>
              <w:t>putem dostavljanog pisanog izvješća s pratećom dokumentacijom (</w:t>
            </w:r>
            <w:r>
              <w:rPr>
                <w:rFonts w:ascii="Arial Narrow" w:hAnsi="Arial Narrow"/>
                <w:sz w:val="22"/>
                <w:szCs w:val="22"/>
              </w:rPr>
              <w:t>preslike računa, virmana i dr.</w:t>
            </w:r>
            <w:r w:rsidRPr="0084262D">
              <w:rPr>
                <w:rFonts w:ascii="Arial Narrow" w:hAnsi="Arial Narrow"/>
                <w:sz w:val="22"/>
                <w:szCs w:val="22"/>
              </w:rPr>
              <w:t xml:space="preserve"> o </w:t>
            </w:r>
            <w:r>
              <w:rPr>
                <w:rFonts w:ascii="Arial Narrow" w:hAnsi="Arial Narrow"/>
                <w:sz w:val="22"/>
                <w:szCs w:val="22"/>
              </w:rPr>
              <w:t>iskorištenim sredstvima</w:t>
            </w:r>
            <w:r w:rsidRPr="0084262D">
              <w:rPr>
                <w:rFonts w:ascii="Arial Narrow" w:hAnsi="Arial Narrow"/>
                <w:sz w:val="22"/>
                <w:szCs w:val="22"/>
              </w:rPr>
              <w:t xml:space="preserve">) korisnika sredstava te osobnim nadzorom predstavnika Ministarstva turizma tijekom realizacije programa. </w:t>
            </w:r>
          </w:p>
          <w:p w:rsidR="00F5367C" w:rsidRPr="0084262D" w:rsidRDefault="00F5367C" w:rsidP="005A3D94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F5367C" w:rsidRPr="0084262D" w:rsidRDefault="00F5367C" w:rsidP="005A3D94">
            <w:pPr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84262D">
              <w:rPr>
                <w:rFonts w:ascii="Arial Narrow" w:hAnsi="Arial Narrow"/>
                <w:color w:val="000000"/>
                <w:sz w:val="22"/>
                <w:szCs w:val="22"/>
              </w:rPr>
              <w:t xml:space="preserve">U slučaju utvrđivanja objektivnih okolnosti koje su utjecale na nemogućnost ispunjenja obveza koje proizlaze iz ovog Programa i koje su utvrđene Ugovorom, korisnik sredstava je dužan </w:t>
            </w:r>
            <w:r w:rsidR="0074302F">
              <w:rPr>
                <w:rFonts w:ascii="Arial Narrow" w:hAnsi="Arial Narrow"/>
                <w:color w:val="000000"/>
                <w:sz w:val="22"/>
                <w:szCs w:val="22"/>
              </w:rPr>
              <w:t>sukladno ugovorenim uvjetima</w:t>
            </w:r>
            <w:r w:rsidRPr="0084262D">
              <w:rPr>
                <w:rFonts w:ascii="Arial Narrow" w:hAnsi="Arial Narrow"/>
                <w:color w:val="000000"/>
                <w:sz w:val="22"/>
                <w:szCs w:val="22"/>
              </w:rPr>
              <w:t xml:space="preserve"> o tome obavijestiti Ministarstvo pisanim putem.</w:t>
            </w:r>
          </w:p>
          <w:p w:rsidR="00F5367C" w:rsidRPr="0084262D" w:rsidRDefault="00F5367C" w:rsidP="005A3D94">
            <w:pPr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  <w:p w:rsidR="00F5367C" w:rsidRPr="0084262D" w:rsidRDefault="00F5367C" w:rsidP="005A3D94">
            <w:pPr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84262D">
              <w:rPr>
                <w:rFonts w:ascii="Arial Narrow" w:hAnsi="Arial Narrow"/>
                <w:color w:val="000000"/>
                <w:sz w:val="22"/>
                <w:szCs w:val="22"/>
              </w:rPr>
              <w:t xml:space="preserve">U slučaju utvrđivanja nepravilnosti u </w:t>
            </w:r>
            <w:r>
              <w:rPr>
                <w:rFonts w:ascii="Arial Narrow" w:hAnsi="Arial Narrow"/>
                <w:color w:val="000000"/>
                <w:sz w:val="22"/>
                <w:szCs w:val="22"/>
              </w:rPr>
              <w:t xml:space="preserve">korištenju odobrenih sredstava </w:t>
            </w:r>
            <w:r w:rsidRPr="0084262D">
              <w:rPr>
                <w:rFonts w:ascii="Arial Narrow" w:hAnsi="Arial Narrow"/>
                <w:color w:val="000000"/>
                <w:sz w:val="22"/>
                <w:szCs w:val="22"/>
              </w:rPr>
              <w:t xml:space="preserve">Ministarstvo donosi Odluku </w:t>
            </w:r>
            <w:r w:rsidR="00651E18">
              <w:rPr>
                <w:rFonts w:ascii="Arial Narrow" w:hAnsi="Arial Narrow"/>
                <w:color w:val="000000"/>
                <w:sz w:val="22"/>
                <w:szCs w:val="22"/>
              </w:rPr>
              <w:t xml:space="preserve">o povratu sredstava, a korisnik </w:t>
            </w:r>
            <w:r w:rsidRPr="0084262D">
              <w:rPr>
                <w:rFonts w:ascii="Arial Narrow" w:hAnsi="Arial Narrow"/>
                <w:color w:val="000000"/>
                <w:sz w:val="22"/>
                <w:szCs w:val="22"/>
              </w:rPr>
              <w:t xml:space="preserve">je dužan vratiti </w:t>
            </w:r>
            <w:r w:rsidR="00651E18">
              <w:rPr>
                <w:rFonts w:ascii="Arial Narrow" w:hAnsi="Arial Narrow"/>
                <w:color w:val="000000"/>
                <w:sz w:val="22"/>
                <w:szCs w:val="22"/>
              </w:rPr>
              <w:t xml:space="preserve">cjelokupan iznos uvećan za pripadajuću zateznu kamatu </w:t>
            </w:r>
            <w:r w:rsidRPr="0084262D">
              <w:rPr>
                <w:rFonts w:ascii="Arial Narrow" w:hAnsi="Arial Narrow"/>
                <w:color w:val="000000"/>
                <w:sz w:val="22"/>
                <w:szCs w:val="22"/>
              </w:rPr>
              <w:t xml:space="preserve">u roku 15 dana od zaprimanja Odluke. </w:t>
            </w:r>
          </w:p>
          <w:p w:rsidR="00F5367C" w:rsidRDefault="00F5367C" w:rsidP="005A3D94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F5367C" w:rsidRPr="0084262D" w:rsidRDefault="00F5367C" w:rsidP="005A3D94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5367C" w:rsidRPr="0084262D" w:rsidTr="005A3D94">
        <w:tc>
          <w:tcPr>
            <w:tcW w:w="2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53EAF" w:rsidRDefault="00B53EAF" w:rsidP="005A3D94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723A47" w:rsidRDefault="00723A47" w:rsidP="005A3D94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F5367C" w:rsidRPr="0084262D" w:rsidRDefault="00F5367C" w:rsidP="005A3D94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84262D">
              <w:rPr>
                <w:rFonts w:ascii="Arial Narrow" w:hAnsi="Arial Narrow"/>
                <w:b/>
                <w:sz w:val="22"/>
                <w:szCs w:val="22"/>
              </w:rPr>
              <w:t>OBVEZE KORISNIKA</w:t>
            </w:r>
          </w:p>
        </w:tc>
        <w:tc>
          <w:tcPr>
            <w:tcW w:w="6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23A47" w:rsidRDefault="00723A47" w:rsidP="00651E18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723A47" w:rsidRDefault="00723A47" w:rsidP="00B53EAF">
            <w:pPr>
              <w:ind w:left="720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F5367C" w:rsidRPr="00054284" w:rsidRDefault="00205C2A" w:rsidP="005A3D94">
            <w:pPr>
              <w:numPr>
                <w:ilvl w:val="0"/>
                <w:numId w:val="1"/>
              </w:num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</w:t>
            </w:r>
            <w:r w:rsidR="00F5367C" w:rsidRPr="00054284">
              <w:rPr>
                <w:rFonts w:ascii="Arial Narrow" w:hAnsi="Arial Narrow"/>
                <w:sz w:val="22"/>
                <w:szCs w:val="22"/>
              </w:rPr>
              <w:t xml:space="preserve">redstva </w:t>
            </w:r>
            <w:r w:rsidR="00F5367C">
              <w:rPr>
                <w:rFonts w:ascii="Arial Narrow" w:hAnsi="Arial Narrow"/>
                <w:sz w:val="22"/>
                <w:szCs w:val="22"/>
              </w:rPr>
              <w:t xml:space="preserve">Fonda </w:t>
            </w:r>
            <w:r w:rsidR="00F5367C" w:rsidRPr="00054284">
              <w:rPr>
                <w:rFonts w:ascii="Arial Narrow" w:hAnsi="Arial Narrow"/>
                <w:sz w:val="22"/>
                <w:szCs w:val="22"/>
              </w:rPr>
              <w:t>iskoristiti namjenski u roku koji je određen Ugovorom</w:t>
            </w:r>
          </w:p>
          <w:p w:rsidR="00F5367C" w:rsidRPr="00054284" w:rsidRDefault="00F5367C" w:rsidP="005A3D94">
            <w:pPr>
              <w:numPr>
                <w:ilvl w:val="0"/>
                <w:numId w:val="1"/>
              </w:num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054284">
              <w:rPr>
                <w:rFonts w:ascii="Arial Narrow" w:hAnsi="Arial Narrow"/>
                <w:sz w:val="22"/>
                <w:szCs w:val="22"/>
              </w:rPr>
              <w:t xml:space="preserve">Ministarstvu dostaviti financijsko izvješće o korištenju </w:t>
            </w:r>
            <w:r w:rsidR="00DD6302" w:rsidRPr="00DD6302">
              <w:rPr>
                <w:rFonts w:ascii="Arial Narrow" w:hAnsi="Arial Narrow"/>
                <w:sz w:val="22"/>
                <w:szCs w:val="22"/>
              </w:rPr>
              <w:t xml:space="preserve">sredstava </w:t>
            </w:r>
            <w:r w:rsidR="00DD6302">
              <w:rPr>
                <w:rFonts w:ascii="Arial Narrow" w:hAnsi="Arial Narrow"/>
                <w:sz w:val="22"/>
                <w:szCs w:val="22"/>
              </w:rPr>
              <w:t>Fonda</w:t>
            </w:r>
            <w:r w:rsidRPr="00054284">
              <w:rPr>
                <w:rFonts w:ascii="Arial Narrow" w:hAnsi="Arial Narrow"/>
                <w:sz w:val="22"/>
                <w:szCs w:val="22"/>
              </w:rPr>
              <w:t xml:space="preserve"> s pratećom dokumentacijom koja potvr</w:t>
            </w:r>
            <w:r>
              <w:rPr>
                <w:rFonts w:ascii="Arial Narrow" w:hAnsi="Arial Narrow"/>
                <w:sz w:val="22"/>
                <w:szCs w:val="22"/>
              </w:rPr>
              <w:t xml:space="preserve">đuje navode u izvješću </w:t>
            </w:r>
            <w:r w:rsidRPr="00C6287D">
              <w:rPr>
                <w:rFonts w:ascii="Arial Narrow" w:hAnsi="Arial Narrow"/>
                <w:sz w:val="22"/>
                <w:szCs w:val="22"/>
              </w:rPr>
              <w:t>(račune izvršenih aktivnosti u netto izn</w:t>
            </w:r>
            <w:r w:rsidR="003D558F">
              <w:rPr>
                <w:rFonts w:ascii="Arial Narrow" w:hAnsi="Arial Narrow"/>
                <w:sz w:val="22"/>
                <w:szCs w:val="22"/>
              </w:rPr>
              <w:t>o</w:t>
            </w:r>
            <w:r w:rsidRPr="00C6287D">
              <w:rPr>
                <w:rFonts w:ascii="Arial Narrow" w:hAnsi="Arial Narrow"/>
                <w:sz w:val="22"/>
                <w:szCs w:val="22"/>
              </w:rPr>
              <w:t>su (bez obračunatog pdv-a),</w:t>
            </w:r>
            <w:r w:rsidRPr="00054284">
              <w:rPr>
                <w:rFonts w:ascii="Arial Narrow" w:hAnsi="Arial Narrow"/>
                <w:sz w:val="22"/>
                <w:szCs w:val="22"/>
              </w:rPr>
              <w:t xml:space="preserve"> presliku realizirane dokumentacije i drugu dokumentaciju sukladnu naravi projekta)</w:t>
            </w:r>
            <w:r w:rsidRPr="00054284">
              <w:rPr>
                <w:rFonts w:ascii="Arial Narrow" w:hAnsi="Arial Narrow"/>
                <w:sz w:val="22"/>
                <w:szCs w:val="22"/>
              </w:rPr>
              <w:cr/>
            </w:r>
          </w:p>
          <w:p w:rsidR="00F5367C" w:rsidRPr="00054284" w:rsidRDefault="00205C2A" w:rsidP="005A3D94">
            <w:pPr>
              <w:numPr>
                <w:ilvl w:val="0"/>
                <w:numId w:val="1"/>
              </w:num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N</w:t>
            </w:r>
            <w:r w:rsidR="00F5367C" w:rsidRPr="00054284">
              <w:rPr>
                <w:rFonts w:ascii="Arial Narrow" w:hAnsi="Arial Narrow"/>
                <w:sz w:val="22"/>
                <w:szCs w:val="22"/>
              </w:rPr>
              <w:t>a zahtjev Ministarstva pružiti na uvid i dodatnu</w:t>
            </w:r>
            <w:r w:rsidR="00F5367C">
              <w:rPr>
                <w:rFonts w:ascii="Arial Narrow" w:hAnsi="Arial Narrow"/>
                <w:sz w:val="22"/>
                <w:szCs w:val="22"/>
              </w:rPr>
              <w:t>,</w:t>
            </w:r>
            <w:r w:rsidR="00F5367C" w:rsidRPr="00054284">
              <w:rPr>
                <w:rFonts w:ascii="Arial Narrow" w:hAnsi="Arial Narrow"/>
                <w:sz w:val="22"/>
                <w:szCs w:val="22"/>
              </w:rPr>
              <w:t xml:space="preserve"> naknadno traženu dokumentaciju (d</w:t>
            </w:r>
            <w:r w:rsidR="00F5367C">
              <w:rPr>
                <w:rFonts w:ascii="Arial Narrow" w:hAnsi="Arial Narrow"/>
                <w:sz w:val="22"/>
                <w:szCs w:val="22"/>
              </w:rPr>
              <w:t>okaz o turističkoj valorizaciji</w:t>
            </w:r>
            <w:r w:rsidR="00F5367C" w:rsidRPr="00054284">
              <w:rPr>
                <w:rFonts w:ascii="Arial Narrow" w:hAnsi="Arial Narrow"/>
                <w:sz w:val="22"/>
                <w:szCs w:val="22"/>
              </w:rPr>
              <w:t xml:space="preserve"> sufinanciranog projekta i dr.)  i omogućiti uvid na licu mjesta</w:t>
            </w:r>
          </w:p>
          <w:p w:rsidR="00F5367C" w:rsidRPr="0084262D" w:rsidRDefault="00F5367C" w:rsidP="005A3D94">
            <w:pPr>
              <w:ind w:left="36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5367C" w:rsidRPr="0084262D" w:rsidTr="005A3D94">
        <w:tc>
          <w:tcPr>
            <w:tcW w:w="2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5367C" w:rsidRPr="0084262D" w:rsidRDefault="00F5367C" w:rsidP="005A3D94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84262D">
              <w:rPr>
                <w:rFonts w:ascii="Arial Narrow" w:hAnsi="Arial Narrow"/>
                <w:b/>
                <w:sz w:val="22"/>
                <w:szCs w:val="22"/>
              </w:rPr>
              <w:lastRenderedPageBreak/>
              <w:t>ZAVRŠNE ODREDBE</w:t>
            </w:r>
          </w:p>
        </w:tc>
        <w:tc>
          <w:tcPr>
            <w:tcW w:w="6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A5D0F" w:rsidRDefault="009A5D0F" w:rsidP="0070614D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205C2A">
              <w:rPr>
                <w:rFonts w:ascii="Arial Narrow" w:hAnsi="Arial Narrow"/>
                <w:sz w:val="22"/>
                <w:szCs w:val="22"/>
              </w:rPr>
              <w:t>Tijekom provedbe Programa Ministarstvo zadržava pravo izmjena i dopuna, a posebno za pojedine projekte, ako to ocjeni potrebnim, što će odrediti ugovorom ili aneksom ugovora.</w:t>
            </w:r>
          </w:p>
          <w:p w:rsidR="00205C2A" w:rsidRDefault="00205C2A" w:rsidP="0070614D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Projekti koji se kan</w:t>
            </w:r>
            <w:r w:rsidR="00D660AA">
              <w:rPr>
                <w:rFonts w:ascii="Arial Narrow" w:hAnsi="Arial Narrow"/>
                <w:sz w:val="22"/>
                <w:szCs w:val="22"/>
              </w:rPr>
              <w:t>didiraju za namjenu sredstava pod b) posebno se razmatraju s Ministarstvom regionalnog razvoja i fondova EU radi utvrđivanja njihove sukladnosti  s uvjetima kandidiranja za sredstva iz EU fondova.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:rsidR="00EC2AF9" w:rsidRDefault="006D6E75" w:rsidP="0070614D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Predlagatelji </w:t>
            </w:r>
            <w:r w:rsidR="007102B5" w:rsidRPr="00A212F1">
              <w:rPr>
                <w:rFonts w:ascii="Arial Narrow" w:hAnsi="Arial Narrow"/>
                <w:sz w:val="22"/>
                <w:szCs w:val="22"/>
              </w:rPr>
              <w:t>kojima nisu odobrena sredstva</w:t>
            </w:r>
            <w:r w:rsidR="007102B5">
              <w:rPr>
                <w:rFonts w:ascii="Arial Narrow" w:hAnsi="Arial Narrow"/>
                <w:sz w:val="22"/>
                <w:szCs w:val="22"/>
              </w:rPr>
              <w:t xml:space="preserve"> temeljem Javnog</w:t>
            </w:r>
            <w:r w:rsidR="00D660AA">
              <w:rPr>
                <w:rFonts w:ascii="Arial Narrow" w:hAnsi="Arial Narrow"/>
                <w:sz w:val="22"/>
                <w:szCs w:val="22"/>
              </w:rPr>
              <w:t xml:space="preserve"> poziv</w:t>
            </w:r>
            <w:r w:rsidR="007102B5">
              <w:rPr>
                <w:rFonts w:ascii="Arial Narrow" w:hAnsi="Arial Narrow"/>
                <w:sz w:val="22"/>
                <w:szCs w:val="22"/>
              </w:rPr>
              <w:t>a</w:t>
            </w:r>
            <w:r w:rsidR="00D660AA">
              <w:rPr>
                <w:rFonts w:ascii="Arial Narrow" w:hAnsi="Arial Narrow"/>
                <w:sz w:val="22"/>
                <w:szCs w:val="22"/>
              </w:rPr>
              <w:t xml:space="preserve"> za kandidiranje </w:t>
            </w:r>
            <w:r>
              <w:rPr>
                <w:rFonts w:ascii="Arial Narrow" w:hAnsi="Arial Narrow"/>
                <w:sz w:val="22"/>
                <w:szCs w:val="22"/>
              </w:rPr>
              <w:t xml:space="preserve">projekata za dodjelu bespovratnih sredstava temeljem programa „Fond za razvoj turizma“ objavljenog 02. listopada 2013. godine na </w:t>
            </w:r>
            <w:r w:rsidR="006F7FD2">
              <w:rPr>
                <w:rFonts w:ascii="Arial Narrow" w:hAnsi="Arial Narrow"/>
                <w:sz w:val="22"/>
                <w:szCs w:val="22"/>
              </w:rPr>
              <w:t xml:space="preserve">mrežnim </w:t>
            </w:r>
            <w:r>
              <w:rPr>
                <w:rFonts w:ascii="Arial Narrow" w:hAnsi="Arial Narrow"/>
                <w:sz w:val="22"/>
                <w:szCs w:val="22"/>
              </w:rPr>
              <w:t>stranicama Ministarstva turizma</w:t>
            </w:r>
            <w:r w:rsidR="007102B5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546242">
              <w:rPr>
                <w:rFonts w:ascii="Arial Narrow" w:hAnsi="Arial Narrow"/>
                <w:sz w:val="22"/>
                <w:szCs w:val="22"/>
              </w:rPr>
              <w:t>obavezni</w:t>
            </w:r>
            <w:r w:rsidR="00EC2AF9">
              <w:rPr>
                <w:rFonts w:ascii="Arial Narrow" w:hAnsi="Arial Narrow"/>
                <w:sz w:val="22"/>
                <w:szCs w:val="22"/>
              </w:rPr>
              <w:t xml:space="preserve"> su </w:t>
            </w:r>
            <w:r w:rsidR="00FC669E">
              <w:rPr>
                <w:rFonts w:ascii="Arial Narrow" w:hAnsi="Arial Narrow"/>
                <w:sz w:val="22"/>
                <w:szCs w:val="22"/>
              </w:rPr>
              <w:t xml:space="preserve">dostaviti </w:t>
            </w:r>
            <w:r w:rsidR="007102B5">
              <w:rPr>
                <w:rFonts w:ascii="Arial Narrow" w:hAnsi="Arial Narrow"/>
                <w:sz w:val="22"/>
                <w:szCs w:val="22"/>
              </w:rPr>
              <w:t>samo</w:t>
            </w:r>
          </w:p>
          <w:p w:rsidR="00546242" w:rsidRDefault="00C70CA8" w:rsidP="0070614D">
            <w:pPr>
              <w:pStyle w:val="ListParagraph"/>
              <w:numPr>
                <w:ilvl w:val="1"/>
                <w:numId w:val="6"/>
              </w:num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on line prijavu</w:t>
            </w:r>
          </w:p>
          <w:p w:rsidR="00C70CA8" w:rsidRDefault="00546242" w:rsidP="0070614D">
            <w:pPr>
              <w:pStyle w:val="ListParagraph"/>
              <w:numPr>
                <w:ilvl w:val="1"/>
                <w:numId w:val="6"/>
              </w:num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obrazac proračuna </w:t>
            </w:r>
            <w:r w:rsidR="00B01A7A">
              <w:rPr>
                <w:rFonts w:ascii="Arial Narrow" w:hAnsi="Arial Narrow"/>
                <w:sz w:val="22"/>
                <w:szCs w:val="22"/>
              </w:rPr>
              <w:t xml:space="preserve">projekta </w:t>
            </w:r>
            <w:r w:rsidR="00C70CA8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:rsidR="00FC669E" w:rsidRPr="00C70CA8" w:rsidRDefault="00EC2AF9" w:rsidP="00C70CA8">
            <w:pPr>
              <w:pStyle w:val="ListParagraph"/>
              <w:numPr>
                <w:ilvl w:val="1"/>
                <w:numId w:val="6"/>
              </w:num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potvrdu nadležne porezne uprave o nepostojanju duga prema državi, ne stariju od 30 dana</w:t>
            </w:r>
            <w:r w:rsidR="00A212F1">
              <w:rPr>
                <w:rFonts w:ascii="Arial Narrow" w:hAnsi="Arial Narrow"/>
                <w:sz w:val="22"/>
                <w:szCs w:val="22"/>
              </w:rPr>
              <w:t>.</w:t>
            </w:r>
            <w:r w:rsidR="00FC669E" w:rsidRPr="00C70CA8">
              <w:rPr>
                <w:rFonts w:ascii="Arial Narrow" w:hAnsi="Arial Narrow"/>
                <w:sz w:val="22"/>
                <w:szCs w:val="22"/>
              </w:rPr>
              <w:t xml:space="preserve">        </w:t>
            </w:r>
          </w:p>
          <w:p w:rsidR="00EC2AF9" w:rsidRPr="00FC669E" w:rsidRDefault="009A5D0F" w:rsidP="00FC669E">
            <w:pPr>
              <w:pStyle w:val="ListParagraph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</w:t>
            </w:r>
            <w:r w:rsidR="00A212F1">
              <w:rPr>
                <w:rFonts w:ascii="Arial Narrow" w:hAnsi="Arial Narrow"/>
                <w:sz w:val="22"/>
                <w:szCs w:val="22"/>
              </w:rPr>
              <w:t xml:space="preserve">inistarstvo turizma </w:t>
            </w:r>
            <w:r w:rsidR="00C26515" w:rsidRPr="00FC669E">
              <w:rPr>
                <w:rFonts w:ascii="Arial Narrow" w:hAnsi="Arial Narrow"/>
                <w:sz w:val="22"/>
                <w:szCs w:val="22"/>
              </w:rPr>
              <w:t xml:space="preserve">zadržava </w:t>
            </w:r>
            <w:r w:rsidR="00FC669E" w:rsidRPr="00FC669E">
              <w:rPr>
                <w:rFonts w:ascii="Arial Narrow" w:hAnsi="Arial Narrow"/>
                <w:sz w:val="22"/>
                <w:szCs w:val="22"/>
              </w:rPr>
              <w:t xml:space="preserve">pravo </w:t>
            </w:r>
            <w:r w:rsidR="00A212F1">
              <w:rPr>
                <w:rFonts w:ascii="Arial Narrow" w:hAnsi="Arial Narrow"/>
                <w:sz w:val="22"/>
                <w:szCs w:val="22"/>
              </w:rPr>
              <w:t>za</w:t>
            </w:r>
            <w:r w:rsidR="00FC669E" w:rsidRPr="00FC669E">
              <w:rPr>
                <w:rFonts w:ascii="Arial Narrow" w:hAnsi="Arial Narrow"/>
                <w:sz w:val="22"/>
                <w:szCs w:val="22"/>
              </w:rPr>
              <w:t xml:space="preserve">tražiti za svaki pojedini projekt                            nadopunu dokumentacije </w:t>
            </w:r>
            <w:r w:rsidR="00A212F1">
              <w:rPr>
                <w:rFonts w:ascii="Arial Narrow" w:hAnsi="Arial Narrow"/>
                <w:sz w:val="22"/>
                <w:szCs w:val="22"/>
              </w:rPr>
              <w:t xml:space="preserve">radi njegovog usklađenja sa uvjetima ovoga programa. </w:t>
            </w:r>
          </w:p>
          <w:p w:rsidR="00F5367C" w:rsidRPr="0084262D" w:rsidRDefault="00F5367C" w:rsidP="00EC2AF9">
            <w:pPr>
              <w:pStyle w:val="ListParagraph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F5367C" w:rsidRPr="0084262D" w:rsidRDefault="00F5367C" w:rsidP="00F5367C">
      <w:pPr>
        <w:pStyle w:val="default"/>
        <w:jc w:val="both"/>
        <w:rPr>
          <w:rFonts w:ascii="Arial Narrow" w:hAnsi="Arial Narrow" w:cs="Arial"/>
          <w:sz w:val="22"/>
          <w:szCs w:val="22"/>
        </w:rPr>
      </w:pPr>
    </w:p>
    <w:p w:rsidR="00F5367C" w:rsidRPr="00AC75EC" w:rsidRDefault="00F5367C" w:rsidP="00F5367C">
      <w:pPr>
        <w:jc w:val="both"/>
        <w:rPr>
          <w:rFonts w:ascii="Arial Narrow" w:hAnsi="Arial Narrow"/>
          <w:color w:val="FF0000"/>
          <w:sz w:val="22"/>
          <w:szCs w:val="22"/>
        </w:rPr>
      </w:pPr>
    </w:p>
    <w:p w:rsidR="00F5367C" w:rsidRPr="00226BEA" w:rsidRDefault="00B82ED5" w:rsidP="00B82ED5">
      <w:pPr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                                                                                                                                     </w:t>
      </w:r>
    </w:p>
    <w:p w:rsidR="00F5367C" w:rsidRPr="00226BEA" w:rsidRDefault="00F5367C" w:rsidP="00B82ED5">
      <w:pPr>
        <w:jc w:val="right"/>
        <w:rPr>
          <w:rFonts w:ascii="Arial Narrow" w:hAnsi="Arial Narrow"/>
          <w:b/>
          <w:sz w:val="22"/>
          <w:szCs w:val="22"/>
        </w:rPr>
      </w:pPr>
    </w:p>
    <w:p w:rsidR="00F5367C" w:rsidRPr="00226BEA" w:rsidRDefault="00B82ED5" w:rsidP="00B82ED5">
      <w:pPr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                                                                                                                                      </w:t>
      </w:r>
    </w:p>
    <w:p w:rsidR="00F5367C" w:rsidRPr="0084262D" w:rsidRDefault="00F5367C" w:rsidP="00F5367C">
      <w:pPr>
        <w:jc w:val="both"/>
        <w:rPr>
          <w:rFonts w:ascii="Arial Narrow" w:hAnsi="Arial Narrow"/>
          <w:sz w:val="22"/>
          <w:szCs w:val="22"/>
        </w:rPr>
      </w:pPr>
    </w:p>
    <w:p w:rsidR="00F5367C" w:rsidRDefault="00F5367C" w:rsidP="00F5367C">
      <w:pPr>
        <w:pStyle w:val="Default0"/>
        <w:rPr>
          <w:rFonts w:ascii="Arial Narrow" w:hAnsi="Arial Narrow" w:cstheme="minorHAnsi"/>
          <w:sz w:val="22"/>
          <w:szCs w:val="22"/>
        </w:rPr>
      </w:pPr>
      <w:r w:rsidRPr="00A97404">
        <w:rPr>
          <w:rFonts w:ascii="Arial Narrow" w:hAnsi="Arial Narrow" w:cstheme="minorHAnsi"/>
          <w:sz w:val="22"/>
          <w:szCs w:val="22"/>
        </w:rPr>
        <w:t xml:space="preserve">KLASA: </w:t>
      </w:r>
      <w:r w:rsidR="00E21702" w:rsidRPr="00E21702">
        <w:rPr>
          <w:rFonts w:ascii="Arial Narrow" w:hAnsi="Arial Narrow" w:cstheme="minorHAnsi"/>
          <w:sz w:val="22"/>
          <w:szCs w:val="22"/>
        </w:rPr>
        <w:t>334-05/14-01/22</w:t>
      </w:r>
      <w:r w:rsidR="00FB4EB8" w:rsidRPr="00FB4EB8">
        <w:rPr>
          <w:rFonts w:ascii="Arial Narrow" w:hAnsi="Arial Narrow"/>
          <w:b/>
          <w:sz w:val="22"/>
          <w:szCs w:val="22"/>
        </w:rPr>
        <w:t xml:space="preserve"> </w:t>
      </w:r>
      <w:r w:rsidR="00FB4EB8">
        <w:rPr>
          <w:rFonts w:ascii="Arial Narrow" w:hAnsi="Arial Narrow"/>
          <w:b/>
          <w:sz w:val="22"/>
          <w:szCs w:val="22"/>
        </w:rPr>
        <w:t xml:space="preserve">                                                                                                 </w:t>
      </w:r>
      <w:r w:rsidR="00FB4EB8" w:rsidRPr="00226BEA">
        <w:rPr>
          <w:rFonts w:ascii="Arial Narrow" w:hAnsi="Arial Narrow"/>
          <w:b/>
          <w:sz w:val="22"/>
          <w:szCs w:val="22"/>
        </w:rPr>
        <w:t>M I N I S T A R</w:t>
      </w:r>
    </w:p>
    <w:p w:rsidR="00F5367C" w:rsidRPr="00A97404" w:rsidRDefault="00F5367C" w:rsidP="00F5367C">
      <w:pPr>
        <w:pStyle w:val="Default0"/>
        <w:rPr>
          <w:rFonts w:ascii="Arial Narrow" w:hAnsi="Arial Narrow" w:cstheme="minorHAnsi"/>
          <w:sz w:val="22"/>
          <w:szCs w:val="22"/>
        </w:rPr>
      </w:pPr>
      <w:r w:rsidRPr="00A97404">
        <w:rPr>
          <w:rFonts w:ascii="Arial Narrow" w:hAnsi="Arial Narrow" w:cstheme="minorHAnsi"/>
          <w:sz w:val="22"/>
          <w:szCs w:val="22"/>
        </w:rPr>
        <w:t xml:space="preserve">URBROJ: </w:t>
      </w:r>
      <w:r w:rsidR="00D660AA" w:rsidRPr="002A6D91">
        <w:rPr>
          <w:rFonts w:ascii="Arial Narrow" w:hAnsi="Arial Narrow" w:cstheme="minorHAnsi"/>
          <w:sz w:val="22"/>
          <w:szCs w:val="22"/>
        </w:rPr>
        <w:t>529-</w:t>
      </w:r>
      <w:r w:rsidR="002A6D91" w:rsidRPr="002A6D91">
        <w:rPr>
          <w:rFonts w:ascii="Arial Narrow" w:hAnsi="Arial Narrow" w:cstheme="minorHAnsi"/>
          <w:sz w:val="22"/>
          <w:szCs w:val="22"/>
        </w:rPr>
        <w:t>04-</w:t>
      </w:r>
      <w:r w:rsidR="00D660AA" w:rsidRPr="002A6D91">
        <w:rPr>
          <w:rFonts w:ascii="Arial Narrow" w:hAnsi="Arial Narrow" w:cstheme="minorHAnsi"/>
          <w:sz w:val="22"/>
          <w:szCs w:val="22"/>
        </w:rPr>
        <w:t>14</w:t>
      </w:r>
      <w:r w:rsidR="002A6D91" w:rsidRPr="002A6D91">
        <w:rPr>
          <w:rFonts w:ascii="Arial Narrow" w:hAnsi="Arial Narrow" w:cstheme="minorHAnsi"/>
          <w:sz w:val="22"/>
          <w:szCs w:val="22"/>
        </w:rPr>
        <w:t>-2</w:t>
      </w:r>
    </w:p>
    <w:p w:rsidR="00F5367C" w:rsidRDefault="00F5367C" w:rsidP="00F5367C">
      <w:r w:rsidRPr="00A97404">
        <w:rPr>
          <w:rFonts w:ascii="Arial Narrow" w:hAnsi="Arial Narrow"/>
          <w:sz w:val="22"/>
          <w:szCs w:val="22"/>
        </w:rPr>
        <w:t>Zagreb</w:t>
      </w:r>
      <w:r w:rsidRPr="00861384">
        <w:rPr>
          <w:rFonts w:ascii="Arial Narrow" w:hAnsi="Arial Narrow"/>
          <w:sz w:val="22"/>
          <w:szCs w:val="22"/>
        </w:rPr>
        <w:t>,</w:t>
      </w:r>
      <w:r w:rsidR="00A6494F">
        <w:rPr>
          <w:rFonts w:ascii="Arial Narrow" w:hAnsi="Arial Narrow"/>
          <w:sz w:val="22"/>
          <w:szCs w:val="22"/>
        </w:rPr>
        <w:t xml:space="preserve"> 29. travnja</w:t>
      </w:r>
      <w:r w:rsidR="00D660AA">
        <w:rPr>
          <w:rFonts w:ascii="Arial Narrow" w:hAnsi="Arial Narrow"/>
          <w:sz w:val="22"/>
          <w:szCs w:val="22"/>
        </w:rPr>
        <w:t xml:space="preserve"> 2014</w:t>
      </w:r>
      <w:r w:rsidR="009C2C66">
        <w:rPr>
          <w:rFonts w:ascii="Arial Narrow" w:hAnsi="Arial Narrow"/>
          <w:sz w:val="22"/>
          <w:szCs w:val="22"/>
        </w:rPr>
        <w:t>. godine</w:t>
      </w:r>
      <w:r w:rsidR="00FB4EB8" w:rsidRPr="00FB4EB8">
        <w:rPr>
          <w:rFonts w:ascii="Arial Narrow" w:hAnsi="Arial Narrow"/>
          <w:b/>
          <w:sz w:val="22"/>
          <w:szCs w:val="22"/>
        </w:rPr>
        <w:t xml:space="preserve"> </w:t>
      </w:r>
      <w:r w:rsidR="00FB4EB8">
        <w:rPr>
          <w:rFonts w:ascii="Arial Narrow" w:hAnsi="Arial Narrow"/>
          <w:b/>
          <w:sz w:val="22"/>
          <w:szCs w:val="22"/>
        </w:rPr>
        <w:t xml:space="preserve">                                                                                     Darko Lorencin</w:t>
      </w:r>
    </w:p>
    <w:p w:rsidR="00F5367C" w:rsidRPr="00F5367C" w:rsidRDefault="00F5367C" w:rsidP="00F5367C"/>
    <w:sectPr w:rsidR="00F5367C" w:rsidRPr="00F5367C" w:rsidSect="00F77E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Narrow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Narrow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A1873"/>
    <w:multiLevelType w:val="hybridMultilevel"/>
    <w:tmpl w:val="4F7CC452"/>
    <w:lvl w:ilvl="0" w:tplc="2C7638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ArialNarrow"/>
        <w:b w:val="0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25288E"/>
    <w:multiLevelType w:val="hybridMultilevel"/>
    <w:tmpl w:val="11D0C3E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9C5E6E"/>
    <w:multiLevelType w:val="hybridMultilevel"/>
    <w:tmpl w:val="45EE410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2A5CD9"/>
    <w:multiLevelType w:val="hybridMultilevel"/>
    <w:tmpl w:val="85B861B8"/>
    <w:lvl w:ilvl="0" w:tplc="60FC24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F46909"/>
    <w:multiLevelType w:val="hybridMultilevel"/>
    <w:tmpl w:val="98D005AA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E9307BF"/>
    <w:multiLevelType w:val="hybridMultilevel"/>
    <w:tmpl w:val="8CCE5DF0"/>
    <w:lvl w:ilvl="0" w:tplc="66B6AE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2EC4B7D"/>
    <w:multiLevelType w:val="hybridMultilevel"/>
    <w:tmpl w:val="F7703AC8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63728A1"/>
    <w:multiLevelType w:val="hybridMultilevel"/>
    <w:tmpl w:val="4D8C5F1C"/>
    <w:lvl w:ilvl="0" w:tplc="4D0E92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8B06DD4"/>
    <w:multiLevelType w:val="hybridMultilevel"/>
    <w:tmpl w:val="9BEAE65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6AC5996">
      <w:numFmt w:val="bullet"/>
      <w:lvlText w:val="-"/>
      <w:lvlJc w:val="left"/>
      <w:pPr>
        <w:ind w:left="1440" w:hanging="360"/>
      </w:pPr>
      <w:rPr>
        <w:rFonts w:ascii="Arial Narrow" w:eastAsia="Times New Roman" w:hAnsi="Arial Narrow" w:cs="ArialNarrow" w:hint="default"/>
      </w:rPr>
    </w:lvl>
    <w:lvl w:ilvl="2" w:tplc="17ACA24A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3667F5"/>
    <w:multiLevelType w:val="hybridMultilevel"/>
    <w:tmpl w:val="3968ADE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344749"/>
    <w:multiLevelType w:val="hybridMultilevel"/>
    <w:tmpl w:val="C326022E"/>
    <w:lvl w:ilvl="0" w:tplc="041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EF1A7D"/>
    <w:multiLevelType w:val="hybridMultilevel"/>
    <w:tmpl w:val="D996005C"/>
    <w:lvl w:ilvl="0" w:tplc="041A0013">
      <w:start w:val="1"/>
      <w:numFmt w:val="upperRoman"/>
      <w:lvlText w:val="%1."/>
      <w:lvlJc w:val="right"/>
      <w:pPr>
        <w:ind w:left="108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D9D69A0"/>
    <w:multiLevelType w:val="hybridMultilevel"/>
    <w:tmpl w:val="94E20C9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92A024D"/>
    <w:multiLevelType w:val="hybridMultilevel"/>
    <w:tmpl w:val="6BB8FBAE"/>
    <w:lvl w:ilvl="0" w:tplc="CF4E7494">
      <w:start w:val="1"/>
      <w:numFmt w:val="decimal"/>
      <w:lvlText w:val="%1."/>
      <w:lvlJc w:val="left"/>
      <w:pPr>
        <w:ind w:left="1471" w:hanging="360"/>
      </w:pPr>
      <w:rPr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2191" w:hanging="360"/>
      </w:pPr>
    </w:lvl>
    <w:lvl w:ilvl="2" w:tplc="041A001B" w:tentative="1">
      <w:start w:val="1"/>
      <w:numFmt w:val="lowerRoman"/>
      <w:lvlText w:val="%3."/>
      <w:lvlJc w:val="right"/>
      <w:pPr>
        <w:ind w:left="2911" w:hanging="180"/>
      </w:pPr>
    </w:lvl>
    <w:lvl w:ilvl="3" w:tplc="041A000F" w:tentative="1">
      <w:start w:val="1"/>
      <w:numFmt w:val="decimal"/>
      <w:lvlText w:val="%4."/>
      <w:lvlJc w:val="left"/>
      <w:pPr>
        <w:ind w:left="3631" w:hanging="360"/>
      </w:pPr>
    </w:lvl>
    <w:lvl w:ilvl="4" w:tplc="041A0019" w:tentative="1">
      <w:start w:val="1"/>
      <w:numFmt w:val="lowerLetter"/>
      <w:lvlText w:val="%5."/>
      <w:lvlJc w:val="left"/>
      <w:pPr>
        <w:ind w:left="4351" w:hanging="360"/>
      </w:pPr>
    </w:lvl>
    <w:lvl w:ilvl="5" w:tplc="041A001B" w:tentative="1">
      <w:start w:val="1"/>
      <w:numFmt w:val="lowerRoman"/>
      <w:lvlText w:val="%6."/>
      <w:lvlJc w:val="right"/>
      <w:pPr>
        <w:ind w:left="5071" w:hanging="180"/>
      </w:pPr>
    </w:lvl>
    <w:lvl w:ilvl="6" w:tplc="041A000F" w:tentative="1">
      <w:start w:val="1"/>
      <w:numFmt w:val="decimal"/>
      <w:lvlText w:val="%7."/>
      <w:lvlJc w:val="left"/>
      <w:pPr>
        <w:ind w:left="5791" w:hanging="360"/>
      </w:pPr>
    </w:lvl>
    <w:lvl w:ilvl="7" w:tplc="041A0019" w:tentative="1">
      <w:start w:val="1"/>
      <w:numFmt w:val="lowerLetter"/>
      <w:lvlText w:val="%8."/>
      <w:lvlJc w:val="left"/>
      <w:pPr>
        <w:ind w:left="6511" w:hanging="360"/>
      </w:pPr>
    </w:lvl>
    <w:lvl w:ilvl="8" w:tplc="041A001B" w:tentative="1">
      <w:start w:val="1"/>
      <w:numFmt w:val="lowerRoman"/>
      <w:lvlText w:val="%9."/>
      <w:lvlJc w:val="right"/>
      <w:pPr>
        <w:ind w:left="7231" w:hanging="180"/>
      </w:pPr>
    </w:lvl>
  </w:abstractNum>
  <w:abstractNum w:abstractNumId="14">
    <w:nsid w:val="7DB42793"/>
    <w:multiLevelType w:val="hybridMultilevel"/>
    <w:tmpl w:val="CD40BAF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0"/>
  </w:num>
  <w:num w:numId="4">
    <w:abstractNumId w:val="7"/>
  </w:num>
  <w:num w:numId="5">
    <w:abstractNumId w:val="3"/>
  </w:num>
  <w:num w:numId="6">
    <w:abstractNumId w:val="8"/>
  </w:num>
  <w:num w:numId="7">
    <w:abstractNumId w:val="4"/>
  </w:num>
  <w:num w:numId="8">
    <w:abstractNumId w:val="13"/>
  </w:num>
  <w:num w:numId="9">
    <w:abstractNumId w:val="10"/>
  </w:num>
  <w:num w:numId="10">
    <w:abstractNumId w:val="14"/>
  </w:num>
  <w:num w:numId="11">
    <w:abstractNumId w:val="9"/>
  </w:num>
  <w:num w:numId="12">
    <w:abstractNumId w:val="5"/>
  </w:num>
  <w:num w:numId="13">
    <w:abstractNumId w:val="11"/>
  </w:num>
  <w:num w:numId="14">
    <w:abstractNumId w:val="2"/>
  </w:num>
  <w:num w:numId="15">
    <w:abstractNumId w:val="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92C"/>
    <w:rsid w:val="00000F2C"/>
    <w:rsid w:val="00020AA9"/>
    <w:rsid w:val="00021BA9"/>
    <w:rsid w:val="00025324"/>
    <w:rsid w:val="0002691E"/>
    <w:rsid w:val="00026C94"/>
    <w:rsid w:val="00035566"/>
    <w:rsid w:val="00041FE6"/>
    <w:rsid w:val="000500AD"/>
    <w:rsid w:val="00051523"/>
    <w:rsid w:val="00052FE8"/>
    <w:rsid w:val="00054284"/>
    <w:rsid w:val="00063FFD"/>
    <w:rsid w:val="00080B14"/>
    <w:rsid w:val="00083972"/>
    <w:rsid w:val="00090CCC"/>
    <w:rsid w:val="000927BB"/>
    <w:rsid w:val="00096D3B"/>
    <w:rsid w:val="000A136C"/>
    <w:rsid w:val="000A26A5"/>
    <w:rsid w:val="000D3515"/>
    <w:rsid w:val="000F1427"/>
    <w:rsid w:val="000F3633"/>
    <w:rsid w:val="000F4FF2"/>
    <w:rsid w:val="00101A9C"/>
    <w:rsid w:val="0010654E"/>
    <w:rsid w:val="00121FA5"/>
    <w:rsid w:val="0012716A"/>
    <w:rsid w:val="001451AB"/>
    <w:rsid w:val="00151823"/>
    <w:rsid w:val="001533D5"/>
    <w:rsid w:val="00156845"/>
    <w:rsid w:val="00156A3D"/>
    <w:rsid w:val="00177240"/>
    <w:rsid w:val="00183DCA"/>
    <w:rsid w:val="001918D0"/>
    <w:rsid w:val="001A36C5"/>
    <w:rsid w:val="001B4167"/>
    <w:rsid w:val="001C56C2"/>
    <w:rsid w:val="001D682D"/>
    <w:rsid w:val="001E31BD"/>
    <w:rsid w:val="001F327F"/>
    <w:rsid w:val="001F4EFE"/>
    <w:rsid w:val="001F7E1B"/>
    <w:rsid w:val="0020206B"/>
    <w:rsid w:val="00205C2A"/>
    <w:rsid w:val="002061E3"/>
    <w:rsid w:val="00206DB0"/>
    <w:rsid w:val="002076CF"/>
    <w:rsid w:val="00222405"/>
    <w:rsid w:val="00226BEA"/>
    <w:rsid w:val="00227EF4"/>
    <w:rsid w:val="00232CE8"/>
    <w:rsid w:val="00232FA7"/>
    <w:rsid w:val="00234709"/>
    <w:rsid w:val="00236249"/>
    <w:rsid w:val="002405AB"/>
    <w:rsid w:val="00240DC4"/>
    <w:rsid w:val="0025091C"/>
    <w:rsid w:val="00253327"/>
    <w:rsid w:val="002535B9"/>
    <w:rsid w:val="0026247C"/>
    <w:rsid w:val="00263A8D"/>
    <w:rsid w:val="00266503"/>
    <w:rsid w:val="0027045B"/>
    <w:rsid w:val="00276234"/>
    <w:rsid w:val="00276995"/>
    <w:rsid w:val="00276C55"/>
    <w:rsid w:val="002974B3"/>
    <w:rsid w:val="002A15D1"/>
    <w:rsid w:val="002A2487"/>
    <w:rsid w:val="002A6D91"/>
    <w:rsid w:val="002B23D6"/>
    <w:rsid w:val="002B5F50"/>
    <w:rsid w:val="002C0C2C"/>
    <w:rsid w:val="002C1A72"/>
    <w:rsid w:val="002C45E1"/>
    <w:rsid w:val="002D3CDA"/>
    <w:rsid w:val="002D6EF9"/>
    <w:rsid w:val="002E3791"/>
    <w:rsid w:val="00302B3D"/>
    <w:rsid w:val="00304DC8"/>
    <w:rsid w:val="00307B5E"/>
    <w:rsid w:val="0031570B"/>
    <w:rsid w:val="003254DC"/>
    <w:rsid w:val="0033126E"/>
    <w:rsid w:val="00333E86"/>
    <w:rsid w:val="00345841"/>
    <w:rsid w:val="00351907"/>
    <w:rsid w:val="003541A0"/>
    <w:rsid w:val="003621ED"/>
    <w:rsid w:val="00394A41"/>
    <w:rsid w:val="003A6858"/>
    <w:rsid w:val="003A7F59"/>
    <w:rsid w:val="003B1C93"/>
    <w:rsid w:val="003B45FD"/>
    <w:rsid w:val="003C0091"/>
    <w:rsid w:val="003D558F"/>
    <w:rsid w:val="003E1BDB"/>
    <w:rsid w:val="003E341B"/>
    <w:rsid w:val="00412736"/>
    <w:rsid w:val="00415976"/>
    <w:rsid w:val="00436452"/>
    <w:rsid w:val="00445739"/>
    <w:rsid w:val="0045091B"/>
    <w:rsid w:val="00453330"/>
    <w:rsid w:val="00455699"/>
    <w:rsid w:val="00461D74"/>
    <w:rsid w:val="0047381C"/>
    <w:rsid w:val="00480BFF"/>
    <w:rsid w:val="00487E5E"/>
    <w:rsid w:val="004A52C0"/>
    <w:rsid w:val="004A580D"/>
    <w:rsid w:val="004A6DF1"/>
    <w:rsid w:val="004B6B5E"/>
    <w:rsid w:val="004B70F1"/>
    <w:rsid w:val="004C6D30"/>
    <w:rsid w:val="004D408B"/>
    <w:rsid w:val="004E2C6D"/>
    <w:rsid w:val="00501CD7"/>
    <w:rsid w:val="00503166"/>
    <w:rsid w:val="00513335"/>
    <w:rsid w:val="005257E9"/>
    <w:rsid w:val="0053192C"/>
    <w:rsid w:val="00537DD9"/>
    <w:rsid w:val="005406E8"/>
    <w:rsid w:val="00546242"/>
    <w:rsid w:val="00550E07"/>
    <w:rsid w:val="00562302"/>
    <w:rsid w:val="005630FD"/>
    <w:rsid w:val="00565FA6"/>
    <w:rsid w:val="00571732"/>
    <w:rsid w:val="00585C19"/>
    <w:rsid w:val="00591631"/>
    <w:rsid w:val="005A358A"/>
    <w:rsid w:val="005D146A"/>
    <w:rsid w:val="005E1232"/>
    <w:rsid w:val="005E12B2"/>
    <w:rsid w:val="005E282F"/>
    <w:rsid w:val="005F081D"/>
    <w:rsid w:val="005F1A2E"/>
    <w:rsid w:val="005F253E"/>
    <w:rsid w:val="005F2847"/>
    <w:rsid w:val="005F5D3C"/>
    <w:rsid w:val="006117C2"/>
    <w:rsid w:val="00613FB0"/>
    <w:rsid w:val="00620002"/>
    <w:rsid w:val="0064010B"/>
    <w:rsid w:val="006450E5"/>
    <w:rsid w:val="00645B6B"/>
    <w:rsid w:val="006508ED"/>
    <w:rsid w:val="00651E18"/>
    <w:rsid w:val="00657E98"/>
    <w:rsid w:val="00661940"/>
    <w:rsid w:val="00662BDB"/>
    <w:rsid w:val="00662C58"/>
    <w:rsid w:val="00666718"/>
    <w:rsid w:val="00672D17"/>
    <w:rsid w:val="00675ECF"/>
    <w:rsid w:val="006B5EC3"/>
    <w:rsid w:val="006B7AEE"/>
    <w:rsid w:val="006C7945"/>
    <w:rsid w:val="006D6E75"/>
    <w:rsid w:val="006D7DE7"/>
    <w:rsid w:val="006E6C14"/>
    <w:rsid w:val="006E76CF"/>
    <w:rsid w:val="006F71B8"/>
    <w:rsid w:val="006F764D"/>
    <w:rsid w:val="006F7FD2"/>
    <w:rsid w:val="0070614D"/>
    <w:rsid w:val="007072D2"/>
    <w:rsid w:val="007102B5"/>
    <w:rsid w:val="007226F7"/>
    <w:rsid w:val="00723A47"/>
    <w:rsid w:val="00725B9C"/>
    <w:rsid w:val="00734556"/>
    <w:rsid w:val="0074302F"/>
    <w:rsid w:val="00744570"/>
    <w:rsid w:val="00746A2E"/>
    <w:rsid w:val="00746C75"/>
    <w:rsid w:val="00747F3E"/>
    <w:rsid w:val="0075382F"/>
    <w:rsid w:val="00754B24"/>
    <w:rsid w:val="00756B88"/>
    <w:rsid w:val="00757CED"/>
    <w:rsid w:val="00762587"/>
    <w:rsid w:val="0076602C"/>
    <w:rsid w:val="00770EE9"/>
    <w:rsid w:val="00773E80"/>
    <w:rsid w:val="00782596"/>
    <w:rsid w:val="007968B0"/>
    <w:rsid w:val="007A1E37"/>
    <w:rsid w:val="007A7A07"/>
    <w:rsid w:val="007B74B1"/>
    <w:rsid w:val="007C0DF0"/>
    <w:rsid w:val="007C62B4"/>
    <w:rsid w:val="007E5A9E"/>
    <w:rsid w:val="007F54BC"/>
    <w:rsid w:val="007F5ED3"/>
    <w:rsid w:val="00804E87"/>
    <w:rsid w:val="0081269A"/>
    <w:rsid w:val="00815F53"/>
    <w:rsid w:val="0081640F"/>
    <w:rsid w:val="008168F3"/>
    <w:rsid w:val="00817087"/>
    <w:rsid w:val="008223FE"/>
    <w:rsid w:val="00822963"/>
    <w:rsid w:val="00834D56"/>
    <w:rsid w:val="0084262D"/>
    <w:rsid w:val="0085676E"/>
    <w:rsid w:val="00861384"/>
    <w:rsid w:val="00864785"/>
    <w:rsid w:val="0087356C"/>
    <w:rsid w:val="00880D1C"/>
    <w:rsid w:val="00882390"/>
    <w:rsid w:val="00884F38"/>
    <w:rsid w:val="0089379A"/>
    <w:rsid w:val="008A0601"/>
    <w:rsid w:val="008A735C"/>
    <w:rsid w:val="008A7E15"/>
    <w:rsid w:val="008B539B"/>
    <w:rsid w:val="008C4F87"/>
    <w:rsid w:val="008E4EE9"/>
    <w:rsid w:val="008E5433"/>
    <w:rsid w:val="008F5CAB"/>
    <w:rsid w:val="008F6388"/>
    <w:rsid w:val="00902029"/>
    <w:rsid w:val="00911751"/>
    <w:rsid w:val="00913284"/>
    <w:rsid w:val="009225EB"/>
    <w:rsid w:val="009243AD"/>
    <w:rsid w:val="00935E7E"/>
    <w:rsid w:val="009377BB"/>
    <w:rsid w:val="00942200"/>
    <w:rsid w:val="00962A6C"/>
    <w:rsid w:val="009805DF"/>
    <w:rsid w:val="00984A8B"/>
    <w:rsid w:val="0099045A"/>
    <w:rsid w:val="009909D1"/>
    <w:rsid w:val="009A5705"/>
    <w:rsid w:val="009A5D0F"/>
    <w:rsid w:val="009B19FB"/>
    <w:rsid w:val="009C2C65"/>
    <w:rsid w:val="009C2C66"/>
    <w:rsid w:val="009D30F2"/>
    <w:rsid w:val="009D50AE"/>
    <w:rsid w:val="009E4163"/>
    <w:rsid w:val="009E4225"/>
    <w:rsid w:val="00A00725"/>
    <w:rsid w:val="00A0442A"/>
    <w:rsid w:val="00A212F1"/>
    <w:rsid w:val="00A2561D"/>
    <w:rsid w:val="00A502A2"/>
    <w:rsid w:val="00A6494F"/>
    <w:rsid w:val="00A64C5C"/>
    <w:rsid w:val="00A65AF9"/>
    <w:rsid w:val="00A6650F"/>
    <w:rsid w:val="00A70EE8"/>
    <w:rsid w:val="00A7308E"/>
    <w:rsid w:val="00A7542D"/>
    <w:rsid w:val="00A75565"/>
    <w:rsid w:val="00A806B2"/>
    <w:rsid w:val="00A84766"/>
    <w:rsid w:val="00A92478"/>
    <w:rsid w:val="00A97404"/>
    <w:rsid w:val="00AA25E2"/>
    <w:rsid w:val="00AB1074"/>
    <w:rsid w:val="00AB12A8"/>
    <w:rsid w:val="00AB2437"/>
    <w:rsid w:val="00AC6327"/>
    <w:rsid w:val="00AC75EC"/>
    <w:rsid w:val="00AC7E9E"/>
    <w:rsid w:val="00AE017A"/>
    <w:rsid w:val="00AE121C"/>
    <w:rsid w:val="00AE572A"/>
    <w:rsid w:val="00AE58EF"/>
    <w:rsid w:val="00B01A7A"/>
    <w:rsid w:val="00B06671"/>
    <w:rsid w:val="00B10AC4"/>
    <w:rsid w:val="00B1147F"/>
    <w:rsid w:val="00B12A71"/>
    <w:rsid w:val="00B205AF"/>
    <w:rsid w:val="00B2227F"/>
    <w:rsid w:val="00B332F4"/>
    <w:rsid w:val="00B344F8"/>
    <w:rsid w:val="00B43159"/>
    <w:rsid w:val="00B46BF2"/>
    <w:rsid w:val="00B50E75"/>
    <w:rsid w:val="00B53DF3"/>
    <w:rsid w:val="00B53EAF"/>
    <w:rsid w:val="00B551BB"/>
    <w:rsid w:val="00B574BA"/>
    <w:rsid w:val="00B63C6A"/>
    <w:rsid w:val="00B67DF7"/>
    <w:rsid w:val="00B72595"/>
    <w:rsid w:val="00B8198C"/>
    <w:rsid w:val="00B81C18"/>
    <w:rsid w:val="00B82ED5"/>
    <w:rsid w:val="00B847C1"/>
    <w:rsid w:val="00B91366"/>
    <w:rsid w:val="00BA3D30"/>
    <w:rsid w:val="00BA4348"/>
    <w:rsid w:val="00BB40A8"/>
    <w:rsid w:val="00BB531A"/>
    <w:rsid w:val="00BC0DAD"/>
    <w:rsid w:val="00BC6510"/>
    <w:rsid w:val="00BC684C"/>
    <w:rsid w:val="00BD7144"/>
    <w:rsid w:val="00BE0EBB"/>
    <w:rsid w:val="00BE1332"/>
    <w:rsid w:val="00BF5610"/>
    <w:rsid w:val="00C05AED"/>
    <w:rsid w:val="00C12F85"/>
    <w:rsid w:val="00C15437"/>
    <w:rsid w:val="00C178D6"/>
    <w:rsid w:val="00C26515"/>
    <w:rsid w:val="00C3337B"/>
    <w:rsid w:val="00C334AA"/>
    <w:rsid w:val="00C34BCB"/>
    <w:rsid w:val="00C35503"/>
    <w:rsid w:val="00C36804"/>
    <w:rsid w:val="00C53660"/>
    <w:rsid w:val="00C6287D"/>
    <w:rsid w:val="00C66AFE"/>
    <w:rsid w:val="00C70CA8"/>
    <w:rsid w:val="00C82B71"/>
    <w:rsid w:val="00C86F7C"/>
    <w:rsid w:val="00CA37C4"/>
    <w:rsid w:val="00CA6D8E"/>
    <w:rsid w:val="00CB0960"/>
    <w:rsid w:val="00CB6D95"/>
    <w:rsid w:val="00CC036A"/>
    <w:rsid w:val="00CC2AFE"/>
    <w:rsid w:val="00CC3E11"/>
    <w:rsid w:val="00CC5733"/>
    <w:rsid w:val="00CE0834"/>
    <w:rsid w:val="00CE3EDE"/>
    <w:rsid w:val="00CF076B"/>
    <w:rsid w:val="00D01BDE"/>
    <w:rsid w:val="00D02478"/>
    <w:rsid w:val="00D157E7"/>
    <w:rsid w:val="00D15A2F"/>
    <w:rsid w:val="00D16001"/>
    <w:rsid w:val="00D16067"/>
    <w:rsid w:val="00D37DB3"/>
    <w:rsid w:val="00D51C4B"/>
    <w:rsid w:val="00D6072D"/>
    <w:rsid w:val="00D660AA"/>
    <w:rsid w:val="00D71D6C"/>
    <w:rsid w:val="00D8028C"/>
    <w:rsid w:val="00D80AC7"/>
    <w:rsid w:val="00D81332"/>
    <w:rsid w:val="00D86526"/>
    <w:rsid w:val="00D90436"/>
    <w:rsid w:val="00DB4D47"/>
    <w:rsid w:val="00DB66BC"/>
    <w:rsid w:val="00DB6F24"/>
    <w:rsid w:val="00DB71A3"/>
    <w:rsid w:val="00DC0FBD"/>
    <w:rsid w:val="00DC397C"/>
    <w:rsid w:val="00DD6302"/>
    <w:rsid w:val="00DE1626"/>
    <w:rsid w:val="00DE3BB1"/>
    <w:rsid w:val="00DF675A"/>
    <w:rsid w:val="00E07591"/>
    <w:rsid w:val="00E12539"/>
    <w:rsid w:val="00E21702"/>
    <w:rsid w:val="00E25913"/>
    <w:rsid w:val="00E304F1"/>
    <w:rsid w:val="00E3411C"/>
    <w:rsid w:val="00E542DF"/>
    <w:rsid w:val="00E56A45"/>
    <w:rsid w:val="00E6076A"/>
    <w:rsid w:val="00E6451F"/>
    <w:rsid w:val="00E66EC6"/>
    <w:rsid w:val="00E762CA"/>
    <w:rsid w:val="00E763D8"/>
    <w:rsid w:val="00E80E4D"/>
    <w:rsid w:val="00E9422B"/>
    <w:rsid w:val="00EB0251"/>
    <w:rsid w:val="00EB25EE"/>
    <w:rsid w:val="00EB4AEE"/>
    <w:rsid w:val="00EB6CFD"/>
    <w:rsid w:val="00EC03C1"/>
    <w:rsid w:val="00EC2AF9"/>
    <w:rsid w:val="00EE5FE0"/>
    <w:rsid w:val="00EE6CF7"/>
    <w:rsid w:val="00F06447"/>
    <w:rsid w:val="00F15B41"/>
    <w:rsid w:val="00F21783"/>
    <w:rsid w:val="00F373ED"/>
    <w:rsid w:val="00F37B24"/>
    <w:rsid w:val="00F40838"/>
    <w:rsid w:val="00F41E52"/>
    <w:rsid w:val="00F5367C"/>
    <w:rsid w:val="00F54E7B"/>
    <w:rsid w:val="00F55FCB"/>
    <w:rsid w:val="00F61998"/>
    <w:rsid w:val="00F629B6"/>
    <w:rsid w:val="00F77EFA"/>
    <w:rsid w:val="00F84943"/>
    <w:rsid w:val="00F94274"/>
    <w:rsid w:val="00FA6C22"/>
    <w:rsid w:val="00FB2342"/>
    <w:rsid w:val="00FB4EB8"/>
    <w:rsid w:val="00FC669E"/>
    <w:rsid w:val="00FC7837"/>
    <w:rsid w:val="00FE3A58"/>
    <w:rsid w:val="00FF0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0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basedOn w:val="Normal"/>
    <w:rsid w:val="0053192C"/>
    <w:pPr>
      <w:autoSpaceDE w:val="0"/>
      <w:autoSpaceDN w:val="0"/>
    </w:pPr>
    <w:rPr>
      <w:rFonts w:ascii="Verdana" w:hAnsi="Verdana"/>
      <w:color w:val="000000"/>
    </w:rPr>
  </w:style>
  <w:style w:type="character" w:styleId="Hyperlink">
    <w:name w:val="Hyperlink"/>
    <w:rsid w:val="0053192C"/>
    <w:rPr>
      <w:color w:val="0000FF"/>
      <w:u w:val="single"/>
    </w:rPr>
  </w:style>
  <w:style w:type="paragraph" w:customStyle="1" w:styleId="Odlomakpopisa1">
    <w:name w:val="Odlomak popisa1"/>
    <w:basedOn w:val="Normal"/>
    <w:qFormat/>
    <w:rsid w:val="0053192C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rsid w:val="00AA25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A25E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168F3"/>
    <w:pPr>
      <w:ind w:left="720"/>
      <w:contextualSpacing/>
    </w:pPr>
  </w:style>
  <w:style w:type="paragraph" w:customStyle="1" w:styleId="Default0">
    <w:name w:val="Default"/>
    <w:rsid w:val="00A97404"/>
    <w:pPr>
      <w:autoSpaceDE w:val="0"/>
      <w:autoSpaceDN w:val="0"/>
      <w:adjustRightInd w:val="0"/>
    </w:pPr>
    <w:rPr>
      <w:rFonts w:ascii="Verdana" w:eastAsiaTheme="minorEastAsia" w:hAnsi="Verdana" w:cs="Verdana"/>
      <w:color w:val="000000"/>
      <w:sz w:val="24"/>
      <w:szCs w:val="24"/>
      <w:lang w:eastAsia="zh-CN"/>
    </w:rPr>
  </w:style>
  <w:style w:type="character" w:styleId="CommentReference">
    <w:name w:val="annotation reference"/>
    <w:basedOn w:val="DefaultParagraphFont"/>
    <w:rsid w:val="00B81C18"/>
    <w:rPr>
      <w:sz w:val="16"/>
      <w:szCs w:val="16"/>
    </w:rPr>
  </w:style>
  <w:style w:type="paragraph" w:styleId="CommentText">
    <w:name w:val="annotation text"/>
    <w:basedOn w:val="Normal"/>
    <w:link w:val="CommentTextChar"/>
    <w:rsid w:val="00B81C1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81C18"/>
  </w:style>
  <w:style w:type="paragraph" w:styleId="CommentSubject">
    <w:name w:val="annotation subject"/>
    <w:basedOn w:val="CommentText"/>
    <w:next w:val="CommentText"/>
    <w:link w:val="CommentSubjectChar"/>
    <w:rsid w:val="00B81C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81C1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0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basedOn w:val="Normal"/>
    <w:rsid w:val="0053192C"/>
    <w:pPr>
      <w:autoSpaceDE w:val="0"/>
      <w:autoSpaceDN w:val="0"/>
    </w:pPr>
    <w:rPr>
      <w:rFonts w:ascii="Verdana" w:hAnsi="Verdana"/>
      <w:color w:val="000000"/>
    </w:rPr>
  </w:style>
  <w:style w:type="character" w:styleId="Hyperlink">
    <w:name w:val="Hyperlink"/>
    <w:rsid w:val="0053192C"/>
    <w:rPr>
      <w:color w:val="0000FF"/>
      <w:u w:val="single"/>
    </w:rPr>
  </w:style>
  <w:style w:type="paragraph" w:customStyle="1" w:styleId="Odlomakpopisa1">
    <w:name w:val="Odlomak popisa1"/>
    <w:basedOn w:val="Normal"/>
    <w:qFormat/>
    <w:rsid w:val="0053192C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rsid w:val="00AA25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A25E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168F3"/>
    <w:pPr>
      <w:ind w:left="720"/>
      <w:contextualSpacing/>
    </w:pPr>
  </w:style>
  <w:style w:type="paragraph" w:customStyle="1" w:styleId="Default0">
    <w:name w:val="Default"/>
    <w:rsid w:val="00A97404"/>
    <w:pPr>
      <w:autoSpaceDE w:val="0"/>
      <w:autoSpaceDN w:val="0"/>
      <w:adjustRightInd w:val="0"/>
    </w:pPr>
    <w:rPr>
      <w:rFonts w:ascii="Verdana" w:eastAsiaTheme="minorEastAsia" w:hAnsi="Verdana" w:cs="Verdana"/>
      <w:color w:val="000000"/>
      <w:sz w:val="24"/>
      <w:szCs w:val="24"/>
      <w:lang w:eastAsia="zh-CN"/>
    </w:rPr>
  </w:style>
  <w:style w:type="character" w:styleId="CommentReference">
    <w:name w:val="annotation reference"/>
    <w:basedOn w:val="DefaultParagraphFont"/>
    <w:rsid w:val="00B81C18"/>
    <w:rPr>
      <w:sz w:val="16"/>
      <w:szCs w:val="16"/>
    </w:rPr>
  </w:style>
  <w:style w:type="paragraph" w:styleId="CommentText">
    <w:name w:val="annotation text"/>
    <w:basedOn w:val="Normal"/>
    <w:link w:val="CommentTextChar"/>
    <w:rsid w:val="00B81C1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81C18"/>
  </w:style>
  <w:style w:type="paragraph" w:styleId="CommentSubject">
    <w:name w:val="annotation subject"/>
    <w:basedOn w:val="CommentText"/>
    <w:next w:val="CommentText"/>
    <w:link w:val="CommentSubjectChar"/>
    <w:rsid w:val="00B81C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81C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3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mint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F961C-510B-4353-99B1-8BC9F4840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2195</Words>
  <Characters>12512</Characters>
  <Application>Microsoft Office Word</Application>
  <DocSecurity>0</DocSecurity>
  <Lines>104</Lines>
  <Paragraphs>29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Temeljem Programa Vlade Republike Hrvatske za mandat  2011</vt:lpstr>
      <vt:lpstr>Temeljem Programa Vlade Republike Hrvatske za mandat  2011</vt:lpstr>
    </vt:vector>
  </TitlesOfParts>
  <Company>mmtpr</Company>
  <LinksUpToDate>false</LinksUpToDate>
  <CharactersWithSpaces>14678</CharactersWithSpaces>
  <SharedDoc>false</SharedDoc>
  <HLinks>
    <vt:vector size="12" baseType="variant">
      <vt:variant>
        <vt:i4>7602213</vt:i4>
      </vt:variant>
      <vt:variant>
        <vt:i4>3</vt:i4>
      </vt:variant>
      <vt:variant>
        <vt:i4>0</vt:i4>
      </vt:variant>
      <vt:variant>
        <vt:i4>5</vt:i4>
      </vt:variant>
      <vt:variant>
        <vt:lpwstr>http://www.mint.hr/</vt:lpwstr>
      </vt:variant>
      <vt:variant>
        <vt:lpwstr/>
      </vt:variant>
      <vt:variant>
        <vt:i4>7602213</vt:i4>
      </vt:variant>
      <vt:variant>
        <vt:i4>0</vt:i4>
      </vt:variant>
      <vt:variant>
        <vt:i4>0</vt:i4>
      </vt:variant>
      <vt:variant>
        <vt:i4>5</vt:i4>
      </vt:variant>
      <vt:variant>
        <vt:lpwstr>http://www.mint.hr/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Temeljem Programa Vlade Republike Hrvatske za mandat  2011</dc:title>
  <dc:creator>pmastilica</dc:creator>
  <cp:lastModifiedBy>Bosiljko Domazet</cp:lastModifiedBy>
  <cp:revision>2</cp:revision>
  <cp:lastPrinted>2014-05-05T09:12:00Z</cp:lastPrinted>
  <dcterms:created xsi:type="dcterms:W3CDTF">2014-05-07T15:00:00Z</dcterms:created>
  <dcterms:modified xsi:type="dcterms:W3CDTF">2014-05-07T15:00:00Z</dcterms:modified>
</cp:coreProperties>
</file>