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</w:t>
      </w:r>
      <w:r w:rsidR="00D20E45">
        <w:rPr>
          <w:rFonts w:asciiTheme="minorHAnsi" w:eastAsia="PMingLiU" w:hAnsiTheme="minorHAnsi" w:cs="Arial"/>
          <w:sz w:val="22"/>
          <w:szCs w:val="22"/>
          <w:lang w:eastAsia="zh-TW"/>
        </w:rPr>
        <w:t>(</w:t>
      </w:r>
      <w:r w:rsidR="00D20E45" w:rsidRPr="001F5E70">
        <w:rPr>
          <w:rFonts w:asciiTheme="minorHAnsi" w:eastAsia="PMingLiU" w:hAnsiTheme="minorHAnsi" w:cs="Arial"/>
          <w:sz w:val="22"/>
          <w:szCs w:val="22"/>
          <w:lang w:eastAsia="zh-TW"/>
        </w:rPr>
        <w:t>sukladno Zakonu o državnim potporama (NN 47/14</w:t>
      </w:r>
      <w:r w:rsidR="003A51E0">
        <w:rPr>
          <w:rFonts w:asciiTheme="minorHAnsi" w:eastAsia="PMingLiU" w:hAnsiTheme="minorHAnsi" w:cs="Arial"/>
          <w:sz w:val="22"/>
          <w:szCs w:val="22"/>
          <w:lang w:eastAsia="zh-TW"/>
        </w:rPr>
        <w:t>,</w:t>
      </w:r>
      <w:bookmarkStart w:id="0" w:name="_GoBack"/>
      <w:bookmarkEnd w:id="0"/>
      <w:r w:rsidR="003A51E0" w:rsidRPr="003A51E0">
        <w:t xml:space="preserve"> </w:t>
      </w:r>
      <w:r w:rsidR="003A51E0" w:rsidRPr="003A51E0">
        <w:rPr>
          <w:rFonts w:asciiTheme="minorHAnsi" w:eastAsia="PMingLiU" w:hAnsiTheme="minorHAnsi" w:cs="Arial"/>
          <w:sz w:val="22"/>
          <w:szCs w:val="22"/>
          <w:lang w:eastAsia="zh-TW"/>
        </w:rPr>
        <w:t>NN 69/17</w:t>
      </w:r>
      <w:r w:rsidR="00D20E45" w:rsidRPr="001F5E70">
        <w:rPr>
          <w:rFonts w:asciiTheme="minorHAnsi" w:eastAsia="PMingLiU" w:hAnsiTheme="minorHAnsi" w:cs="Arial"/>
          <w:sz w:val="22"/>
          <w:szCs w:val="22"/>
          <w:lang w:eastAsia="zh-TW"/>
        </w:rPr>
        <w:t>) i Uredbi Komisije (EZ) br. 1407/2013 o primjeni članaka 107. i 108. U</w:t>
      </w:r>
      <w:r w:rsidR="00953243" w:rsidRPr="001F5E70">
        <w:rPr>
          <w:rFonts w:asciiTheme="minorHAnsi" w:eastAsia="PMingLiU" w:hAnsiTheme="minorHAnsi" w:cs="Arial"/>
          <w:sz w:val="22"/>
          <w:szCs w:val="22"/>
          <w:lang w:eastAsia="zh-TW"/>
        </w:rPr>
        <w:t>govora o funkcioniranju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 xml:space="preserve"> Europske unije (E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FEU</w:t>
      </w:r>
      <w:r w:rsidR="00953243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na </w:t>
      </w:r>
      <w:r w:rsidR="00D20E45" w:rsidRPr="00D20E45">
        <w:rPr>
          <w:rFonts w:asciiTheme="minorHAnsi" w:hAnsiTheme="minorHAnsi" w:cs="Calibri"/>
          <w:bCs/>
          <w:i/>
          <w:sz w:val="22"/>
          <w:szCs w:val="22"/>
          <w:lang w:eastAsia="en-US"/>
        </w:rPr>
        <w:t>de minimis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</w:t>
      </w:r>
      <w:r w:rsidR="00D20E45">
        <w:rPr>
          <w:rFonts w:asciiTheme="minorHAnsi" w:hAnsiTheme="minorHAnsi" w:cs="Calibri"/>
          <w:bCs/>
          <w:sz w:val="22"/>
          <w:szCs w:val="22"/>
          <w:lang w:eastAsia="en-US"/>
        </w:rPr>
        <w:t>ore</w:t>
      </w:r>
      <w:r w:rsidR="00D20E45" w:rsidRPr="00D20E45">
        <w:rPr>
          <w:rFonts w:asciiTheme="minorHAnsi" w:hAnsiTheme="minorHAnsi" w:cs="Calibri"/>
          <w:bCs/>
          <w:sz w:val="22"/>
          <w:szCs w:val="22"/>
          <w:lang w:eastAsia="en-US"/>
        </w:rPr>
        <w:t>)</w:t>
      </w:r>
      <w:r w:rsidR="00953243" w:rsidRPr="00953243">
        <w:t xml:space="preserve"> 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36D3D" w:rsidP="00790CC0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790CC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790CC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790CC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3A51E0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9B29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Jelena Šobat</cp:lastModifiedBy>
  <cp:revision>4</cp:revision>
  <cp:lastPrinted>2013-01-11T13:36:00Z</cp:lastPrinted>
  <dcterms:created xsi:type="dcterms:W3CDTF">2018-01-22T13:07:00Z</dcterms:created>
  <dcterms:modified xsi:type="dcterms:W3CDTF">2018-02-06T09:46:00Z</dcterms:modified>
</cp:coreProperties>
</file>