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AD0043" w14:paraId="4F140F79" w14:textId="77777777" w:rsidTr="00D66871">
        <w:tc>
          <w:tcPr>
            <w:tcW w:w="5024" w:type="dxa"/>
            <w:shd w:val="clear" w:color="auto" w:fill="auto"/>
          </w:tcPr>
          <w:p w14:paraId="4F140F73" w14:textId="7F96CB10" w:rsidR="00BC52AA" w:rsidRPr="00992CDC" w:rsidRDefault="00C94774" w:rsidP="00992CDC">
            <w:pPr>
              <w:tabs>
                <w:tab w:val="center" w:pos="2160"/>
              </w:tabs>
              <w:spacing w:before="120" w:line="360" w:lineRule="auto"/>
              <w:rPr>
                <w:b/>
                <w:bCs/>
              </w:rPr>
            </w:pPr>
            <w:bookmarkStart w:id="0" w:name="_Hlk4596292"/>
            <w:r w:rsidRPr="00992CDC">
              <w:rPr>
                <w:b/>
                <w:bCs/>
              </w:rPr>
              <w:t xml:space="preserve">                 </w:t>
            </w:r>
            <w:r>
              <w:rPr>
                <w:noProof/>
                <w:lang w:val="en-US"/>
              </w:rPr>
              <w:drawing>
                <wp:inline distT="0" distB="0" distL="0" distR="0" wp14:anchorId="4F140F7E" wp14:editId="47BB82D4">
                  <wp:extent cx="5810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4F140F74" w14:textId="77777777" w:rsidR="00992CDC" w:rsidRPr="00992CDC" w:rsidRDefault="00C94774" w:rsidP="00992CDC">
            <w:pPr>
              <w:jc w:val="both"/>
              <w:rPr>
                <w:b/>
                <w:bCs/>
                <w:iCs/>
              </w:rPr>
            </w:pPr>
            <w:r w:rsidRPr="00992CDC">
              <w:rPr>
                <w:b/>
                <w:bCs/>
                <w:iCs/>
              </w:rPr>
              <w:t>REPUBLIKA HRVATSKA</w:t>
            </w:r>
          </w:p>
          <w:p w14:paraId="4F140F76" w14:textId="0AD6EEF1" w:rsidR="00992CDC" w:rsidRPr="00787CB3" w:rsidRDefault="00C94774" w:rsidP="00787CB3">
            <w:pPr>
              <w:jc w:val="both"/>
              <w:rPr>
                <w:b/>
                <w:bCs/>
                <w:iCs/>
              </w:rPr>
            </w:pPr>
            <w:r w:rsidRPr="00157802">
              <w:rPr>
                <w:b/>
                <w:bCs/>
                <w:iCs/>
              </w:rPr>
              <w:t xml:space="preserve">MINISTARSTVO </w:t>
            </w:r>
            <w:r w:rsidRPr="00157802">
              <w:rPr>
                <w:b/>
                <w:bCs/>
                <w:iCs/>
              </w:rPr>
              <w:t>TURIZMA</w:t>
            </w:r>
            <w:bookmarkStart w:id="1" w:name="_GoBack"/>
            <w:bookmarkEnd w:id="1"/>
          </w:p>
        </w:tc>
        <w:tc>
          <w:tcPr>
            <w:tcW w:w="4541" w:type="dxa"/>
            <w:shd w:val="clear" w:color="auto" w:fill="auto"/>
          </w:tcPr>
          <w:p w14:paraId="4F140F77" w14:textId="77777777" w:rsidR="00BC52AA" w:rsidRPr="00992CDC" w:rsidRDefault="00C94774" w:rsidP="00BC52AA">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2"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2779539</w:t>
            </w:r>
            <w:r w:rsidRPr="00992CDC">
              <w:rPr>
                <w:rFonts w:ascii="CarolinaBar-B39-25F2" w:hAnsi="CarolinaBar-B39-25F2"/>
                <w:color w:val="000000"/>
              </w:rPr>
              <w:fldChar w:fldCharType="end"/>
            </w:r>
            <w:bookmarkEnd w:id="2"/>
            <w:r w:rsidRPr="00992CDC">
              <w:rPr>
                <w:rFonts w:ascii="CarolinaBar-B39-25F2" w:hAnsi="CarolinaBar-B39-25F2"/>
                <w:color w:val="000000"/>
              </w:rPr>
              <w:t>*</w:t>
            </w:r>
          </w:p>
          <w:p w14:paraId="4F140F78" w14:textId="77777777" w:rsidR="00BC52AA" w:rsidRPr="00992CDC" w:rsidRDefault="00C94774" w:rsidP="00BC52AA">
            <w:pPr>
              <w:jc w:val="center"/>
              <w:rPr>
                <w:b/>
              </w:rPr>
            </w:pPr>
          </w:p>
        </w:tc>
      </w:tr>
    </w:tbl>
    <w:p w14:paraId="4F140F7A" w14:textId="77777777" w:rsidR="004C2CAB" w:rsidRPr="00992CDC" w:rsidRDefault="00C94774" w:rsidP="00AE4F4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3"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406-01/19-03/62</w:t>
      </w:r>
      <w:r w:rsidRPr="00157802">
        <w:rPr>
          <w:color w:val="000000"/>
        </w:rPr>
        <w:fldChar w:fldCharType="end"/>
      </w:r>
      <w:bookmarkEnd w:id="3"/>
      <w:r w:rsidRPr="00157802">
        <w:tab/>
      </w:r>
    </w:p>
    <w:p w14:paraId="4F140F7B" w14:textId="77777777" w:rsidR="004C2CAB" w:rsidRPr="00992CDC" w:rsidRDefault="00C94774" w:rsidP="00AE4F4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4"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529-02-01-01/1-20-5</w:t>
      </w:r>
      <w:r w:rsidRPr="00157802">
        <w:rPr>
          <w:color w:val="000000"/>
        </w:rPr>
        <w:fldChar w:fldCharType="end"/>
      </w:r>
      <w:bookmarkEnd w:id="4"/>
      <w:r w:rsidRPr="00157802">
        <w:tab/>
      </w:r>
    </w:p>
    <w:p w14:paraId="6E179C5F" w14:textId="77777777" w:rsidR="00787CB3" w:rsidRDefault="00C94774" w:rsidP="00AE4F49">
      <w:pPr>
        <w:tabs>
          <w:tab w:val="left" w:pos="1134"/>
          <w:tab w:val="left" w:pos="5024"/>
        </w:tabs>
        <w:rPr>
          <w:color w:val="000000"/>
        </w:rPr>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5"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2. siječnja 2020.</w:t>
      </w:r>
      <w:r w:rsidRPr="00157802">
        <w:rPr>
          <w:color w:val="000000"/>
        </w:rPr>
        <w:fldChar w:fldCharType="end"/>
      </w:r>
      <w:bookmarkEnd w:id="5"/>
    </w:p>
    <w:p w14:paraId="4F140F7C" w14:textId="7E5716EE" w:rsidR="004C2CAB" w:rsidRPr="00992CDC" w:rsidRDefault="00C94774" w:rsidP="00AE4F49">
      <w:pPr>
        <w:tabs>
          <w:tab w:val="left" w:pos="1134"/>
          <w:tab w:val="left" w:pos="5024"/>
        </w:tabs>
      </w:pPr>
      <w:r w:rsidRPr="00157802">
        <w:tab/>
      </w:r>
    </w:p>
    <w:bookmarkEnd w:id="0"/>
    <w:p w14:paraId="4FF78D5C" w14:textId="77777777" w:rsidR="00787CB3" w:rsidRPr="00787CB3" w:rsidRDefault="00787CB3" w:rsidP="00787CB3">
      <w:pPr>
        <w:tabs>
          <w:tab w:val="left" w:pos="888"/>
        </w:tabs>
        <w:jc w:val="right"/>
        <w:rPr>
          <w:rFonts w:eastAsia="Calibri"/>
          <w:b/>
        </w:rPr>
      </w:pPr>
      <w:r w:rsidRPr="00787CB3">
        <w:rPr>
          <w:rFonts w:eastAsia="Calibri"/>
          <w:b/>
        </w:rPr>
        <w:t>-</w:t>
      </w:r>
      <w:r w:rsidRPr="00787CB3">
        <w:rPr>
          <w:rFonts w:eastAsia="Calibri"/>
          <w:b/>
        </w:rPr>
        <w:tab/>
        <w:t xml:space="preserve">SVI ZAINTERESIRANI GOSPODARSKI SUBJEKTI – </w:t>
      </w:r>
    </w:p>
    <w:p w14:paraId="66F6CFD2" w14:textId="77777777" w:rsidR="00787CB3" w:rsidRPr="00787CB3" w:rsidRDefault="00787CB3" w:rsidP="00787CB3">
      <w:pPr>
        <w:tabs>
          <w:tab w:val="left" w:pos="888"/>
        </w:tabs>
        <w:rPr>
          <w:rFonts w:eastAsia="Calibri"/>
          <w:b/>
        </w:rPr>
      </w:pPr>
    </w:p>
    <w:p w14:paraId="258F9D7B" w14:textId="77777777" w:rsidR="00787CB3" w:rsidRPr="00787CB3" w:rsidRDefault="00787CB3" w:rsidP="00787CB3">
      <w:pPr>
        <w:tabs>
          <w:tab w:val="left" w:pos="888"/>
        </w:tabs>
        <w:rPr>
          <w:rFonts w:eastAsia="Calibri"/>
        </w:rPr>
      </w:pPr>
      <w:r w:rsidRPr="00787CB3">
        <w:rPr>
          <w:rFonts w:eastAsia="Calibri"/>
          <w:b/>
        </w:rPr>
        <w:t>PREDMET:</w:t>
      </w:r>
      <w:r w:rsidRPr="00787CB3">
        <w:rPr>
          <w:rFonts w:eastAsia="Calibri"/>
        </w:rPr>
        <w:t xml:space="preserve"> Zahtjev za pojašnjenjem Poziva na dostavu ponuda  za nabavu  usluge prijevoda  za potrebe Ministarstva turizma </w:t>
      </w:r>
    </w:p>
    <w:p w14:paraId="11994AA2" w14:textId="77777777" w:rsidR="00787CB3" w:rsidRPr="00787CB3" w:rsidRDefault="00787CB3" w:rsidP="00787CB3">
      <w:pPr>
        <w:tabs>
          <w:tab w:val="left" w:pos="888"/>
        </w:tabs>
        <w:rPr>
          <w:rFonts w:eastAsia="Calibri"/>
          <w:b/>
        </w:rPr>
      </w:pPr>
      <w:r w:rsidRPr="00787CB3">
        <w:rPr>
          <w:rFonts w:eastAsia="Calibri"/>
        </w:rPr>
        <w:t xml:space="preserve">                       -</w:t>
      </w:r>
      <w:r w:rsidRPr="00787CB3">
        <w:rPr>
          <w:rFonts w:eastAsia="Calibri"/>
          <w:b/>
        </w:rPr>
        <w:t>Odgovor na upit gospodarskog subjekta, dostavlja  se-</w:t>
      </w:r>
    </w:p>
    <w:p w14:paraId="40D0DF40" w14:textId="77777777" w:rsidR="00787CB3" w:rsidRPr="00787CB3" w:rsidRDefault="00787CB3" w:rsidP="00787CB3">
      <w:pPr>
        <w:tabs>
          <w:tab w:val="left" w:pos="888"/>
        </w:tabs>
        <w:rPr>
          <w:rFonts w:eastAsia="Calibri"/>
          <w:b/>
        </w:rPr>
      </w:pPr>
    </w:p>
    <w:p w14:paraId="28116F25" w14:textId="77777777" w:rsidR="00787CB3" w:rsidRPr="00787CB3" w:rsidRDefault="00787CB3" w:rsidP="00787CB3">
      <w:pPr>
        <w:tabs>
          <w:tab w:val="left" w:pos="888"/>
        </w:tabs>
        <w:jc w:val="both"/>
        <w:rPr>
          <w:rFonts w:eastAsia="Calibri"/>
        </w:rPr>
      </w:pPr>
      <w:r w:rsidRPr="00787CB3">
        <w:rPr>
          <w:rFonts w:eastAsia="Calibri"/>
        </w:rPr>
        <w:t>Poštovani,</w:t>
      </w:r>
    </w:p>
    <w:p w14:paraId="3FE1B090" w14:textId="77777777" w:rsidR="00787CB3" w:rsidRPr="00787CB3" w:rsidRDefault="00787CB3" w:rsidP="00787CB3">
      <w:pPr>
        <w:tabs>
          <w:tab w:val="left" w:pos="888"/>
        </w:tabs>
        <w:jc w:val="both"/>
        <w:rPr>
          <w:rFonts w:eastAsia="Calibri"/>
        </w:rPr>
      </w:pPr>
      <w:r w:rsidRPr="00787CB3">
        <w:rPr>
          <w:rFonts w:eastAsia="Calibri"/>
        </w:rPr>
        <w:t>Ministarstvo turizma zaprimilo je na dan 31. prosinca 2019. godine zahtjev gospodarskog  subjekta za pojašnjenjem Poziva na dostavu ponuda za nabavu  usluge prijevoda  za potrebe Ministarstva turizma, interna oznaka postupka BN-58-2019,  koji je objavljen na web stranici Ministarstva turizma na dan 27.12.2019. godine kako slijedi:</w:t>
      </w:r>
    </w:p>
    <w:p w14:paraId="503F6126" w14:textId="77777777" w:rsidR="00787CB3" w:rsidRPr="00787CB3" w:rsidRDefault="00787CB3" w:rsidP="00787CB3">
      <w:pPr>
        <w:tabs>
          <w:tab w:val="left" w:pos="888"/>
        </w:tabs>
        <w:jc w:val="both"/>
        <w:rPr>
          <w:rFonts w:eastAsia="Calibri"/>
        </w:rPr>
      </w:pPr>
      <w:r w:rsidRPr="00787CB3">
        <w:rPr>
          <w:rFonts w:eastAsia="Calibri"/>
        </w:rPr>
        <w:t>Citat:“</w:t>
      </w:r>
    </w:p>
    <w:p w14:paraId="2A7ECAAB" w14:textId="77777777" w:rsidR="00787CB3" w:rsidRPr="00787CB3" w:rsidRDefault="00787CB3" w:rsidP="00787CB3">
      <w:pPr>
        <w:tabs>
          <w:tab w:val="left" w:pos="888"/>
        </w:tabs>
        <w:rPr>
          <w:rFonts w:eastAsia="Calibri"/>
        </w:rPr>
      </w:pPr>
    </w:p>
    <w:p w14:paraId="5D31D01F" w14:textId="77777777" w:rsidR="00787CB3" w:rsidRPr="00787CB3" w:rsidRDefault="00787CB3" w:rsidP="00787CB3">
      <w:pPr>
        <w:numPr>
          <w:ilvl w:val="0"/>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U pozivu se kao jedan od kriterija za ocjenjivanje ponuda navodi i certifikat ISO 9001 i/ili ISO 17100. Ljubazno molim da objasnite kakve veze ti certifikati imaju s predmetom nabave, odnosno s usmenim i pisanim prijevodima.</w:t>
      </w:r>
    </w:p>
    <w:p w14:paraId="5B0A1279" w14:textId="77777777" w:rsidR="00787CB3" w:rsidRPr="00787CB3" w:rsidRDefault="00787CB3" w:rsidP="00787CB3">
      <w:pPr>
        <w:spacing w:after="160" w:line="259" w:lineRule="auto"/>
        <w:rPr>
          <w:rFonts w:eastAsia="Calibri"/>
        </w:rPr>
      </w:pPr>
      <w:r w:rsidRPr="00787CB3">
        <w:rPr>
          <w:rFonts w:eastAsia="Calibri"/>
        </w:rPr>
        <w:t>Odgovor Naručitelja: Traženom Potvrdom/certifikatom o ispunjavanju standarda za sustav upravljanja kvalitetom ISO  9001 ili ISO 17100, ponuditelj dokazuje visoku razinu kvalitete  u obavljanju usluge u području predmeta nabave. Ovaj zahtjev nije obvezan  već Ponuditelj ostvaruje određeni broj bodova kao kriterijza odabir ponude ukoliko posjeduje traženi certifikat.</w:t>
      </w:r>
    </w:p>
    <w:p w14:paraId="2C73844D" w14:textId="77777777" w:rsidR="00787CB3" w:rsidRPr="00787CB3" w:rsidRDefault="00787CB3" w:rsidP="00787CB3">
      <w:pPr>
        <w:numPr>
          <w:ilvl w:val="0"/>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Grupa 1 – pisani prijevod, u tablici troškovnika se navodi pod br. 5 prijevod s hrvatskog na španjolski i obrnuto, dočim taj jezik nije naveden nigdje drugdje, već se navode samo engleski i njemački jezici. Provjeravam samo treba li ponuda za tu kombinaciju pisanog prijevoda, iako se nigdje u tekstu Poziva ne spominje.</w:t>
      </w:r>
    </w:p>
    <w:p w14:paraId="66A7375E" w14:textId="77777777" w:rsidR="00787CB3" w:rsidRPr="00787CB3" w:rsidRDefault="00787CB3" w:rsidP="00787CB3">
      <w:pPr>
        <w:spacing w:after="160" w:line="259" w:lineRule="auto"/>
        <w:rPr>
          <w:rFonts w:eastAsia="Calibri"/>
        </w:rPr>
      </w:pPr>
      <w:r w:rsidRPr="00787CB3">
        <w:rPr>
          <w:rFonts w:eastAsia="Calibri"/>
        </w:rPr>
        <w:t xml:space="preserve">Odgovor Naručitelja: Ponuditelj treba ponuditi uslugu prijevoda stranih jezika kako je traženo i opisano u Prilogu 2. Opis predmetza nabave te u troškovniku za grupu 1- pisani prijevod. (engleski  E, njemački D, španjolski SP) . Količine navedene u troškovniku su okvirne,  a za svaku pojedinu uslugu dostavlja se narudžba na temelju ponude po jediničnoj cijeni iz sklopljenog ugovora o nabavi. </w:t>
      </w:r>
    </w:p>
    <w:p w14:paraId="3803F03C" w14:textId="77777777" w:rsidR="00787CB3" w:rsidRPr="00787CB3" w:rsidRDefault="00787CB3" w:rsidP="00787CB3">
      <w:pPr>
        <w:numPr>
          <w:ilvl w:val="0"/>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 xml:space="preserve">U Prilogu 2. „Opis predmeta nabave-troškovnik za Grupu 1 i Grupu 2“, pod nazivom „Multilateralna suradnja“, navedene su sljedeće konferencije: </w:t>
      </w:r>
    </w:p>
    <w:p w14:paraId="0A23F488" w14:textId="77777777" w:rsidR="00787CB3" w:rsidRPr="00787CB3" w:rsidRDefault="00787CB3" w:rsidP="00787CB3">
      <w:pPr>
        <w:numPr>
          <w:ilvl w:val="1"/>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Ministarska konferencija, travanj 2020., Dubrovnik</w:t>
      </w:r>
    </w:p>
    <w:p w14:paraId="2068CADE" w14:textId="77777777" w:rsidR="00787CB3" w:rsidRPr="00787CB3" w:rsidRDefault="00787CB3" w:rsidP="00787CB3">
      <w:pPr>
        <w:numPr>
          <w:ilvl w:val="1"/>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Stručni skup, ožujak 2020., Osijek, Ilok i Vukovar</w:t>
      </w:r>
    </w:p>
    <w:p w14:paraId="6F3B68BC" w14:textId="77777777" w:rsidR="00787CB3" w:rsidRPr="00787CB3" w:rsidRDefault="00787CB3" w:rsidP="00787CB3">
      <w:pPr>
        <w:numPr>
          <w:ilvl w:val="1"/>
          <w:numId w:val="9"/>
        </w:numPr>
        <w:spacing w:after="160" w:line="259" w:lineRule="auto"/>
        <w:rPr>
          <w:rFonts w:ascii="Arial" w:hAnsi="Arial" w:cs="Arial"/>
          <w:color w:val="000080"/>
          <w:sz w:val="20"/>
          <w:szCs w:val="20"/>
          <w:lang w:eastAsia="hr-HR"/>
        </w:rPr>
      </w:pPr>
      <w:r w:rsidRPr="00787CB3">
        <w:rPr>
          <w:rFonts w:ascii="Arial" w:hAnsi="Arial" w:cs="Arial"/>
          <w:color w:val="000080"/>
          <w:sz w:val="20"/>
          <w:szCs w:val="20"/>
          <w:lang w:eastAsia="hr-HR"/>
        </w:rPr>
        <w:t>Radionica Osijek, ožujak 2020., 2 dana, više prevoditelja (HR/E/FR/D) („sugeriramo više prevoditelja za jezičnu varijantu HR/E, a po jedan za ostale varijante)</w:t>
      </w:r>
    </w:p>
    <w:p w14:paraId="552DD614" w14:textId="77777777" w:rsidR="00787CB3" w:rsidRPr="00787CB3" w:rsidRDefault="00787CB3" w:rsidP="00787CB3">
      <w:pPr>
        <w:numPr>
          <w:ilvl w:val="1"/>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lastRenderedPageBreak/>
        <w:t>Aktivnosti organizacije konferencija/sastanaka EUSDR, EUSAIR, UNWTO (ožujak i jesen 2020.): simultano prevođenej, 3 dana, 2 prevoditelja</w:t>
      </w:r>
    </w:p>
    <w:p w14:paraId="5A7A98C0" w14:textId="77777777" w:rsidR="00787CB3" w:rsidRPr="00787CB3" w:rsidRDefault="00787CB3" w:rsidP="00787CB3">
      <w:pPr>
        <w:numPr>
          <w:ilvl w:val="1"/>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Aktivnosti partnerstva u projektu Obilježavanja rođendana luke</w:t>
      </w:r>
    </w:p>
    <w:p w14:paraId="2C42F5A3" w14:textId="77777777" w:rsidR="00787CB3" w:rsidRPr="00787CB3" w:rsidRDefault="00787CB3" w:rsidP="00787CB3">
      <w:pPr>
        <w:spacing w:line="259" w:lineRule="auto"/>
        <w:ind w:left="708"/>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U svrhu izrade ponude, potrebno je više podataka za svaku od tih konferencija, kako slijedi:</w:t>
      </w:r>
    </w:p>
    <w:p w14:paraId="1FD639AC" w14:textId="77777777" w:rsidR="00787CB3" w:rsidRPr="00787CB3" w:rsidRDefault="00787CB3" w:rsidP="00787CB3">
      <w:pPr>
        <w:numPr>
          <w:ilvl w:val="0"/>
          <w:numId w:val="10"/>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Ministarska konferencija, travanj 2020., Dubrovnik:</w:t>
      </w:r>
    </w:p>
    <w:p w14:paraId="786F2B96"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Je li potrebno usmeno ili pisano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Simultano prevođenje</w:t>
      </w:r>
    </w:p>
    <w:p w14:paraId="5BE80ADB" w14:textId="77777777" w:rsidR="00787CB3" w:rsidRPr="00787CB3" w:rsidRDefault="00787CB3" w:rsidP="00787CB3">
      <w:pPr>
        <w:numPr>
          <w:ilvl w:val="2"/>
          <w:numId w:val="9"/>
        </w:numPr>
        <w:spacing w:line="259" w:lineRule="auto"/>
        <w:rPr>
          <w:rFonts w:ascii="Arial" w:eastAsia="Calibri" w:hAnsi="Arial" w:cs="Arial"/>
          <w:sz w:val="20"/>
          <w:szCs w:val="20"/>
          <w:lang w:eastAsia="hr-HR"/>
        </w:rPr>
      </w:pPr>
      <w:r w:rsidRPr="00787CB3">
        <w:rPr>
          <w:rFonts w:ascii="Arial" w:eastAsia="Calibri" w:hAnsi="Arial" w:cs="Arial"/>
          <w:color w:val="000080"/>
          <w:sz w:val="20"/>
          <w:szCs w:val="20"/>
          <w:lang w:eastAsia="hr-HR"/>
        </w:rPr>
        <w:t>Ako je potrebno usmeno prevođenje, koliko dana traje konferencija?</w:t>
      </w:r>
      <w:r w:rsidRPr="00787CB3">
        <w:rPr>
          <w:rFonts w:ascii="Calibri" w:eastAsia="Calibri" w:hAnsi="Calibri"/>
          <w:sz w:val="22"/>
          <w:szCs w:val="22"/>
          <w:lang w:eastAsia="hr-HR"/>
        </w:rPr>
        <w:t xml:space="preserve"> Odgovor Naručitelja: </w:t>
      </w:r>
      <w:r w:rsidRPr="00787CB3">
        <w:rPr>
          <w:rFonts w:ascii="Arial" w:eastAsia="Calibri" w:hAnsi="Arial" w:cs="Arial"/>
          <w:color w:val="000080"/>
          <w:sz w:val="20"/>
          <w:szCs w:val="20"/>
          <w:lang w:eastAsia="hr-HR"/>
        </w:rPr>
        <w:t xml:space="preserve"> </w:t>
      </w:r>
      <w:r w:rsidRPr="00787CB3">
        <w:rPr>
          <w:rFonts w:ascii="Arial" w:eastAsia="Calibri" w:hAnsi="Arial" w:cs="Arial"/>
          <w:sz w:val="20"/>
          <w:szCs w:val="20"/>
          <w:lang w:eastAsia="hr-HR"/>
        </w:rPr>
        <w:t>2 dana</w:t>
      </w:r>
    </w:p>
    <w:p w14:paraId="6FF56D04"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Koja kombinacija jezika se traži za usmeno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hrvatski, engleski, francuski, njemački.</w:t>
      </w:r>
    </w:p>
    <w:p w14:paraId="35641D27"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Je li potrebna i oprema za simultano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Da</w:t>
      </w:r>
    </w:p>
    <w:p w14:paraId="5CBF2DD1" w14:textId="77777777" w:rsidR="00787CB3" w:rsidRPr="00787CB3" w:rsidRDefault="00787CB3" w:rsidP="00787CB3">
      <w:pPr>
        <w:numPr>
          <w:ilvl w:val="0"/>
          <w:numId w:val="10"/>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Stručni skup, ožujak 2020., Osijek, Ilok i Vukovar</w:t>
      </w:r>
    </w:p>
    <w:p w14:paraId="2D4DA429"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Je li potrebno usmeno ili pisano prevođenje?</w:t>
      </w:r>
      <w:r w:rsidRPr="00787CB3">
        <w:rPr>
          <w:rFonts w:ascii="Arial" w:eastAsia="Calibri" w:hAnsi="Arial" w:cs="Arial"/>
          <w:color w:val="FF0000"/>
          <w:sz w:val="20"/>
          <w:szCs w:val="20"/>
          <w:lang w:eastAsia="hr-HR"/>
        </w:rPr>
        <w:t xml:space="preserv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Simultano prevođenje</w:t>
      </w:r>
    </w:p>
    <w:p w14:paraId="169F8EB1"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Ako je potrebno usmeno prevođenje, koliko dana traje konferencija</w:t>
      </w:r>
      <w:r w:rsidRPr="00787CB3">
        <w:rPr>
          <w:rFonts w:ascii="Arial" w:eastAsia="Calibri" w:hAnsi="Arial" w:cs="Arial"/>
          <w:color w:val="FF0000"/>
          <w:sz w:val="20"/>
          <w:szCs w:val="20"/>
          <w:lang w:eastAsia="hr-HR"/>
        </w:rPr>
        <w:t xml:space="preserv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2 dana</w:t>
      </w:r>
    </w:p>
    <w:p w14:paraId="0231CEF5"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Koja kombinacija jezika se traži za usmeno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hrvatski/engleski</w:t>
      </w:r>
    </w:p>
    <w:p w14:paraId="4BDD3863"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Je li potrebna i oprema za simultano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Da</w:t>
      </w:r>
    </w:p>
    <w:p w14:paraId="00C90E54" w14:textId="77777777" w:rsidR="00787CB3" w:rsidRPr="00787CB3" w:rsidRDefault="00787CB3" w:rsidP="00787CB3">
      <w:pPr>
        <w:numPr>
          <w:ilvl w:val="0"/>
          <w:numId w:val="10"/>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Radionica Osijek, ožujak 2020., 2 dana, više prevoditelja (HR/E/FR/D) („sugeriramo više prevoditelja za jezičnu varijantu HR/E, a po jedan za ostale varijante)</w:t>
      </w:r>
    </w:p>
    <w:p w14:paraId="3C376743"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Što znači „više prevoditelja“, odnosno za koje to točno jezike?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hrvatski/engleski</w:t>
      </w:r>
    </w:p>
    <w:p w14:paraId="34813867"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Nejasna je sugestija broja prevoditelja za jezičnu varijantu HR/E za razliku od ostalih kombinacija, pa ju ljubazno molim razjasnite.</w:t>
      </w:r>
    </w:p>
    <w:p w14:paraId="5C5D9C29" w14:textId="77777777" w:rsidR="00787CB3" w:rsidRPr="00787CB3" w:rsidRDefault="00787CB3" w:rsidP="00787CB3">
      <w:pPr>
        <w:numPr>
          <w:ilvl w:val="0"/>
          <w:numId w:val="10"/>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Aktivnosti organizacije konferencija/sastanaka EUSDR, EUSAIR, UNWTO (ožujak i jesen 2020.): simultano prevođenej, 3 dana, 2 prevoditelja</w:t>
      </w:r>
    </w:p>
    <w:p w14:paraId="0E3CBB72"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Koja kombinacija jezika se traži za usmeno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hrvatski/engleski</w:t>
      </w:r>
    </w:p>
    <w:p w14:paraId="4AEFC321"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Koliko dana traje svaka konferencija/sastanak za koju se traži simultano prevođenje? </w:t>
      </w:r>
      <w:r w:rsidRPr="00787CB3">
        <w:rPr>
          <w:rFonts w:ascii="Arial" w:eastAsia="Calibri" w:hAnsi="Arial" w:cs="Arial"/>
          <w:sz w:val="20"/>
          <w:szCs w:val="20"/>
          <w:lang w:eastAsia="hr-HR"/>
        </w:rPr>
        <w:t>3 dana</w:t>
      </w:r>
    </w:p>
    <w:p w14:paraId="6B1DA419"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Je li potrebna i oprema za simultano prevođenje? </w:t>
      </w:r>
      <w:r w:rsidRPr="00787CB3">
        <w:rPr>
          <w:rFonts w:ascii="Arial" w:eastAsia="Calibri" w:hAnsi="Arial" w:cs="Arial"/>
          <w:sz w:val="20"/>
          <w:szCs w:val="20"/>
          <w:lang w:eastAsia="hr-HR"/>
        </w:rPr>
        <w:t>Da</w:t>
      </w:r>
    </w:p>
    <w:p w14:paraId="6B2D4E7D" w14:textId="77777777" w:rsidR="00787CB3" w:rsidRPr="00787CB3" w:rsidRDefault="00787CB3" w:rsidP="00787CB3">
      <w:pPr>
        <w:numPr>
          <w:ilvl w:val="0"/>
          <w:numId w:val="10"/>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Aktivnosti partnerstva u projektu Obilježavanja rođendana luke</w:t>
      </w:r>
    </w:p>
    <w:p w14:paraId="4428F18B"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Je li potrebno usmeno ili pisano prevođenje?</w:t>
      </w:r>
      <w:r w:rsidRPr="00787CB3">
        <w:rPr>
          <w:rFonts w:ascii="Calibri" w:eastAsia="Calibri" w:hAnsi="Calibri"/>
          <w:sz w:val="22"/>
          <w:szCs w:val="22"/>
          <w:lang w:eastAsia="hr-HR"/>
        </w:rPr>
        <w:t xml:space="preserve"> Odgovor Naručitelja: </w:t>
      </w:r>
      <w:r w:rsidRPr="00787CB3">
        <w:rPr>
          <w:rFonts w:ascii="Arial" w:eastAsia="Calibri" w:hAnsi="Arial" w:cs="Arial"/>
          <w:color w:val="000080"/>
          <w:sz w:val="20"/>
          <w:szCs w:val="20"/>
          <w:lang w:eastAsia="hr-HR"/>
        </w:rPr>
        <w:t xml:space="preserve"> </w:t>
      </w:r>
      <w:r w:rsidRPr="00787CB3">
        <w:rPr>
          <w:rFonts w:ascii="Arial" w:eastAsia="Calibri" w:hAnsi="Arial" w:cs="Arial"/>
          <w:sz w:val="20"/>
          <w:szCs w:val="20"/>
          <w:lang w:eastAsia="hr-HR"/>
        </w:rPr>
        <w:t>Pisano prevođenje</w:t>
      </w:r>
    </w:p>
    <w:p w14:paraId="71C73D21" w14:textId="77777777" w:rsidR="00787CB3" w:rsidRPr="00787CB3" w:rsidRDefault="00787CB3" w:rsidP="00787CB3">
      <w:pPr>
        <w:numPr>
          <w:ilvl w:val="2"/>
          <w:numId w:val="10"/>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Ako je potrebno usmeno prevođenje, otprilike u kojem mjesecu i koliko dana traje konferencija?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Ožujak i jesen 2020.</w:t>
      </w:r>
    </w:p>
    <w:p w14:paraId="038120D0" w14:textId="77777777" w:rsidR="00787CB3" w:rsidRPr="00787CB3" w:rsidRDefault="00787CB3" w:rsidP="00787CB3">
      <w:pPr>
        <w:numPr>
          <w:ilvl w:val="2"/>
          <w:numId w:val="10"/>
        </w:numPr>
        <w:spacing w:after="160"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Koja kombinacija jezika se traži za usmeno prevođenje? </w:t>
      </w:r>
      <w:r w:rsidRPr="00787CB3">
        <w:rPr>
          <w:rFonts w:ascii="Calibri" w:eastAsia="Calibri" w:hAnsi="Calibri"/>
          <w:sz w:val="22"/>
          <w:szCs w:val="22"/>
          <w:lang w:eastAsia="hr-HR"/>
        </w:rPr>
        <w:t xml:space="preserve">Odgovor Naručitelja: </w:t>
      </w:r>
      <w:r w:rsidRPr="00787CB3">
        <w:rPr>
          <w:rFonts w:ascii="Arial" w:eastAsia="Calibri" w:hAnsi="Arial" w:cs="Arial"/>
          <w:sz w:val="20"/>
          <w:szCs w:val="20"/>
          <w:lang w:eastAsia="hr-HR"/>
        </w:rPr>
        <w:t>Traži se pisani prijevod i to engleski, hrvatski</w:t>
      </w:r>
    </w:p>
    <w:p w14:paraId="0BD48EED" w14:textId="77777777" w:rsidR="00787CB3" w:rsidRPr="00787CB3" w:rsidRDefault="00787CB3" w:rsidP="00787CB3">
      <w:pPr>
        <w:numPr>
          <w:ilvl w:val="2"/>
          <w:numId w:val="10"/>
        </w:numPr>
        <w:spacing w:after="160"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Je li potrebna i oprema za simultano prevođenje? /</w:t>
      </w:r>
    </w:p>
    <w:p w14:paraId="747BD8E2" w14:textId="77777777" w:rsidR="00787CB3" w:rsidRPr="00787CB3" w:rsidRDefault="00787CB3" w:rsidP="00787CB3">
      <w:pPr>
        <w:numPr>
          <w:ilvl w:val="0"/>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 xml:space="preserve">Tekst naveden gore pod 3. čini se da je u koliziji s tablicom pod 2.2. Poziva, „Troškovnik za grupu 2 – usmeni prijevod“, te je nejasno za što se točno traži ponuda. </w:t>
      </w:r>
    </w:p>
    <w:p w14:paraId="4E3C5E8C" w14:textId="77777777" w:rsidR="00787CB3" w:rsidRPr="00787CB3" w:rsidRDefault="00787CB3" w:rsidP="00787CB3">
      <w:pPr>
        <w:numPr>
          <w:ilvl w:val="0"/>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U svrhu izrade ponude, ljubazno molim pojašnjenje točke 2.2. Poziva „Troškovnik za grupu 2 – usmeni prijevod“:</w:t>
      </w:r>
    </w:p>
    <w:p w14:paraId="7D03F1DA" w14:textId="77777777" w:rsidR="00787CB3" w:rsidRPr="00787CB3" w:rsidRDefault="00787CB3" w:rsidP="00787CB3">
      <w:pPr>
        <w:numPr>
          <w:ilvl w:val="1"/>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 xml:space="preserve">Konsekutivno prevođenje po osobi po satu (redni broj 1.): </w:t>
      </w:r>
    </w:p>
    <w:p w14:paraId="1B6245F6"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Koja kombinacija jezika se traži za konsekutivno prevođenje?</w:t>
      </w:r>
    </w:p>
    <w:p w14:paraId="2422BB52"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U kojem gradu se traži konsekutivno prevođenje?</w:t>
      </w:r>
    </w:p>
    <w:p w14:paraId="6379012B"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 xml:space="preserve">S obzirom da se broj prevoditelja razlikuje s obzirom na trajanje prevođenja, ljubazno molim da pojasnite traži li se trajanje </w:t>
      </w:r>
      <w:r w:rsidRPr="00787CB3">
        <w:rPr>
          <w:rFonts w:ascii="Arial" w:eastAsia="Calibri" w:hAnsi="Arial" w:cs="Arial"/>
          <w:color w:val="000080"/>
          <w:sz w:val="20"/>
          <w:szCs w:val="20"/>
          <w:lang w:eastAsia="hr-HR"/>
        </w:rPr>
        <w:lastRenderedPageBreak/>
        <w:t>konsekutivnog prevođenja do jedan sat, do četiri sata ili do osam sati.</w:t>
      </w:r>
    </w:p>
    <w:p w14:paraId="342EBA4B" w14:textId="77777777" w:rsidR="00787CB3" w:rsidRPr="00787CB3" w:rsidRDefault="00787CB3" w:rsidP="00787CB3">
      <w:pPr>
        <w:numPr>
          <w:ilvl w:val="1"/>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 xml:space="preserve">Simultano prevođenje po dvije osobe po satu (redni broj 2.): </w:t>
      </w:r>
    </w:p>
    <w:p w14:paraId="7FADA9C2"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Koja kombinacija jezika se traži za simultano prevođenje?</w:t>
      </w:r>
    </w:p>
    <w:p w14:paraId="44566180"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U kojem gradu se traži konsekutivno prevođenje?</w:t>
      </w:r>
    </w:p>
    <w:p w14:paraId="40E7463D"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S obzirom da se broj prevoditelja razlikuje s obzirom na trajanje prevođenja, ljubazno molim da pojasnite traži li se trajanje simultanog prevođenja do jedan sat, do četiri sata ili do osam sati.</w:t>
      </w:r>
    </w:p>
    <w:p w14:paraId="037E6ABB" w14:textId="77777777" w:rsidR="00787CB3" w:rsidRPr="00787CB3" w:rsidRDefault="00787CB3" w:rsidP="00787CB3">
      <w:pPr>
        <w:numPr>
          <w:ilvl w:val="1"/>
          <w:numId w:val="9"/>
        </w:numPr>
        <w:spacing w:line="259" w:lineRule="auto"/>
        <w:rPr>
          <w:rFonts w:ascii="Arial" w:hAnsi="Arial" w:cs="Arial"/>
          <w:color w:val="000080"/>
          <w:sz w:val="20"/>
          <w:szCs w:val="20"/>
          <w:lang w:eastAsia="hr-HR"/>
        </w:rPr>
      </w:pPr>
      <w:r w:rsidRPr="00787CB3">
        <w:rPr>
          <w:rFonts w:ascii="Arial" w:hAnsi="Arial" w:cs="Arial"/>
          <w:color w:val="000080"/>
          <w:sz w:val="20"/>
          <w:szCs w:val="20"/>
          <w:lang w:eastAsia="hr-HR"/>
        </w:rPr>
        <w:t xml:space="preserve">Najam opreme za simultano prevođenje … (redni broj 3.): </w:t>
      </w:r>
    </w:p>
    <w:p w14:paraId="23D12FDF" w14:textId="77777777" w:rsidR="00787CB3" w:rsidRPr="00787CB3" w:rsidRDefault="00787CB3" w:rsidP="00787CB3">
      <w:pPr>
        <w:numPr>
          <w:ilvl w:val="2"/>
          <w:numId w:val="9"/>
        </w:numPr>
        <w:spacing w:line="259" w:lineRule="auto"/>
        <w:rPr>
          <w:rFonts w:ascii="Arial" w:eastAsia="Calibri" w:hAnsi="Arial" w:cs="Arial"/>
          <w:color w:val="000080"/>
          <w:sz w:val="20"/>
          <w:szCs w:val="20"/>
          <w:lang w:eastAsia="hr-HR"/>
        </w:rPr>
      </w:pPr>
      <w:r w:rsidRPr="00787CB3">
        <w:rPr>
          <w:rFonts w:ascii="Arial" w:eastAsia="Calibri" w:hAnsi="Arial" w:cs="Arial"/>
          <w:color w:val="000080"/>
          <w:sz w:val="20"/>
          <w:szCs w:val="20"/>
          <w:lang w:eastAsia="hr-HR"/>
        </w:rPr>
        <w:t>U kojem gradu ili gradovima se traži najam opreme?</w:t>
      </w:r>
    </w:p>
    <w:p w14:paraId="2B2650BC" w14:textId="77777777" w:rsidR="00787CB3" w:rsidRPr="00787CB3" w:rsidRDefault="00787CB3" w:rsidP="00787CB3">
      <w:pPr>
        <w:spacing w:line="259" w:lineRule="auto"/>
        <w:jc w:val="both"/>
        <w:rPr>
          <w:rFonts w:eastAsia="Calibri"/>
          <w:b/>
          <w:sz w:val="22"/>
          <w:szCs w:val="22"/>
        </w:rPr>
      </w:pPr>
      <w:r w:rsidRPr="00787CB3">
        <w:rPr>
          <w:rFonts w:ascii="Arial" w:eastAsia="Calibri" w:hAnsi="Arial" w:cs="Arial"/>
          <w:color w:val="000080"/>
          <w:sz w:val="20"/>
          <w:szCs w:val="20"/>
          <w:lang w:eastAsia="hr-HR"/>
        </w:rPr>
        <w:t>S obzirom da se broj prevoditelja razlikuje s obzirom na trajanje prevođenja, ljubazno molim da pojasnite traži li se trajanje konsekutivnog prevođenja do jedan sat, do četiri sata ili do osam sati.</w:t>
      </w:r>
      <w:r w:rsidRPr="00787CB3">
        <w:rPr>
          <w:rFonts w:eastAsia="Calibri"/>
          <w:sz w:val="22"/>
          <w:szCs w:val="22"/>
        </w:rPr>
        <w:t xml:space="preserve"> “</w:t>
      </w:r>
      <w:r w:rsidRPr="00787CB3">
        <w:rPr>
          <w:rFonts w:eastAsia="Calibri"/>
          <w:b/>
          <w:sz w:val="22"/>
          <w:szCs w:val="22"/>
        </w:rPr>
        <w:t>završen citat</w:t>
      </w:r>
    </w:p>
    <w:p w14:paraId="77F40426" w14:textId="77777777" w:rsidR="00787CB3" w:rsidRPr="00787CB3" w:rsidRDefault="00787CB3" w:rsidP="00787CB3">
      <w:pPr>
        <w:ind w:left="3048"/>
        <w:rPr>
          <w:rFonts w:ascii="Arial" w:eastAsia="Calibri" w:hAnsi="Arial" w:cs="Arial"/>
          <w:color w:val="000080"/>
          <w:sz w:val="20"/>
          <w:szCs w:val="20"/>
          <w:lang w:eastAsia="hr-HR"/>
        </w:rPr>
      </w:pPr>
    </w:p>
    <w:p w14:paraId="67502D6C" w14:textId="77777777" w:rsidR="00787CB3" w:rsidRPr="00787CB3" w:rsidRDefault="00787CB3" w:rsidP="00787CB3">
      <w:pPr>
        <w:spacing w:after="160" w:line="259" w:lineRule="auto"/>
        <w:jc w:val="both"/>
        <w:rPr>
          <w:rFonts w:eastAsia="Calibri"/>
        </w:rPr>
      </w:pPr>
      <w:r w:rsidRPr="00787CB3">
        <w:rPr>
          <w:rFonts w:eastAsia="Calibri"/>
        </w:rPr>
        <w:t>Odgovor Naručitelja: Naručitelj je odredio količinu kao okvirnu te u ovom trenutku nije moguće odrediti točan broj sati usmenog prijevoda. Za svaku pojedinu uslugu, odabrani ponuditelj će dostaviti ponudu po zahtjevu Naručitelja. Naručitelj je  u Prilogu 2. Opis predmeta nabave naveo podatke s mjestom izvršenja usluge, okvirnim brojem dana trajanja te odredio strani  jezik za koji se traži usmeni prijevod. Za pružanje simultnaog prijevoda potrebno je osigurati opremu za simultano prevođenje (kabine za prevoditelje, slušalice, mikrofone). Budući se radi o višednevnom prevođenju potrebno je osigurati i više prevoditelja, prema pravilima struke. Naručitelj u ovom trenutku nije u mogućnosti dati sve točne  podatke o održavanju konferencija i sastanaka za koje će biti potrebno obaviti usluge usmenog prijevoda</w:t>
      </w:r>
    </w:p>
    <w:p w14:paraId="09EB7FC0" w14:textId="77777777" w:rsidR="00787CB3" w:rsidRPr="00787CB3" w:rsidRDefault="00787CB3" w:rsidP="00787CB3">
      <w:pPr>
        <w:spacing w:after="160" w:line="259" w:lineRule="auto"/>
        <w:jc w:val="both"/>
        <w:rPr>
          <w:rFonts w:eastAsia="Calibri"/>
        </w:rPr>
      </w:pPr>
      <w:r w:rsidRPr="00787CB3">
        <w:rPr>
          <w:rFonts w:eastAsia="Calibri"/>
        </w:rPr>
        <w:t xml:space="preserve">Stoga, Ponuditelj će usluge pružati temeljem pisanog zahtjeva/narudžbenice zaprimljenog putem elektroničke pošte. Za svaku uslugu, Ponuditelj prethodno daje ponudu sukladno uvjetima iz  Poziva na dostavu ponude. </w:t>
      </w:r>
    </w:p>
    <w:p w14:paraId="2A90915D" w14:textId="77777777" w:rsidR="00787CB3" w:rsidRPr="00787CB3" w:rsidRDefault="00787CB3" w:rsidP="00787CB3">
      <w:pPr>
        <w:spacing w:after="160" w:line="259" w:lineRule="auto"/>
        <w:jc w:val="both"/>
        <w:rPr>
          <w:rFonts w:eastAsia="Calibri"/>
        </w:rPr>
      </w:pPr>
      <w:r w:rsidRPr="00787CB3">
        <w:rPr>
          <w:rFonts w:eastAsia="Calibri"/>
        </w:rPr>
        <w:t xml:space="preserve">Naručitelj nije obvezan naručiti cjelokupnu količinu predmeta nabave iz Troškovnika u cijelosti,  već prema svojim potrebama i mogućnostima. </w:t>
      </w:r>
    </w:p>
    <w:p w14:paraId="07256180" w14:textId="77777777" w:rsidR="00787CB3" w:rsidRPr="00787CB3" w:rsidRDefault="00787CB3" w:rsidP="00787CB3">
      <w:pPr>
        <w:shd w:val="clear" w:color="auto" w:fill="FFFFFF"/>
        <w:textAlignment w:val="baseline"/>
        <w:rPr>
          <w:lang w:eastAsia="hr-HR"/>
        </w:rPr>
      </w:pPr>
      <w:r w:rsidRPr="00787CB3">
        <w:rPr>
          <w:lang w:eastAsia="hr-HR"/>
        </w:rPr>
        <w:t>S poštovanjem,</w:t>
      </w:r>
    </w:p>
    <w:p w14:paraId="401A0E44" w14:textId="77777777" w:rsidR="00787CB3" w:rsidRPr="00787CB3" w:rsidRDefault="00787CB3" w:rsidP="00787CB3">
      <w:pPr>
        <w:shd w:val="clear" w:color="auto" w:fill="FFFFFF"/>
        <w:textAlignment w:val="baseline"/>
        <w:rPr>
          <w:lang w:eastAsia="hr-HR"/>
        </w:rPr>
      </w:pPr>
    </w:p>
    <w:p w14:paraId="42A22B55" w14:textId="77777777" w:rsidR="00787CB3" w:rsidRPr="00787CB3" w:rsidRDefault="00787CB3" w:rsidP="00787CB3">
      <w:pPr>
        <w:shd w:val="clear" w:color="auto" w:fill="FFFFFF"/>
        <w:textAlignment w:val="baseline"/>
        <w:rPr>
          <w:lang w:eastAsia="hr-HR"/>
        </w:rPr>
      </w:pPr>
    </w:p>
    <w:p w14:paraId="6265338B" w14:textId="5B40010B" w:rsidR="00787CB3" w:rsidRPr="00787CB3" w:rsidRDefault="00787CB3" w:rsidP="00787CB3">
      <w:pPr>
        <w:tabs>
          <w:tab w:val="left" w:pos="888"/>
        </w:tabs>
        <w:jc w:val="both"/>
        <w:rPr>
          <w:rFonts w:eastAsia="Calibri"/>
        </w:rPr>
      </w:pPr>
      <w:r w:rsidRPr="00787CB3">
        <w:rPr>
          <w:rFonts w:eastAsia="Calibri"/>
        </w:rPr>
        <w:t xml:space="preserve">      </w:t>
      </w:r>
      <w:r>
        <w:rPr>
          <w:rFonts w:eastAsia="Calibri"/>
        </w:rPr>
        <w:t xml:space="preserve">                            </w:t>
      </w:r>
      <w:r>
        <w:rPr>
          <w:rFonts w:eastAsia="Calibri"/>
        </w:rPr>
        <w:tab/>
      </w:r>
      <w:r>
        <w:rPr>
          <w:rFonts w:eastAsia="Calibri"/>
        </w:rPr>
        <w:tab/>
      </w:r>
      <w:r>
        <w:rPr>
          <w:rFonts w:eastAsia="Calibri"/>
        </w:rPr>
        <w:tab/>
      </w:r>
      <w:r w:rsidRPr="00787CB3">
        <w:rPr>
          <w:rFonts w:eastAsia="Calibri"/>
        </w:rPr>
        <w:t>OVLAŠTEN</w:t>
      </w:r>
      <w:r>
        <w:rPr>
          <w:rFonts w:eastAsia="Calibri"/>
        </w:rPr>
        <w:t>I</w:t>
      </w:r>
      <w:r w:rsidRPr="00787CB3">
        <w:rPr>
          <w:rFonts w:eastAsia="Calibri"/>
        </w:rPr>
        <w:t xml:space="preserve">  PREDSTAVNIC</w:t>
      </w:r>
      <w:r>
        <w:rPr>
          <w:rFonts w:eastAsia="Calibri"/>
        </w:rPr>
        <w:t>I</w:t>
      </w:r>
      <w:r w:rsidRPr="00787CB3">
        <w:rPr>
          <w:rFonts w:eastAsia="Calibri"/>
        </w:rPr>
        <w:t xml:space="preserve"> NARUČITELJA</w:t>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p>
    <w:p w14:paraId="5F774944" w14:textId="4174F15E" w:rsidR="00787CB3" w:rsidRPr="00787CB3" w:rsidRDefault="00787CB3" w:rsidP="00787CB3">
      <w:pPr>
        <w:tabs>
          <w:tab w:val="left" w:pos="888"/>
        </w:tabs>
        <w:jc w:val="both"/>
        <w:rPr>
          <w:rFonts w:eastAsia="Calibri"/>
        </w:rPr>
      </w:pP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r>
      <w:r w:rsidRPr="00787CB3">
        <w:rPr>
          <w:rFonts w:eastAsia="Calibri"/>
        </w:rPr>
        <w:tab/>
        <w:t xml:space="preserve"> </w:t>
      </w:r>
    </w:p>
    <w:p w14:paraId="7E429383" w14:textId="77777777" w:rsidR="00787CB3" w:rsidRPr="00787CB3" w:rsidRDefault="00787CB3" w:rsidP="00787CB3">
      <w:pPr>
        <w:tabs>
          <w:tab w:val="left" w:pos="888"/>
        </w:tabs>
        <w:jc w:val="both"/>
        <w:rPr>
          <w:rFonts w:eastAsia="Calibri"/>
        </w:rPr>
      </w:pPr>
    </w:p>
    <w:p w14:paraId="5B21F250" w14:textId="77777777" w:rsidR="00787CB3" w:rsidRPr="00787CB3" w:rsidRDefault="00787CB3" w:rsidP="00787CB3">
      <w:pPr>
        <w:tabs>
          <w:tab w:val="left" w:pos="888"/>
        </w:tabs>
        <w:jc w:val="both"/>
        <w:rPr>
          <w:rFonts w:eastAsia="Calibri"/>
        </w:rPr>
      </w:pPr>
      <w:r w:rsidRPr="00787CB3">
        <w:rPr>
          <w:rFonts w:eastAsia="Calibri"/>
        </w:rPr>
        <w:t>Dostaviti:</w:t>
      </w:r>
    </w:p>
    <w:p w14:paraId="4059CC4A" w14:textId="77777777" w:rsidR="00787CB3" w:rsidRPr="00787CB3" w:rsidRDefault="00787CB3" w:rsidP="00787CB3">
      <w:pPr>
        <w:numPr>
          <w:ilvl w:val="0"/>
          <w:numId w:val="8"/>
        </w:numPr>
        <w:tabs>
          <w:tab w:val="left" w:pos="888"/>
        </w:tabs>
        <w:spacing w:after="160" w:line="259" w:lineRule="auto"/>
        <w:contextualSpacing/>
        <w:jc w:val="both"/>
        <w:rPr>
          <w:rFonts w:eastAsia="Calibri"/>
        </w:rPr>
      </w:pPr>
      <w:r w:rsidRPr="00787CB3">
        <w:rPr>
          <w:rFonts w:eastAsia="Calibri"/>
        </w:rPr>
        <w:t>Objava na internetskoj stranici  Ministarstva</w:t>
      </w:r>
    </w:p>
    <w:p w14:paraId="4FFF1BEE" w14:textId="77777777" w:rsidR="00787CB3" w:rsidRPr="00787CB3" w:rsidRDefault="00787CB3" w:rsidP="00787CB3">
      <w:pPr>
        <w:numPr>
          <w:ilvl w:val="0"/>
          <w:numId w:val="8"/>
        </w:numPr>
        <w:tabs>
          <w:tab w:val="left" w:pos="888"/>
        </w:tabs>
        <w:spacing w:after="160" w:line="259" w:lineRule="auto"/>
        <w:contextualSpacing/>
        <w:jc w:val="both"/>
        <w:rPr>
          <w:rFonts w:eastAsia="Calibri"/>
        </w:rPr>
      </w:pPr>
      <w:r w:rsidRPr="00787CB3">
        <w:rPr>
          <w:rFonts w:eastAsia="Calibri"/>
        </w:rPr>
        <w:t>Pismohrana</w:t>
      </w:r>
    </w:p>
    <w:p w14:paraId="4F140F7D" w14:textId="77777777" w:rsidR="00BC52AA" w:rsidRPr="00992CDC" w:rsidRDefault="00C94774" w:rsidP="0035655E">
      <w:pPr>
        <w:rPr>
          <w:b/>
        </w:rPr>
      </w:pPr>
    </w:p>
    <w:sectPr w:rsidR="00BC52AA" w:rsidRPr="00992CDC" w:rsidSect="00BC52AA">
      <w:footerReference w:type="default" r:id="rId14"/>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0F89" w14:textId="77777777" w:rsidR="00000000" w:rsidRDefault="00C94774">
      <w:r>
        <w:separator/>
      </w:r>
    </w:p>
  </w:endnote>
  <w:endnote w:type="continuationSeparator" w:id="0">
    <w:p w14:paraId="4F140F8B" w14:textId="77777777" w:rsidR="00000000" w:rsidRDefault="00C9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3154" w14:textId="51A1B7CF" w:rsidR="00787CB3" w:rsidRDefault="00787CB3">
    <w:pPr>
      <w:pStyle w:val="Footer"/>
      <w:jc w:val="right"/>
    </w:pPr>
    <w:r>
      <w:fldChar w:fldCharType="begin"/>
    </w:r>
    <w:r>
      <w:instrText xml:space="preserve"> PAGE   \* MERGEFORMAT </w:instrText>
    </w:r>
    <w:r>
      <w:fldChar w:fldCharType="separate"/>
    </w:r>
    <w:r w:rsidR="00C94774">
      <w:rPr>
        <w:noProof/>
      </w:rPr>
      <w:t>3</w:t>
    </w:r>
    <w:r>
      <w:rPr>
        <w:noProof/>
      </w:rPr>
      <w:fldChar w:fldCharType="end"/>
    </w:r>
  </w:p>
  <w:p w14:paraId="4F140F82" w14:textId="77777777" w:rsidR="00BC52AA" w:rsidRDefault="00C9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0F85" w14:textId="77777777" w:rsidR="00000000" w:rsidRDefault="00C94774">
      <w:r>
        <w:separator/>
      </w:r>
    </w:p>
  </w:footnote>
  <w:footnote w:type="continuationSeparator" w:id="0">
    <w:p w14:paraId="4F140F87" w14:textId="77777777" w:rsidR="00000000" w:rsidRDefault="00C9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CC8ED77A">
      <w:start w:val="515"/>
      <w:numFmt w:val="bullet"/>
      <w:lvlText w:val="-"/>
      <w:lvlJc w:val="left"/>
      <w:pPr>
        <w:ind w:left="2160" w:hanging="360"/>
      </w:pPr>
      <w:rPr>
        <w:rFonts w:ascii="Times New Roman" w:eastAsia="Times New Roman" w:hAnsi="Times New Roman" w:cs="Times New Roman" w:hint="default"/>
      </w:rPr>
    </w:lvl>
    <w:lvl w:ilvl="1" w:tplc="F3408A1A" w:tentative="1">
      <w:start w:val="1"/>
      <w:numFmt w:val="bullet"/>
      <w:lvlText w:val="o"/>
      <w:lvlJc w:val="left"/>
      <w:pPr>
        <w:ind w:left="2880" w:hanging="360"/>
      </w:pPr>
      <w:rPr>
        <w:rFonts w:ascii="Courier New" w:hAnsi="Courier New" w:cs="Courier New" w:hint="default"/>
      </w:rPr>
    </w:lvl>
    <w:lvl w:ilvl="2" w:tplc="AE521F5C" w:tentative="1">
      <w:start w:val="1"/>
      <w:numFmt w:val="bullet"/>
      <w:lvlText w:val=""/>
      <w:lvlJc w:val="left"/>
      <w:pPr>
        <w:ind w:left="3600" w:hanging="360"/>
      </w:pPr>
      <w:rPr>
        <w:rFonts w:ascii="Wingdings" w:hAnsi="Wingdings" w:hint="default"/>
      </w:rPr>
    </w:lvl>
    <w:lvl w:ilvl="3" w:tplc="68B8B2D6" w:tentative="1">
      <w:start w:val="1"/>
      <w:numFmt w:val="bullet"/>
      <w:lvlText w:val=""/>
      <w:lvlJc w:val="left"/>
      <w:pPr>
        <w:ind w:left="4320" w:hanging="360"/>
      </w:pPr>
      <w:rPr>
        <w:rFonts w:ascii="Symbol" w:hAnsi="Symbol" w:hint="default"/>
      </w:rPr>
    </w:lvl>
    <w:lvl w:ilvl="4" w:tplc="4E9E6266" w:tentative="1">
      <w:start w:val="1"/>
      <w:numFmt w:val="bullet"/>
      <w:lvlText w:val="o"/>
      <w:lvlJc w:val="left"/>
      <w:pPr>
        <w:ind w:left="5040" w:hanging="360"/>
      </w:pPr>
      <w:rPr>
        <w:rFonts w:ascii="Courier New" w:hAnsi="Courier New" w:cs="Courier New" w:hint="default"/>
      </w:rPr>
    </w:lvl>
    <w:lvl w:ilvl="5" w:tplc="65C0CDC8" w:tentative="1">
      <w:start w:val="1"/>
      <w:numFmt w:val="bullet"/>
      <w:lvlText w:val=""/>
      <w:lvlJc w:val="left"/>
      <w:pPr>
        <w:ind w:left="5760" w:hanging="360"/>
      </w:pPr>
      <w:rPr>
        <w:rFonts w:ascii="Wingdings" w:hAnsi="Wingdings" w:hint="default"/>
      </w:rPr>
    </w:lvl>
    <w:lvl w:ilvl="6" w:tplc="18109848" w:tentative="1">
      <w:start w:val="1"/>
      <w:numFmt w:val="bullet"/>
      <w:lvlText w:val=""/>
      <w:lvlJc w:val="left"/>
      <w:pPr>
        <w:ind w:left="6480" w:hanging="360"/>
      </w:pPr>
      <w:rPr>
        <w:rFonts w:ascii="Symbol" w:hAnsi="Symbol" w:hint="default"/>
      </w:rPr>
    </w:lvl>
    <w:lvl w:ilvl="7" w:tplc="7CB462DA" w:tentative="1">
      <w:start w:val="1"/>
      <w:numFmt w:val="bullet"/>
      <w:lvlText w:val="o"/>
      <w:lvlJc w:val="left"/>
      <w:pPr>
        <w:ind w:left="7200" w:hanging="360"/>
      </w:pPr>
      <w:rPr>
        <w:rFonts w:ascii="Courier New" w:hAnsi="Courier New" w:cs="Courier New" w:hint="default"/>
      </w:rPr>
    </w:lvl>
    <w:lvl w:ilvl="8" w:tplc="CA7EF7D2"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1A9AEDE6">
      <w:start w:val="515"/>
      <w:numFmt w:val="bullet"/>
      <w:lvlText w:val="-"/>
      <w:lvlJc w:val="left"/>
      <w:pPr>
        <w:ind w:left="420" w:hanging="360"/>
      </w:pPr>
      <w:rPr>
        <w:rFonts w:ascii="Times New Roman" w:eastAsia="Times New Roman" w:hAnsi="Times New Roman" w:cs="Times New Roman" w:hint="default"/>
        <w:b/>
      </w:rPr>
    </w:lvl>
    <w:lvl w:ilvl="1" w:tplc="5060E764" w:tentative="1">
      <w:start w:val="1"/>
      <w:numFmt w:val="bullet"/>
      <w:lvlText w:val="o"/>
      <w:lvlJc w:val="left"/>
      <w:pPr>
        <w:ind w:left="1140" w:hanging="360"/>
      </w:pPr>
      <w:rPr>
        <w:rFonts w:ascii="Courier New" w:hAnsi="Courier New" w:cs="Courier New" w:hint="default"/>
      </w:rPr>
    </w:lvl>
    <w:lvl w:ilvl="2" w:tplc="860A9FCC" w:tentative="1">
      <w:start w:val="1"/>
      <w:numFmt w:val="bullet"/>
      <w:lvlText w:val=""/>
      <w:lvlJc w:val="left"/>
      <w:pPr>
        <w:ind w:left="1860" w:hanging="360"/>
      </w:pPr>
      <w:rPr>
        <w:rFonts w:ascii="Wingdings" w:hAnsi="Wingdings" w:hint="default"/>
      </w:rPr>
    </w:lvl>
    <w:lvl w:ilvl="3" w:tplc="EFB2478C" w:tentative="1">
      <w:start w:val="1"/>
      <w:numFmt w:val="bullet"/>
      <w:lvlText w:val=""/>
      <w:lvlJc w:val="left"/>
      <w:pPr>
        <w:ind w:left="2580" w:hanging="360"/>
      </w:pPr>
      <w:rPr>
        <w:rFonts w:ascii="Symbol" w:hAnsi="Symbol" w:hint="default"/>
      </w:rPr>
    </w:lvl>
    <w:lvl w:ilvl="4" w:tplc="58869F78" w:tentative="1">
      <w:start w:val="1"/>
      <w:numFmt w:val="bullet"/>
      <w:lvlText w:val="o"/>
      <w:lvlJc w:val="left"/>
      <w:pPr>
        <w:ind w:left="3300" w:hanging="360"/>
      </w:pPr>
      <w:rPr>
        <w:rFonts w:ascii="Courier New" w:hAnsi="Courier New" w:cs="Courier New" w:hint="default"/>
      </w:rPr>
    </w:lvl>
    <w:lvl w:ilvl="5" w:tplc="4F9EF52A" w:tentative="1">
      <w:start w:val="1"/>
      <w:numFmt w:val="bullet"/>
      <w:lvlText w:val=""/>
      <w:lvlJc w:val="left"/>
      <w:pPr>
        <w:ind w:left="4020" w:hanging="360"/>
      </w:pPr>
      <w:rPr>
        <w:rFonts w:ascii="Wingdings" w:hAnsi="Wingdings" w:hint="default"/>
      </w:rPr>
    </w:lvl>
    <w:lvl w:ilvl="6" w:tplc="E9E8EDE0" w:tentative="1">
      <w:start w:val="1"/>
      <w:numFmt w:val="bullet"/>
      <w:lvlText w:val=""/>
      <w:lvlJc w:val="left"/>
      <w:pPr>
        <w:ind w:left="4740" w:hanging="360"/>
      </w:pPr>
      <w:rPr>
        <w:rFonts w:ascii="Symbol" w:hAnsi="Symbol" w:hint="default"/>
      </w:rPr>
    </w:lvl>
    <w:lvl w:ilvl="7" w:tplc="40CAEB2A" w:tentative="1">
      <w:start w:val="1"/>
      <w:numFmt w:val="bullet"/>
      <w:lvlText w:val="o"/>
      <w:lvlJc w:val="left"/>
      <w:pPr>
        <w:ind w:left="5460" w:hanging="360"/>
      </w:pPr>
      <w:rPr>
        <w:rFonts w:ascii="Courier New" w:hAnsi="Courier New" w:cs="Courier New" w:hint="default"/>
      </w:rPr>
    </w:lvl>
    <w:lvl w:ilvl="8" w:tplc="3DF8D67E"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AB8A5172">
      <w:start w:val="515"/>
      <w:numFmt w:val="bullet"/>
      <w:lvlText w:val="-"/>
      <w:lvlJc w:val="left"/>
      <w:pPr>
        <w:ind w:left="1740" w:hanging="360"/>
      </w:pPr>
      <w:rPr>
        <w:rFonts w:ascii="Times New Roman" w:eastAsia="Times New Roman" w:hAnsi="Times New Roman" w:cs="Times New Roman" w:hint="default"/>
      </w:rPr>
    </w:lvl>
    <w:lvl w:ilvl="1" w:tplc="FAA2A9F6" w:tentative="1">
      <w:start w:val="1"/>
      <w:numFmt w:val="bullet"/>
      <w:lvlText w:val="o"/>
      <w:lvlJc w:val="left"/>
      <w:pPr>
        <w:ind w:left="2460" w:hanging="360"/>
      </w:pPr>
      <w:rPr>
        <w:rFonts w:ascii="Courier New" w:hAnsi="Courier New" w:cs="Courier New" w:hint="default"/>
      </w:rPr>
    </w:lvl>
    <w:lvl w:ilvl="2" w:tplc="CC40519A" w:tentative="1">
      <w:start w:val="1"/>
      <w:numFmt w:val="bullet"/>
      <w:lvlText w:val=""/>
      <w:lvlJc w:val="left"/>
      <w:pPr>
        <w:ind w:left="3180" w:hanging="360"/>
      </w:pPr>
      <w:rPr>
        <w:rFonts w:ascii="Wingdings" w:hAnsi="Wingdings" w:hint="default"/>
      </w:rPr>
    </w:lvl>
    <w:lvl w:ilvl="3" w:tplc="FF749592" w:tentative="1">
      <w:start w:val="1"/>
      <w:numFmt w:val="bullet"/>
      <w:lvlText w:val=""/>
      <w:lvlJc w:val="left"/>
      <w:pPr>
        <w:ind w:left="3900" w:hanging="360"/>
      </w:pPr>
      <w:rPr>
        <w:rFonts w:ascii="Symbol" w:hAnsi="Symbol" w:hint="default"/>
      </w:rPr>
    </w:lvl>
    <w:lvl w:ilvl="4" w:tplc="892AB632" w:tentative="1">
      <w:start w:val="1"/>
      <w:numFmt w:val="bullet"/>
      <w:lvlText w:val="o"/>
      <w:lvlJc w:val="left"/>
      <w:pPr>
        <w:ind w:left="4620" w:hanging="360"/>
      </w:pPr>
      <w:rPr>
        <w:rFonts w:ascii="Courier New" w:hAnsi="Courier New" w:cs="Courier New" w:hint="default"/>
      </w:rPr>
    </w:lvl>
    <w:lvl w:ilvl="5" w:tplc="35F69760" w:tentative="1">
      <w:start w:val="1"/>
      <w:numFmt w:val="bullet"/>
      <w:lvlText w:val=""/>
      <w:lvlJc w:val="left"/>
      <w:pPr>
        <w:ind w:left="5340" w:hanging="360"/>
      </w:pPr>
      <w:rPr>
        <w:rFonts w:ascii="Wingdings" w:hAnsi="Wingdings" w:hint="default"/>
      </w:rPr>
    </w:lvl>
    <w:lvl w:ilvl="6" w:tplc="BB6E10CE" w:tentative="1">
      <w:start w:val="1"/>
      <w:numFmt w:val="bullet"/>
      <w:lvlText w:val=""/>
      <w:lvlJc w:val="left"/>
      <w:pPr>
        <w:ind w:left="6060" w:hanging="360"/>
      </w:pPr>
      <w:rPr>
        <w:rFonts w:ascii="Symbol" w:hAnsi="Symbol" w:hint="default"/>
      </w:rPr>
    </w:lvl>
    <w:lvl w:ilvl="7" w:tplc="F022D0EA" w:tentative="1">
      <w:start w:val="1"/>
      <w:numFmt w:val="bullet"/>
      <w:lvlText w:val="o"/>
      <w:lvlJc w:val="left"/>
      <w:pPr>
        <w:ind w:left="6780" w:hanging="360"/>
      </w:pPr>
      <w:rPr>
        <w:rFonts w:ascii="Courier New" w:hAnsi="Courier New" w:cs="Courier New" w:hint="default"/>
      </w:rPr>
    </w:lvl>
    <w:lvl w:ilvl="8" w:tplc="2FD46362" w:tentative="1">
      <w:start w:val="1"/>
      <w:numFmt w:val="bullet"/>
      <w:lvlText w:val=""/>
      <w:lvlJc w:val="left"/>
      <w:pPr>
        <w:ind w:left="7500" w:hanging="360"/>
      </w:pPr>
      <w:rPr>
        <w:rFonts w:ascii="Wingdings" w:hAnsi="Wingdings" w:hint="default"/>
      </w:rPr>
    </w:lvl>
  </w:abstractNum>
  <w:abstractNum w:abstractNumId="3" w15:restartNumberingAfterBreak="0">
    <w:nsid w:val="35524339"/>
    <w:multiLevelType w:val="hybridMultilevel"/>
    <w:tmpl w:val="EBB414B0"/>
    <w:lvl w:ilvl="0" w:tplc="B274ABB0">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C7F44"/>
    <w:multiLevelType w:val="hybridMultilevel"/>
    <w:tmpl w:val="864EE760"/>
    <w:lvl w:ilvl="0" w:tplc="A508A6CC">
      <w:numFmt w:val="bullet"/>
      <w:lvlText w:val="-"/>
      <w:lvlJc w:val="left"/>
      <w:pPr>
        <w:ind w:left="720" w:hanging="360"/>
      </w:pPr>
      <w:rPr>
        <w:rFonts w:ascii="Times New Roman" w:eastAsia="Times New Roman" w:hAnsi="Times New Roman" w:cs="Times New Roman" w:hint="default"/>
        <w:b/>
      </w:rPr>
    </w:lvl>
    <w:lvl w:ilvl="1" w:tplc="8968C79C" w:tentative="1">
      <w:start w:val="1"/>
      <w:numFmt w:val="bullet"/>
      <w:lvlText w:val="o"/>
      <w:lvlJc w:val="left"/>
      <w:pPr>
        <w:ind w:left="1440" w:hanging="360"/>
      </w:pPr>
      <w:rPr>
        <w:rFonts w:ascii="Courier New" w:hAnsi="Courier New" w:cs="Courier New" w:hint="default"/>
      </w:rPr>
    </w:lvl>
    <w:lvl w:ilvl="2" w:tplc="64A0E9A4" w:tentative="1">
      <w:start w:val="1"/>
      <w:numFmt w:val="bullet"/>
      <w:lvlText w:val=""/>
      <w:lvlJc w:val="left"/>
      <w:pPr>
        <w:ind w:left="2160" w:hanging="360"/>
      </w:pPr>
      <w:rPr>
        <w:rFonts w:ascii="Wingdings" w:hAnsi="Wingdings" w:hint="default"/>
      </w:rPr>
    </w:lvl>
    <w:lvl w:ilvl="3" w:tplc="E2940C96" w:tentative="1">
      <w:start w:val="1"/>
      <w:numFmt w:val="bullet"/>
      <w:lvlText w:val=""/>
      <w:lvlJc w:val="left"/>
      <w:pPr>
        <w:ind w:left="2880" w:hanging="360"/>
      </w:pPr>
      <w:rPr>
        <w:rFonts w:ascii="Symbol" w:hAnsi="Symbol" w:hint="default"/>
      </w:rPr>
    </w:lvl>
    <w:lvl w:ilvl="4" w:tplc="50AA1434" w:tentative="1">
      <w:start w:val="1"/>
      <w:numFmt w:val="bullet"/>
      <w:lvlText w:val="o"/>
      <w:lvlJc w:val="left"/>
      <w:pPr>
        <w:ind w:left="3600" w:hanging="360"/>
      </w:pPr>
      <w:rPr>
        <w:rFonts w:ascii="Courier New" w:hAnsi="Courier New" w:cs="Courier New" w:hint="default"/>
      </w:rPr>
    </w:lvl>
    <w:lvl w:ilvl="5" w:tplc="4E104D14" w:tentative="1">
      <w:start w:val="1"/>
      <w:numFmt w:val="bullet"/>
      <w:lvlText w:val=""/>
      <w:lvlJc w:val="left"/>
      <w:pPr>
        <w:ind w:left="4320" w:hanging="360"/>
      </w:pPr>
      <w:rPr>
        <w:rFonts w:ascii="Wingdings" w:hAnsi="Wingdings" w:hint="default"/>
      </w:rPr>
    </w:lvl>
    <w:lvl w:ilvl="6" w:tplc="4F781304" w:tentative="1">
      <w:start w:val="1"/>
      <w:numFmt w:val="bullet"/>
      <w:lvlText w:val=""/>
      <w:lvlJc w:val="left"/>
      <w:pPr>
        <w:ind w:left="5040" w:hanging="360"/>
      </w:pPr>
      <w:rPr>
        <w:rFonts w:ascii="Symbol" w:hAnsi="Symbol" w:hint="default"/>
      </w:rPr>
    </w:lvl>
    <w:lvl w:ilvl="7" w:tplc="05782BD8" w:tentative="1">
      <w:start w:val="1"/>
      <w:numFmt w:val="bullet"/>
      <w:lvlText w:val="o"/>
      <w:lvlJc w:val="left"/>
      <w:pPr>
        <w:ind w:left="5760" w:hanging="360"/>
      </w:pPr>
      <w:rPr>
        <w:rFonts w:ascii="Courier New" w:hAnsi="Courier New" w:cs="Courier New" w:hint="default"/>
      </w:rPr>
    </w:lvl>
    <w:lvl w:ilvl="8" w:tplc="6616B910" w:tentative="1">
      <w:start w:val="1"/>
      <w:numFmt w:val="bullet"/>
      <w:lvlText w:val=""/>
      <w:lvlJc w:val="left"/>
      <w:pPr>
        <w:ind w:left="6480" w:hanging="360"/>
      </w:pPr>
      <w:rPr>
        <w:rFonts w:ascii="Wingdings" w:hAnsi="Wingdings" w:hint="default"/>
      </w:rPr>
    </w:lvl>
  </w:abstractNum>
  <w:abstractNum w:abstractNumId="5" w15:restartNumberingAfterBreak="0">
    <w:nsid w:val="692C77A5"/>
    <w:multiLevelType w:val="hybridMultilevel"/>
    <w:tmpl w:val="7E66A3E2"/>
    <w:lvl w:ilvl="0" w:tplc="041A0019">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start w:val="1"/>
      <w:numFmt w:val="lowerLetter"/>
      <w:lvlText w:val="%5."/>
      <w:lvlJc w:val="left"/>
      <w:pPr>
        <w:ind w:left="4668" w:hanging="360"/>
      </w:pPr>
    </w:lvl>
    <w:lvl w:ilvl="5" w:tplc="041A001B">
      <w:start w:val="1"/>
      <w:numFmt w:val="lowerRoman"/>
      <w:lvlText w:val="%6."/>
      <w:lvlJc w:val="right"/>
      <w:pPr>
        <w:ind w:left="5388" w:hanging="180"/>
      </w:pPr>
    </w:lvl>
    <w:lvl w:ilvl="6" w:tplc="041A000F">
      <w:start w:val="1"/>
      <w:numFmt w:val="decimal"/>
      <w:lvlText w:val="%7."/>
      <w:lvlJc w:val="left"/>
      <w:pPr>
        <w:ind w:left="6108" w:hanging="360"/>
      </w:pPr>
    </w:lvl>
    <w:lvl w:ilvl="7" w:tplc="041A0019">
      <w:start w:val="1"/>
      <w:numFmt w:val="lowerLetter"/>
      <w:lvlText w:val="%8."/>
      <w:lvlJc w:val="left"/>
      <w:pPr>
        <w:ind w:left="6828" w:hanging="360"/>
      </w:pPr>
    </w:lvl>
    <w:lvl w:ilvl="8" w:tplc="041A001B">
      <w:start w:val="1"/>
      <w:numFmt w:val="lowerRoman"/>
      <w:lvlText w:val="%9."/>
      <w:lvlJc w:val="right"/>
      <w:pPr>
        <w:ind w:left="7548" w:hanging="180"/>
      </w:pPr>
    </w:lvl>
  </w:abstractNum>
  <w:abstractNum w:abstractNumId="6" w15:restartNumberingAfterBreak="0">
    <w:nsid w:val="6B416CC3"/>
    <w:multiLevelType w:val="hybridMultilevel"/>
    <w:tmpl w:val="06624BBE"/>
    <w:lvl w:ilvl="0" w:tplc="9B3A832E">
      <w:start w:val="1"/>
      <w:numFmt w:val="decimal"/>
      <w:lvlText w:val="%1."/>
      <w:lvlJc w:val="left"/>
      <w:pPr>
        <w:ind w:left="1068" w:hanging="360"/>
      </w:pPr>
    </w:lvl>
    <w:lvl w:ilvl="1" w:tplc="041A0019">
      <w:start w:val="1"/>
      <w:numFmt w:val="lowerLetter"/>
      <w:lvlText w:val="%2."/>
      <w:lvlJc w:val="left"/>
      <w:pPr>
        <w:ind w:left="1788" w:hanging="360"/>
      </w:pPr>
    </w:lvl>
    <w:lvl w:ilvl="2" w:tplc="09D20A70">
      <w:start w:val="1"/>
      <w:numFmt w:val="lowerRoman"/>
      <w:lvlText w:val="%3."/>
      <w:lvlJc w:val="left"/>
      <w:pPr>
        <w:ind w:left="3048" w:hanging="72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7" w15:restartNumberingAfterBreak="0">
    <w:nsid w:val="71982334"/>
    <w:multiLevelType w:val="hybridMultilevel"/>
    <w:tmpl w:val="3046581C"/>
    <w:lvl w:ilvl="0" w:tplc="93DAAA62">
      <w:numFmt w:val="bullet"/>
      <w:lvlText w:val="-"/>
      <w:lvlJc w:val="left"/>
      <w:pPr>
        <w:ind w:left="720" w:hanging="360"/>
      </w:pPr>
      <w:rPr>
        <w:rFonts w:ascii="Times New Roman" w:eastAsia="Times New Roman" w:hAnsi="Times New Roman" w:cs="Times New Roman" w:hint="default"/>
        <w:b/>
      </w:rPr>
    </w:lvl>
    <w:lvl w:ilvl="1" w:tplc="F9EA26EA" w:tentative="1">
      <w:start w:val="1"/>
      <w:numFmt w:val="bullet"/>
      <w:lvlText w:val="o"/>
      <w:lvlJc w:val="left"/>
      <w:pPr>
        <w:ind w:left="1440" w:hanging="360"/>
      </w:pPr>
      <w:rPr>
        <w:rFonts w:ascii="Courier New" w:hAnsi="Courier New" w:cs="Courier New" w:hint="default"/>
      </w:rPr>
    </w:lvl>
    <w:lvl w:ilvl="2" w:tplc="49C694C8" w:tentative="1">
      <w:start w:val="1"/>
      <w:numFmt w:val="bullet"/>
      <w:lvlText w:val=""/>
      <w:lvlJc w:val="left"/>
      <w:pPr>
        <w:ind w:left="2160" w:hanging="360"/>
      </w:pPr>
      <w:rPr>
        <w:rFonts w:ascii="Wingdings" w:hAnsi="Wingdings" w:hint="default"/>
      </w:rPr>
    </w:lvl>
    <w:lvl w:ilvl="3" w:tplc="5E184CA2" w:tentative="1">
      <w:start w:val="1"/>
      <w:numFmt w:val="bullet"/>
      <w:lvlText w:val=""/>
      <w:lvlJc w:val="left"/>
      <w:pPr>
        <w:ind w:left="2880" w:hanging="360"/>
      </w:pPr>
      <w:rPr>
        <w:rFonts w:ascii="Symbol" w:hAnsi="Symbol" w:hint="default"/>
      </w:rPr>
    </w:lvl>
    <w:lvl w:ilvl="4" w:tplc="4DB8DDD2" w:tentative="1">
      <w:start w:val="1"/>
      <w:numFmt w:val="bullet"/>
      <w:lvlText w:val="o"/>
      <w:lvlJc w:val="left"/>
      <w:pPr>
        <w:ind w:left="3600" w:hanging="360"/>
      </w:pPr>
      <w:rPr>
        <w:rFonts w:ascii="Courier New" w:hAnsi="Courier New" w:cs="Courier New" w:hint="default"/>
      </w:rPr>
    </w:lvl>
    <w:lvl w:ilvl="5" w:tplc="86560DFE" w:tentative="1">
      <w:start w:val="1"/>
      <w:numFmt w:val="bullet"/>
      <w:lvlText w:val=""/>
      <w:lvlJc w:val="left"/>
      <w:pPr>
        <w:ind w:left="4320" w:hanging="360"/>
      </w:pPr>
      <w:rPr>
        <w:rFonts w:ascii="Wingdings" w:hAnsi="Wingdings" w:hint="default"/>
      </w:rPr>
    </w:lvl>
    <w:lvl w:ilvl="6" w:tplc="24C64A1A" w:tentative="1">
      <w:start w:val="1"/>
      <w:numFmt w:val="bullet"/>
      <w:lvlText w:val=""/>
      <w:lvlJc w:val="left"/>
      <w:pPr>
        <w:ind w:left="5040" w:hanging="360"/>
      </w:pPr>
      <w:rPr>
        <w:rFonts w:ascii="Symbol" w:hAnsi="Symbol" w:hint="default"/>
      </w:rPr>
    </w:lvl>
    <w:lvl w:ilvl="7" w:tplc="247289E0" w:tentative="1">
      <w:start w:val="1"/>
      <w:numFmt w:val="bullet"/>
      <w:lvlText w:val="o"/>
      <w:lvlJc w:val="left"/>
      <w:pPr>
        <w:ind w:left="5760" w:hanging="360"/>
      </w:pPr>
      <w:rPr>
        <w:rFonts w:ascii="Courier New" w:hAnsi="Courier New" w:cs="Courier New" w:hint="default"/>
      </w:rPr>
    </w:lvl>
    <w:lvl w:ilvl="8" w:tplc="CA2C7378" w:tentative="1">
      <w:start w:val="1"/>
      <w:numFmt w:val="bullet"/>
      <w:lvlText w:val=""/>
      <w:lvlJc w:val="left"/>
      <w:pPr>
        <w:ind w:left="6480" w:hanging="360"/>
      </w:pPr>
      <w:rPr>
        <w:rFonts w:ascii="Wingdings" w:hAnsi="Wingdings" w:hint="default"/>
      </w:rPr>
    </w:lvl>
  </w:abstractNum>
  <w:abstractNum w:abstractNumId="8" w15:restartNumberingAfterBreak="0">
    <w:nsid w:val="7200424B"/>
    <w:multiLevelType w:val="hybridMultilevel"/>
    <w:tmpl w:val="F8EAF3A8"/>
    <w:lvl w:ilvl="0" w:tplc="FBDE3B1A">
      <w:start w:val="1"/>
      <w:numFmt w:val="decimal"/>
      <w:lvlText w:val="%1."/>
      <w:lvlJc w:val="left"/>
      <w:pPr>
        <w:ind w:left="720" w:hanging="360"/>
      </w:pPr>
    </w:lvl>
    <w:lvl w:ilvl="1" w:tplc="CCD0DBFC" w:tentative="1">
      <w:start w:val="1"/>
      <w:numFmt w:val="lowerLetter"/>
      <w:lvlText w:val="%2."/>
      <w:lvlJc w:val="left"/>
      <w:pPr>
        <w:ind w:left="1440" w:hanging="360"/>
      </w:pPr>
    </w:lvl>
    <w:lvl w:ilvl="2" w:tplc="F01C1C24" w:tentative="1">
      <w:start w:val="1"/>
      <w:numFmt w:val="lowerRoman"/>
      <w:lvlText w:val="%3."/>
      <w:lvlJc w:val="right"/>
      <w:pPr>
        <w:ind w:left="2160" w:hanging="180"/>
      </w:pPr>
    </w:lvl>
    <w:lvl w:ilvl="3" w:tplc="03D8B8E0" w:tentative="1">
      <w:start w:val="1"/>
      <w:numFmt w:val="decimal"/>
      <w:lvlText w:val="%4."/>
      <w:lvlJc w:val="left"/>
      <w:pPr>
        <w:ind w:left="2880" w:hanging="360"/>
      </w:pPr>
    </w:lvl>
    <w:lvl w:ilvl="4" w:tplc="0F78E5C8" w:tentative="1">
      <w:start w:val="1"/>
      <w:numFmt w:val="lowerLetter"/>
      <w:lvlText w:val="%5."/>
      <w:lvlJc w:val="left"/>
      <w:pPr>
        <w:ind w:left="3600" w:hanging="360"/>
      </w:pPr>
    </w:lvl>
    <w:lvl w:ilvl="5" w:tplc="C6FC5C8A" w:tentative="1">
      <w:start w:val="1"/>
      <w:numFmt w:val="lowerRoman"/>
      <w:lvlText w:val="%6."/>
      <w:lvlJc w:val="right"/>
      <w:pPr>
        <w:ind w:left="4320" w:hanging="180"/>
      </w:pPr>
    </w:lvl>
    <w:lvl w:ilvl="6" w:tplc="791A783A" w:tentative="1">
      <w:start w:val="1"/>
      <w:numFmt w:val="decimal"/>
      <w:lvlText w:val="%7."/>
      <w:lvlJc w:val="left"/>
      <w:pPr>
        <w:ind w:left="5040" w:hanging="360"/>
      </w:pPr>
    </w:lvl>
    <w:lvl w:ilvl="7" w:tplc="DD105D1C" w:tentative="1">
      <w:start w:val="1"/>
      <w:numFmt w:val="lowerLetter"/>
      <w:lvlText w:val="%8."/>
      <w:lvlJc w:val="left"/>
      <w:pPr>
        <w:ind w:left="5760" w:hanging="360"/>
      </w:pPr>
    </w:lvl>
    <w:lvl w:ilvl="8" w:tplc="92DEF642" w:tentative="1">
      <w:start w:val="1"/>
      <w:numFmt w:val="lowerRoman"/>
      <w:lvlText w:val="%9."/>
      <w:lvlJc w:val="right"/>
      <w:pPr>
        <w:ind w:left="6480" w:hanging="180"/>
      </w:pPr>
    </w:lvl>
  </w:abstractNum>
  <w:abstractNum w:abstractNumId="9" w15:restartNumberingAfterBreak="0">
    <w:nsid w:val="73030BD5"/>
    <w:multiLevelType w:val="hybridMultilevel"/>
    <w:tmpl w:val="213A1046"/>
    <w:lvl w:ilvl="0" w:tplc="5E568394">
      <w:start w:val="1"/>
      <w:numFmt w:val="decimal"/>
      <w:lvlText w:val="%1."/>
      <w:lvlJc w:val="left"/>
      <w:pPr>
        <w:ind w:left="720" w:hanging="360"/>
      </w:pPr>
    </w:lvl>
    <w:lvl w:ilvl="1" w:tplc="58A05AE8" w:tentative="1">
      <w:start w:val="1"/>
      <w:numFmt w:val="lowerLetter"/>
      <w:lvlText w:val="%2."/>
      <w:lvlJc w:val="left"/>
      <w:pPr>
        <w:ind w:left="1440" w:hanging="360"/>
      </w:pPr>
    </w:lvl>
    <w:lvl w:ilvl="2" w:tplc="CD361A8C" w:tentative="1">
      <w:start w:val="1"/>
      <w:numFmt w:val="lowerRoman"/>
      <w:lvlText w:val="%3."/>
      <w:lvlJc w:val="right"/>
      <w:pPr>
        <w:ind w:left="2160" w:hanging="180"/>
      </w:pPr>
    </w:lvl>
    <w:lvl w:ilvl="3" w:tplc="C6FE9DAA" w:tentative="1">
      <w:start w:val="1"/>
      <w:numFmt w:val="decimal"/>
      <w:lvlText w:val="%4."/>
      <w:lvlJc w:val="left"/>
      <w:pPr>
        <w:ind w:left="2880" w:hanging="360"/>
      </w:pPr>
    </w:lvl>
    <w:lvl w:ilvl="4" w:tplc="0BA069B0" w:tentative="1">
      <w:start w:val="1"/>
      <w:numFmt w:val="lowerLetter"/>
      <w:lvlText w:val="%5."/>
      <w:lvlJc w:val="left"/>
      <w:pPr>
        <w:ind w:left="3600" w:hanging="360"/>
      </w:pPr>
    </w:lvl>
    <w:lvl w:ilvl="5" w:tplc="061813F4" w:tentative="1">
      <w:start w:val="1"/>
      <w:numFmt w:val="lowerRoman"/>
      <w:lvlText w:val="%6."/>
      <w:lvlJc w:val="right"/>
      <w:pPr>
        <w:ind w:left="4320" w:hanging="180"/>
      </w:pPr>
    </w:lvl>
    <w:lvl w:ilvl="6" w:tplc="B3E87872" w:tentative="1">
      <w:start w:val="1"/>
      <w:numFmt w:val="decimal"/>
      <w:lvlText w:val="%7."/>
      <w:lvlJc w:val="left"/>
      <w:pPr>
        <w:ind w:left="5040" w:hanging="360"/>
      </w:pPr>
    </w:lvl>
    <w:lvl w:ilvl="7" w:tplc="10B40E50" w:tentative="1">
      <w:start w:val="1"/>
      <w:numFmt w:val="lowerLetter"/>
      <w:lvlText w:val="%8."/>
      <w:lvlJc w:val="left"/>
      <w:pPr>
        <w:ind w:left="5760" w:hanging="360"/>
      </w:pPr>
    </w:lvl>
    <w:lvl w:ilvl="8" w:tplc="8C180C2E"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2"/>
  </w:num>
  <w:num w:numId="6">
    <w:abstractNumId w:val="0"/>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43"/>
    <w:rsid w:val="00787CB3"/>
    <w:rsid w:val="00AD0043"/>
    <w:rsid w:val="00C9477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40F73"/>
  <w15:docId w15:val="{8FBE81E5-1D68-4FE4-A7ED-FE91F6D4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val="hr-HR"/>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4B39AF8A-9993-43BC-99ED-D71C13E1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F8888-4170-45F8-9B25-850DEDCE510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806DA76-A8EA-4FDB-83BB-692C0D557D09}">
  <ds:schemaRefs>
    <ds:schemaRef ds:uri="http://schemas.openxmlformats.org/officeDocument/2006/bibliography"/>
  </ds:schemaRefs>
</ds:datastoreItem>
</file>

<file path=customXml/itemProps6.xml><?xml version="1.0" encoding="utf-8"?>
<ds:datastoreItem xmlns:ds="http://schemas.openxmlformats.org/officeDocument/2006/customXml" ds:itemID="{B470F4A3-73C6-43B5-A4F3-3295671A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Maja Lugarić</cp:lastModifiedBy>
  <cp:revision>2</cp:revision>
  <cp:lastPrinted>2020-01-02T12:05:00Z</cp:lastPrinted>
  <dcterms:created xsi:type="dcterms:W3CDTF">2020-01-02T12:08:00Z</dcterms:created>
  <dcterms:modified xsi:type="dcterms:W3CDTF">2020-01-02T12:08:00Z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