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86FC1" w14:textId="77777777" w:rsidR="001E208E" w:rsidRPr="00D53C94" w:rsidRDefault="00A95246">
      <w:pPr>
        <w:pStyle w:val="Standard"/>
        <w:rPr>
          <w:lang w:val="hr-HR"/>
        </w:rPr>
      </w:pPr>
      <w:r w:rsidRPr="00D53C94">
        <w:rPr>
          <w:noProof/>
          <w:lang w:eastAsia="en-US"/>
        </w:rPr>
        <w:drawing>
          <wp:anchor distT="57150" distB="57150" distL="57150" distR="57150" simplePos="0" relativeHeight="251661312" behindDoc="0" locked="0" layoutInCell="1" allowOverlap="1" wp14:anchorId="376AA81D" wp14:editId="11C0350F">
            <wp:simplePos x="0" y="0"/>
            <wp:positionH relativeFrom="column">
              <wp:posOffset>-336709</wp:posOffset>
            </wp:positionH>
            <wp:positionV relativeFrom="line">
              <wp:posOffset>0</wp:posOffset>
            </wp:positionV>
            <wp:extent cx="1819439" cy="1321561"/>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8"/>
                    <a:stretch>
                      <a:fillRect/>
                    </a:stretch>
                  </pic:blipFill>
                  <pic:spPr>
                    <a:xfrm>
                      <a:off x="0" y="0"/>
                      <a:ext cx="1819439" cy="1321561"/>
                    </a:xfrm>
                    <a:prstGeom prst="rect">
                      <a:avLst/>
                    </a:prstGeom>
                    <a:ln w="12700" cap="flat">
                      <a:noFill/>
                      <a:miter lim="400000"/>
                    </a:ln>
                    <a:effectLst/>
                  </pic:spPr>
                </pic:pic>
              </a:graphicData>
            </a:graphic>
          </wp:anchor>
        </w:drawing>
      </w:r>
      <w:r w:rsidRPr="00D53C94">
        <w:rPr>
          <w:noProof/>
          <w:lang w:eastAsia="en-US"/>
        </w:rPr>
        <w:drawing>
          <wp:anchor distT="57150" distB="57150" distL="57150" distR="57150" simplePos="0" relativeHeight="251660288" behindDoc="0" locked="0" layoutInCell="1" allowOverlap="1" wp14:anchorId="15C02FBB" wp14:editId="08F3E404">
            <wp:simplePos x="0" y="0"/>
            <wp:positionH relativeFrom="column">
              <wp:posOffset>3146380</wp:posOffset>
            </wp:positionH>
            <wp:positionV relativeFrom="line">
              <wp:posOffset>0</wp:posOffset>
            </wp:positionV>
            <wp:extent cx="2619360" cy="1370880"/>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9"/>
                    <a:stretch>
                      <a:fillRect/>
                    </a:stretch>
                  </pic:blipFill>
                  <pic:spPr>
                    <a:xfrm>
                      <a:off x="0" y="0"/>
                      <a:ext cx="2619360" cy="1370880"/>
                    </a:xfrm>
                    <a:prstGeom prst="rect">
                      <a:avLst/>
                    </a:prstGeom>
                    <a:ln w="12700" cap="flat">
                      <a:noFill/>
                      <a:miter lim="400000"/>
                    </a:ln>
                    <a:effectLst/>
                  </pic:spPr>
                </pic:pic>
              </a:graphicData>
            </a:graphic>
          </wp:anchor>
        </w:drawing>
      </w:r>
    </w:p>
    <w:p w14:paraId="13E421CC" w14:textId="77777777" w:rsidR="001E208E" w:rsidRPr="00D53C94" w:rsidRDefault="001E208E">
      <w:pPr>
        <w:pStyle w:val="Standard"/>
        <w:rPr>
          <w:lang w:val="hr-HR"/>
        </w:rPr>
      </w:pPr>
    </w:p>
    <w:p w14:paraId="31F14B0E" w14:textId="77777777" w:rsidR="001E208E" w:rsidRPr="00D53C94" w:rsidRDefault="001E208E">
      <w:pPr>
        <w:pStyle w:val="Standard"/>
        <w:rPr>
          <w:lang w:val="hr-HR"/>
        </w:rPr>
      </w:pPr>
    </w:p>
    <w:p w14:paraId="10D9178E" w14:textId="77777777" w:rsidR="001E208E" w:rsidRPr="00D53C94" w:rsidRDefault="001E208E">
      <w:pPr>
        <w:pStyle w:val="Standard"/>
        <w:rPr>
          <w:lang w:val="hr-HR"/>
        </w:rPr>
      </w:pPr>
    </w:p>
    <w:p w14:paraId="7369504A" w14:textId="77777777" w:rsidR="001E208E" w:rsidRPr="00D53C94" w:rsidRDefault="001E208E">
      <w:pPr>
        <w:pStyle w:val="Standard"/>
        <w:rPr>
          <w:lang w:val="hr-HR"/>
        </w:rPr>
      </w:pPr>
    </w:p>
    <w:p w14:paraId="2A3A1F72" w14:textId="77777777" w:rsidR="001E208E" w:rsidRPr="00D53C94" w:rsidRDefault="001E208E">
      <w:pPr>
        <w:pStyle w:val="Standard"/>
        <w:rPr>
          <w:lang w:val="hr-HR"/>
        </w:rPr>
      </w:pPr>
    </w:p>
    <w:p w14:paraId="12D515EF" w14:textId="77777777" w:rsidR="001E208E" w:rsidRPr="00D53C94" w:rsidRDefault="001E208E">
      <w:pPr>
        <w:pStyle w:val="Standard"/>
        <w:rPr>
          <w:lang w:val="hr-HR"/>
        </w:rPr>
      </w:pPr>
    </w:p>
    <w:p w14:paraId="13B72A2C" w14:textId="77777777" w:rsidR="001E208E" w:rsidRPr="00D53C94" w:rsidRDefault="001E208E">
      <w:pPr>
        <w:pStyle w:val="Standard"/>
        <w:rPr>
          <w:lang w:val="hr-HR"/>
        </w:rPr>
      </w:pPr>
    </w:p>
    <w:p w14:paraId="74D9A43C" w14:textId="77777777" w:rsidR="001E208E" w:rsidRPr="00D53C94" w:rsidRDefault="001E208E">
      <w:pPr>
        <w:pStyle w:val="Standard"/>
        <w:rPr>
          <w:lang w:val="hr-HR"/>
        </w:rPr>
      </w:pPr>
    </w:p>
    <w:p w14:paraId="5C7E9239" w14:textId="77777777" w:rsidR="001E208E" w:rsidRPr="00D53C94" w:rsidRDefault="001E208E">
      <w:pPr>
        <w:pStyle w:val="Standard"/>
        <w:rPr>
          <w:lang w:val="hr-HR"/>
        </w:rPr>
      </w:pPr>
    </w:p>
    <w:p w14:paraId="7EBC7B6E" w14:textId="77777777" w:rsidR="001E208E" w:rsidRPr="00D53C94" w:rsidRDefault="001E208E">
      <w:pPr>
        <w:pStyle w:val="Standard"/>
        <w:widowControl w:val="0"/>
        <w:shd w:val="clear" w:color="auto" w:fill="EDEDED"/>
        <w:spacing w:line="200" w:lineRule="exact"/>
        <w:rPr>
          <w:sz w:val="20"/>
          <w:szCs w:val="20"/>
          <w:lang w:val="hr-HR"/>
        </w:rPr>
      </w:pPr>
    </w:p>
    <w:p w14:paraId="1FD82C4A" w14:textId="77777777" w:rsidR="001E208E" w:rsidRPr="00D53C94" w:rsidRDefault="001E208E">
      <w:pPr>
        <w:pStyle w:val="Standard"/>
        <w:widowControl w:val="0"/>
        <w:shd w:val="clear" w:color="auto" w:fill="EDEDED"/>
        <w:spacing w:line="247" w:lineRule="auto"/>
        <w:jc w:val="center"/>
        <w:rPr>
          <w:b/>
          <w:bCs/>
          <w:i/>
          <w:iCs/>
          <w:color w:val="auto"/>
          <w:sz w:val="32"/>
          <w:szCs w:val="32"/>
          <w:u w:color="0000FF"/>
          <w:lang w:val="hr-HR"/>
        </w:rPr>
      </w:pPr>
    </w:p>
    <w:p w14:paraId="4327DA24" w14:textId="77777777" w:rsidR="001E208E" w:rsidRPr="00D53C94" w:rsidRDefault="00A95246">
      <w:pPr>
        <w:pStyle w:val="P68B1DB1-Normal4"/>
        <w:widowControl w:val="0"/>
        <w:shd w:val="clear" w:color="auto" w:fill="EDEDED"/>
        <w:spacing w:line="247" w:lineRule="auto"/>
        <w:jc w:val="center"/>
        <w:rPr>
          <w:lang w:val="hr-HR"/>
        </w:rPr>
      </w:pPr>
      <w:bookmarkStart w:id="0" w:name="_GoBack"/>
      <w:r w:rsidRPr="00D53C94">
        <w:rPr>
          <w:lang w:val="hr-HR"/>
        </w:rPr>
        <w:t xml:space="preserve">Inovativne aktivnosti u održivom turizmu </w:t>
      </w:r>
    </w:p>
    <w:bookmarkEnd w:id="0"/>
    <w:p w14:paraId="70C26A3E" w14:textId="5491450A" w:rsidR="001E208E" w:rsidRPr="00D53C94" w:rsidRDefault="00A95246" w:rsidP="00A16F6B">
      <w:pPr>
        <w:pStyle w:val="P68B1DB1-Normal4"/>
        <w:widowControl w:val="0"/>
        <w:shd w:val="clear" w:color="auto" w:fill="EDEDED"/>
        <w:spacing w:line="247" w:lineRule="auto"/>
        <w:jc w:val="center"/>
        <w:rPr>
          <w:lang w:val="hr-HR"/>
        </w:rPr>
      </w:pPr>
      <w:r w:rsidRPr="00D53C94">
        <w:rPr>
          <w:lang w:val="hr-HR"/>
        </w:rPr>
        <w:t xml:space="preserve">EU </w:t>
      </w:r>
      <w:r w:rsidR="00453834" w:rsidRPr="00D53C94">
        <w:rPr>
          <w:lang w:val="hr-HR"/>
        </w:rPr>
        <w:t>s</w:t>
      </w:r>
      <w:r w:rsidRPr="00D53C94">
        <w:rPr>
          <w:lang w:val="hr-HR"/>
        </w:rPr>
        <w:t xml:space="preserve">trategija </w:t>
      </w:r>
      <w:r w:rsidR="00277290" w:rsidRPr="00D53C94">
        <w:rPr>
          <w:lang w:val="hr-HR"/>
        </w:rPr>
        <w:t>z</w:t>
      </w:r>
      <w:r w:rsidRPr="00D53C94">
        <w:rPr>
          <w:lang w:val="hr-HR"/>
        </w:rPr>
        <w:t xml:space="preserve">a </w:t>
      </w:r>
      <w:r w:rsidR="00453834" w:rsidRPr="00D53C94">
        <w:rPr>
          <w:lang w:val="hr-HR"/>
        </w:rPr>
        <w:t>J</w:t>
      </w:r>
      <w:r w:rsidRPr="00D53C94">
        <w:rPr>
          <w:lang w:val="hr-HR"/>
        </w:rPr>
        <w:t>adransko</w:t>
      </w:r>
      <w:r w:rsidR="002107BC" w:rsidRPr="00D53C94">
        <w:rPr>
          <w:lang w:val="hr-HR"/>
        </w:rPr>
        <w:t>-</w:t>
      </w:r>
      <w:r w:rsidRPr="00D53C94">
        <w:rPr>
          <w:lang w:val="hr-HR"/>
        </w:rPr>
        <w:t>jonsku regiju (EUSAIR)</w:t>
      </w:r>
    </w:p>
    <w:p w14:paraId="5FD277E1" w14:textId="77777777" w:rsidR="00A16F6B" w:rsidRPr="00D53C94" w:rsidRDefault="00A16F6B" w:rsidP="00A16F6B">
      <w:pPr>
        <w:pStyle w:val="P68B1DB1-Normal4"/>
        <w:widowControl w:val="0"/>
        <w:shd w:val="clear" w:color="auto" w:fill="EDEDED"/>
        <w:spacing w:line="247" w:lineRule="auto"/>
        <w:jc w:val="center"/>
        <w:rPr>
          <w:lang w:val="hr-HR"/>
        </w:rPr>
      </w:pPr>
    </w:p>
    <w:p w14:paraId="63FD3D2A" w14:textId="1FE3D05C" w:rsidR="001E208E" w:rsidRPr="00D53C94" w:rsidRDefault="00A16F6B" w:rsidP="00B53F07">
      <w:pPr>
        <w:pStyle w:val="P68B1DB1-Normal4"/>
        <w:widowControl w:val="0"/>
        <w:shd w:val="clear" w:color="auto" w:fill="EDEDED"/>
        <w:spacing w:line="247" w:lineRule="auto"/>
        <w:jc w:val="center"/>
        <w:rPr>
          <w:lang w:val="hr-HR"/>
        </w:rPr>
      </w:pPr>
      <w:r w:rsidRPr="00D53C94">
        <w:rPr>
          <w:lang w:val="hr-HR"/>
        </w:rPr>
        <w:t>Treć</w:t>
      </w:r>
      <w:r w:rsidR="00B53F07" w:rsidRPr="00D53C94">
        <w:rPr>
          <w:lang w:val="hr-HR"/>
        </w:rPr>
        <w:t>i</w:t>
      </w:r>
      <w:r w:rsidR="00A95246" w:rsidRPr="00D53C94">
        <w:rPr>
          <w:lang w:val="hr-HR"/>
        </w:rPr>
        <w:t xml:space="preserve"> </w:t>
      </w:r>
      <w:r w:rsidRPr="00D53C94">
        <w:rPr>
          <w:lang w:val="hr-HR"/>
        </w:rPr>
        <w:t xml:space="preserve"> g</w:t>
      </w:r>
      <w:r w:rsidR="00A95246" w:rsidRPr="00D53C94">
        <w:rPr>
          <w:lang w:val="hr-HR"/>
        </w:rPr>
        <w:t>odišnji izvještaj  (202</w:t>
      </w:r>
      <w:r w:rsidR="00B53F07" w:rsidRPr="00D53C94">
        <w:rPr>
          <w:lang w:val="hr-HR"/>
        </w:rPr>
        <w:t>2.)</w:t>
      </w:r>
    </w:p>
    <w:p w14:paraId="05207151" w14:textId="77777777" w:rsidR="001E208E" w:rsidRPr="00D53C94" w:rsidRDefault="00A95246">
      <w:pPr>
        <w:pStyle w:val="P68B1DB1-Normal4"/>
        <w:widowControl w:val="0"/>
        <w:shd w:val="clear" w:color="auto" w:fill="EDEDED"/>
        <w:spacing w:line="247" w:lineRule="auto"/>
        <w:jc w:val="center"/>
        <w:rPr>
          <w:lang w:val="hr-HR"/>
        </w:rPr>
      </w:pPr>
      <w:r w:rsidRPr="00D53C94">
        <w:rPr>
          <w:lang w:val="hr-HR"/>
        </w:rPr>
        <w:t>Zadatak  T1.2.24</w:t>
      </w:r>
    </w:p>
    <w:p w14:paraId="48A7E9F8" w14:textId="77777777" w:rsidR="001E208E" w:rsidRPr="00D53C94" w:rsidRDefault="001E208E">
      <w:pPr>
        <w:pStyle w:val="Standard"/>
        <w:widowControl w:val="0"/>
        <w:shd w:val="clear" w:color="auto" w:fill="EDEDED"/>
        <w:spacing w:line="240" w:lineRule="auto"/>
        <w:rPr>
          <w:sz w:val="32"/>
          <w:szCs w:val="32"/>
          <w:lang w:val="hr-HR"/>
        </w:rPr>
      </w:pPr>
    </w:p>
    <w:p w14:paraId="6CC7BC1D" w14:textId="77777777" w:rsidR="001E208E" w:rsidRPr="00D53C94" w:rsidRDefault="001E208E">
      <w:pPr>
        <w:pStyle w:val="Standard"/>
        <w:widowControl w:val="0"/>
        <w:shd w:val="clear" w:color="auto" w:fill="EDEDED"/>
        <w:spacing w:line="247" w:lineRule="auto"/>
        <w:jc w:val="center"/>
        <w:rPr>
          <w:sz w:val="24"/>
          <w:szCs w:val="24"/>
          <w:lang w:val="hr-HR"/>
        </w:rPr>
      </w:pPr>
    </w:p>
    <w:p w14:paraId="45888963" w14:textId="77777777" w:rsidR="001E208E" w:rsidRPr="00D53C94" w:rsidRDefault="001E208E">
      <w:pPr>
        <w:pStyle w:val="Standard"/>
        <w:widowControl w:val="0"/>
        <w:spacing w:line="200" w:lineRule="exact"/>
        <w:rPr>
          <w:sz w:val="20"/>
          <w:szCs w:val="20"/>
          <w:lang w:val="hr-HR"/>
        </w:rPr>
      </w:pPr>
    </w:p>
    <w:p w14:paraId="220B87B0" w14:textId="77777777" w:rsidR="001E208E" w:rsidRPr="00D53C94" w:rsidRDefault="001E208E">
      <w:pPr>
        <w:pStyle w:val="Standard"/>
        <w:widowControl w:val="0"/>
        <w:spacing w:line="200" w:lineRule="exact"/>
        <w:rPr>
          <w:sz w:val="20"/>
          <w:szCs w:val="20"/>
          <w:lang w:val="hr-HR"/>
        </w:rPr>
      </w:pPr>
    </w:p>
    <w:p w14:paraId="2F6133EB" w14:textId="77777777" w:rsidR="001E208E" w:rsidRPr="00D53C94" w:rsidRDefault="001E208E">
      <w:pPr>
        <w:pStyle w:val="Standard"/>
        <w:widowControl w:val="0"/>
        <w:spacing w:line="200" w:lineRule="exact"/>
        <w:rPr>
          <w:sz w:val="20"/>
          <w:szCs w:val="20"/>
          <w:lang w:val="hr-HR"/>
        </w:rPr>
      </w:pPr>
    </w:p>
    <w:p w14:paraId="3F119510" w14:textId="77777777" w:rsidR="001E208E" w:rsidRPr="00D53C94" w:rsidRDefault="00A95246">
      <w:pPr>
        <w:pStyle w:val="Standard"/>
        <w:rPr>
          <w:lang w:val="hr-HR"/>
        </w:rPr>
      </w:pPr>
      <w:r w:rsidRPr="00D53C94">
        <w:rPr>
          <w:noProof/>
          <w:lang w:eastAsia="en-US"/>
        </w:rPr>
        <w:drawing>
          <wp:anchor distT="57150" distB="57150" distL="57150" distR="57150" simplePos="0" relativeHeight="251659264" behindDoc="0" locked="0" layoutInCell="1" allowOverlap="1" wp14:anchorId="0F7F2115" wp14:editId="1B24DBE0">
            <wp:simplePos x="0" y="0"/>
            <wp:positionH relativeFrom="page">
              <wp:posOffset>4610024</wp:posOffset>
            </wp:positionH>
            <wp:positionV relativeFrom="page">
              <wp:posOffset>7142009</wp:posOffset>
            </wp:positionV>
            <wp:extent cx="2128680" cy="714353"/>
            <wp:effectExtent l="0" t="0" r="0" b="0"/>
            <wp:wrapSquare wrapText="bothSides" distT="57150" distB="57150" distL="57150" distR="5715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eg"/>
                    <pic:cNvPicPr>
                      <a:picLocks noChangeAspect="1"/>
                    </pic:cNvPicPr>
                  </pic:nvPicPr>
                  <pic:blipFill>
                    <a:blip r:embed="rId10"/>
                    <a:srcRect/>
                    <a:stretch>
                      <a:fillRect/>
                    </a:stretch>
                  </pic:blipFill>
                  <pic:spPr>
                    <a:xfrm>
                      <a:off x="0" y="0"/>
                      <a:ext cx="2128680" cy="714353"/>
                    </a:xfrm>
                    <a:prstGeom prst="rect">
                      <a:avLst/>
                    </a:prstGeom>
                    <a:ln w="12700" cap="flat">
                      <a:noFill/>
                      <a:miter lim="400000"/>
                    </a:ln>
                    <a:effectLst/>
                  </pic:spPr>
                </pic:pic>
              </a:graphicData>
            </a:graphic>
          </wp:anchor>
        </w:drawing>
      </w:r>
      <w:r w:rsidRPr="00D53C94">
        <w:rPr>
          <w:noProof/>
          <w:lang w:eastAsia="en-US"/>
        </w:rPr>
        <w:drawing>
          <wp:anchor distT="0" distB="0" distL="0" distR="0" simplePos="0" relativeHeight="251657216" behindDoc="1" locked="0" layoutInCell="1" allowOverlap="1" wp14:anchorId="7013F185" wp14:editId="482570A7">
            <wp:simplePos x="0" y="0"/>
            <wp:positionH relativeFrom="column">
              <wp:posOffset>-599399</wp:posOffset>
            </wp:positionH>
            <wp:positionV relativeFrom="line">
              <wp:posOffset>303479</wp:posOffset>
            </wp:positionV>
            <wp:extent cx="2190240" cy="570961"/>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11"/>
                    <a:stretch>
                      <a:fillRect/>
                    </a:stretch>
                  </pic:blipFill>
                  <pic:spPr>
                    <a:xfrm>
                      <a:off x="0" y="0"/>
                      <a:ext cx="2190240" cy="570961"/>
                    </a:xfrm>
                    <a:prstGeom prst="rect">
                      <a:avLst/>
                    </a:prstGeom>
                    <a:ln w="12700" cap="flat">
                      <a:noFill/>
                      <a:miter lim="400000"/>
                    </a:ln>
                    <a:effectLst/>
                  </pic:spPr>
                </pic:pic>
              </a:graphicData>
            </a:graphic>
          </wp:anchor>
        </w:drawing>
      </w:r>
    </w:p>
    <w:p w14:paraId="209066B9" w14:textId="77777777" w:rsidR="001E208E" w:rsidRPr="00D53C94" w:rsidRDefault="001E208E">
      <w:pPr>
        <w:pStyle w:val="Standard"/>
        <w:rPr>
          <w:lang w:val="hr-HR"/>
        </w:rPr>
      </w:pPr>
    </w:p>
    <w:p w14:paraId="5EC18DDD" w14:textId="77777777" w:rsidR="001E208E" w:rsidRPr="00D53C94" w:rsidRDefault="001E208E">
      <w:pPr>
        <w:pStyle w:val="Standard"/>
        <w:rPr>
          <w:lang w:val="hr-HR"/>
        </w:rPr>
      </w:pPr>
    </w:p>
    <w:p w14:paraId="426C3C24" w14:textId="77777777" w:rsidR="001E208E" w:rsidRPr="00D53C94" w:rsidRDefault="001E208E">
      <w:pPr>
        <w:pStyle w:val="Standard"/>
        <w:rPr>
          <w:lang w:val="hr-HR"/>
        </w:rPr>
      </w:pPr>
    </w:p>
    <w:p w14:paraId="4D4BF749" w14:textId="77777777" w:rsidR="001E208E" w:rsidRPr="00D53C94" w:rsidRDefault="001E208E">
      <w:pPr>
        <w:pStyle w:val="Standard"/>
        <w:rPr>
          <w:lang w:val="hr-HR"/>
        </w:rPr>
      </w:pPr>
    </w:p>
    <w:p w14:paraId="765A8CEC" w14:textId="77777777" w:rsidR="001E208E" w:rsidRPr="00D53C94" w:rsidRDefault="001E208E">
      <w:pPr>
        <w:pStyle w:val="Standard"/>
        <w:rPr>
          <w:lang w:val="hr-HR"/>
        </w:rPr>
      </w:pPr>
    </w:p>
    <w:p w14:paraId="0ADD3F09" w14:textId="77777777" w:rsidR="001E208E" w:rsidRPr="00D53C94" w:rsidRDefault="001E208E">
      <w:pPr>
        <w:pStyle w:val="Standard"/>
        <w:rPr>
          <w:lang w:val="hr-HR"/>
        </w:rPr>
      </w:pPr>
    </w:p>
    <w:p w14:paraId="64C7F523" w14:textId="652A8F80" w:rsidR="001E208E" w:rsidRPr="00D53C94" w:rsidRDefault="00A95246">
      <w:pPr>
        <w:pStyle w:val="P68B1DB1-Normal5"/>
        <w:jc w:val="center"/>
        <w:rPr>
          <w:lang w:val="hr-HR"/>
        </w:rPr>
      </w:pPr>
      <w:r w:rsidRPr="00D53C94">
        <w:rPr>
          <w:lang w:val="hr-HR"/>
        </w:rPr>
        <w:t xml:space="preserve">ZAGREB, HRVATSKA, </w:t>
      </w:r>
      <w:r w:rsidR="0035425E">
        <w:rPr>
          <w:lang w:val="hr-HR"/>
        </w:rPr>
        <w:t>25</w:t>
      </w:r>
      <w:r w:rsidRPr="00D53C94">
        <w:rPr>
          <w:lang w:val="hr-HR"/>
        </w:rPr>
        <w:t>/</w:t>
      </w:r>
      <w:r w:rsidR="00A16F6B" w:rsidRPr="00D53C94">
        <w:rPr>
          <w:lang w:val="hr-HR"/>
        </w:rPr>
        <w:t>4</w:t>
      </w:r>
      <w:r w:rsidRPr="00D53C94">
        <w:rPr>
          <w:lang w:val="hr-HR"/>
        </w:rPr>
        <w:t>/202</w:t>
      </w:r>
      <w:r w:rsidR="00A16F6B" w:rsidRPr="00D53C94">
        <w:rPr>
          <w:lang w:val="hr-HR"/>
        </w:rPr>
        <w:t>2</w:t>
      </w:r>
    </w:p>
    <w:p w14:paraId="66143ABF" w14:textId="77777777" w:rsidR="001E208E" w:rsidRPr="00D53C94" w:rsidRDefault="001E208E">
      <w:pPr>
        <w:pStyle w:val="Standard"/>
        <w:rPr>
          <w:lang w:val="hr-HR"/>
        </w:rPr>
      </w:pPr>
    </w:p>
    <w:p w14:paraId="311E94F8" w14:textId="77777777" w:rsidR="001E208E" w:rsidRPr="00D53C94" w:rsidRDefault="001E208E">
      <w:pPr>
        <w:pStyle w:val="Standard"/>
        <w:pBdr>
          <w:top w:val="single" w:sz="12" w:space="0" w:color="00000A"/>
        </w:pBdr>
        <w:spacing w:before="60" w:line="247" w:lineRule="auto"/>
        <w:jc w:val="left"/>
        <w:rPr>
          <w:lang w:val="hr-HR"/>
        </w:rPr>
        <w:sectPr w:rsidR="001E208E" w:rsidRPr="00D53C94">
          <w:headerReference w:type="even" r:id="rId12"/>
          <w:headerReference w:type="default" r:id="rId13"/>
          <w:footerReference w:type="even" r:id="rId14"/>
          <w:footerReference w:type="default" r:id="rId15"/>
          <w:headerReference w:type="first" r:id="rId16"/>
          <w:footerReference w:type="first" r:id="rId17"/>
          <w:pgSz w:w="11900" w:h="16840"/>
          <w:pgMar w:top="1470" w:right="1827" w:bottom="750" w:left="1827" w:header="720" w:footer="720" w:gutter="0"/>
          <w:cols w:space="720"/>
          <w:titlePg/>
        </w:sectPr>
      </w:pPr>
    </w:p>
    <w:p w14:paraId="475E7041" w14:textId="77777777" w:rsidR="008A2235" w:rsidRPr="00D53C94" w:rsidRDefault="008A2235" w:rsidP="00704B49">
      <w:pPr>
        <w:rPr>
          <w:rFonts w:ascii="Arial" w:hAnsi="Arial" w:cs="Arial"/>
          <w:b/>
          <w:bCs/>
          <w:color w:val="385623" w:themeColor="accent6" w:themeShade="80"/>
          <w:lang w:val="hr-HR"/>
        </w:rPr>
      </w:pPr>
      <w:bookmarkStart w:id="1" w:name="_Toc"/>
    </w:p>
    <w:p w14:paraId="1FF1AF09" w14:textId="77777777" w:rsidR="008A2235" w:rsidRPr="00D53C94" w:rsidRDefault="008A2235" w:rsidP="00704B49">
      <w:pPr>
        <w:rPr>
          <w:rFonts w:ascii="Arial" w:hAnsi="Arial" w:cs="Arial"/>
          <w:b/>
          <w:bCs/>
          <w:color w:val="385623" w:themeColor="accent6" w:themeShade="80"/>
          <w:lang w:val="hr-HR"/>
        </w:rPr>
      </w:pPr>
    </w:p>
    <w:p w14:paraId="7D45B0ED" w14:textId="0D055099" w:rsidR="001E208E" w:rsidRPr="00D53C94" w:rsidRDefault="00A95246" w:rsidP="00704B49">
      <w:pPr>
        <w:rPr>
          <w:rFonts w:ascii="Arial" w:hAnsi="Arial" w:cs="Arial"/>
          <w:b/>
          <w:bCs/>
          <w:color w:val="385623" w:themeColor="accent6" w:themeShade="80"/>
          <w:lang w:val="hr-HR"/>
        </w:rPr>
      </w:pPr>
      <w:r w:rsidRPr="00D53C94">
        <w:rPr>
          <w:rFonts w:ascii="Arial" w:hAnsi="Arial" w:cs="Arial"/>
          <w:b/>
          <w:bCs/>
          <w:color w:val="385623" w:themeColor="accent6" w:themeShade="80"/>
          <w:lang w:val="hr-HR"/>
        </w:rPr>
        <w:t>Sadržaj</w:t>
      </w:r>
      <w:bookmarkEnd w:id="1"/>
    </w:p>
    <w:p w14:paraId="380FFE82" w14:textId="77777777" w:rsidR="00962905" w:rsidRPr="00D53C94" w:rsidRDefault="00962905" w:rsidP="00704B49">
      <w:pPr>
        <w:rPr>
          <w:rFonts w:ascii="Arial" w:hAnsi="Arial" w:cs="Arial"/>
          <w:b/>
          <w:bCs/>
          <w:color w:val="385623" w:themeColor="accent6" w:themeShade="80"/>
          <w:lang w:val="hr-HR"/>
        </w:rPr>
      </w:pPr>
    </w:p>
    <w:p w14:paraId="31AFF0D8" w14:textId="4D33F25E" w:rsidR="0035425E" w:rsidRDefault="008A2235">
      <w:pPr>
        <w:pStyle w:val="TOC1"/>
        <w:rPr>
          <w:rFonts w:asciiTheme="minorHAnsi" w:eastAsiaTheme="minorEastAsia" w:hAnsiTheme="minorHAnsi" w:cstheme="minorBidi"/>
          <w:noProof/>
          <w:color w:val="auto"/>
          <w:kern w:val="0"/>
          <w:sz w:val="24"/>
          <w:szCs w:val="24"/>
          <w:bdr w:val="none" w:sz="0" w:space="0" w:color="auto"/>
          <w:lang w:eastAsia="en-US"/>
        </w:rPr>
      </w:pPr>
      <w:r w:rsidRPr="00D53C94">
        <w:rPr>
          <w:sz w:val="22"/>
          <w:szCs w:val="22"/>
          <w:lang w:val="hr-HR"/>
        </w:rPr>
        <w:fldChar w:fldCharType="begin"/>
      </w:r>
      <w:r w:rsidRPr="00D53C94">
        <w:rPr>
          <w:sz w:val="22"/>
          <w:szCs w:val="22"/>
          <w:lang w:val="hr-HR"/>
        </w:rPr>
        <w:instrText xml:space="preserve"> TOC \o "1-3" \h \z \u </w:instrText>
      </w:r>
      <w:r w:rsidRPr="00D53C94">
        <w:rPr>
          <w:sz w:val="22"/>
          <w:szCs w:val="22"/>
          <w:lang w:val="hr-HR"/>
        </w:rPr>
        <w:fldChar w:fldCharType="separate"/>
      </w:r>
      <w:hyperlink w:anchor="_Toc101771283" w:history="1">
        <w:r w:rsidR="0035425E" w:rsidRPr="006D2CA0">
          <w:rPr>
            <w:rStyle w:val="Hyperlink"/>
            <w:noProof/>
            <w:lang w:val="hr-HR"/>
          </w:rPr>
          <w:t>1.</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UVOD</w:t>
        </w:r>
        <w:r w:rsidR="0035425E">
          <w:rPr>
            <w:noProof/>
            <w:webHidden/>
          </w:rPr>
          <w:tab/>
        </w:r>
        <w:r w:rsidR="0035425E">
          <w:rPr>
            <w:noProof/>
            <w:webHidden/>
          </w:rPr>
          <w:fldChar w:fldCharType="begin"/>
        </w:r>
        <w:r w:rsidR="0035425E">
          <w:rPr>
            <w:noProof/>
            <w:webHidden/>
          </w:rPr>
          <w:instrText xml:space="preserve"> PAGEREF _Toc101771283 \h </w:instrText>
        </w:r>
        <w:r w:rsidR="0035425E">
          <w:rPr>
            <w:noProof/>
            <w:webHidden/>
          </w:rPr>
        </w:r>
        <w:r w:rsidR="0035425E">
          <w:rPr>
            <w:noProof/>
            <w:webHidden/>
          </w:rPr>
          <w:fldChar w:fldCharType="separate"/>
        </w:r>
        <w:r w:rsidR="0035425E">
          <w:rPr>
            <w:noProof/>
            <w:webHidden/>
          </w:rPr>
          <w:t>4</w:t>
        </w:r>
        <w:r w:rsidR="0035425E">
          <w:rPr>
            <w:noProof/>
            <w:webHidden/>
          </w:rPr>
          <w:fldChar w:fldCharType="end"/>
        </w:r>
      </w:hyperlink>
    </w:p>
    <w:p w14:paraId="45B75A26" w14:textId="351E9860"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284" w:history="1">
        <w:r w:rsidR="0035425E" w:rsidRPr="006D2CA0">
          <w:rPr>
            <w:rStyle w:val="Hyperlink"/>
            <w:noProof/>
            <w:lang w:val="hr-HR"/>
          </w:rPr>
          <w:t>2.</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INOVACIJSKI UČINCI JADRANSKO-JONSKE REGIJE U KONTEKSTU EUROPSKE UNIJE</w:t>
        </w:r>
        <w:r w:rsidR="0035425E">
          <w:rPr>
            <w:noProof/>
            <w:webHidden/>
          </w:rPr>
          <w:tab/>
        </w:r>
        <w:r w:rsidR="0035425E">
          <w:rPr>
            <w:noProof/>
            <w:webHidden/>
          </w:rPr>
          <w:fldChar w:fldCharType="begin"/>
        </w:r>
        <w:r w:rsidR="0035425E">
          <w:rPr>
            <w:noProof/>
            <w:webHidden/>
          </w:rPr>
          <w:instrText xml:space="preserve"> PAGEREF _Toc101771284 \h </w:instrText>
        </w:r>
        <w:r w:rsidR="0035425E">
          <w:rPr>
            <w:noProof/>
            <w:webHidden/>
          </w:rPr>
        </w:r>
        <w:r w:rsidR="0035425E">
          <w:rPr>
            <w:noProof/>
            <w:webHidden/>
          </w:rPr>
          <w:fldChar w:fldCharType="separate"/>
        </w:r>
        <w:r w:rsidR="0035425E">
          <w:rPr>
            <w:noProof/>
            <w:webHidden/>
          </w:rPr>
          <w:t>4</w:t>
        </w:r>
        <w:r w:rsidR="0035425E">
          <w:rPr>
            <w:noProof/>
            <w:webHidden/>
          </w:rPr>
          <w:fldChar w:fldCharType="end"/>
        </w:r>
      </w:hyperlink>
    </w:p>
    <w:p w14:paraId="260A3FD2" w14:textId="70025448"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85" w:history="1">
        <w:r w:rsidR="0035425E" w:rsidRPr="006D2CA0">
          <w:rPr>
            <w:rStyle w:val="Hyperlink"/>
            <w:noProof/>
            <w:lang w:val="hr-HR"/>
          </w:rPr>
          <w:t>2.1.</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Europski inovacijski učinci</w:t>
        </w:r>
        <w:r w:rsidR="0035425E">
          <w:rPr>
            <w:noProof/>
            <w:webHidden/>
          </w:rPr>
          <w:tab/>
        </w:r>
        <w:r w:rsidR="0035425E">
          <w:rPr>
            <w:noProof/>
            <w:webHidden/>
          </w:rPr>
          <w:fldChar w:fldCharType="begin"/>
        </w:r>
        <w:r w:rsidR="0035425E">
          <w:rPr>
            <w:noProof/>
            <w:webHidden/>
          </w:rPr>
          <w:instrText xml:space="preserve"> PAGEREF _Toc101771285 \h </w:instrText>
        </w:r>
        <w:r w:rsidR="0035425E">
          <w:rPr>
            <w:noProof/>
            <w:webHidden/>
          </w:rPr>
        </w:r>
        <w:r w:rsidR="0035425E">
          <w:rPr>
            <w:noProof/>
            <w:webHidden/>
          </w:rPr>
          <w:fldChar w:fldCharType="separate"/>
        </w:r>
        <w:r w:rsidR="0035425E">
          <w:rPr>
            <w:noProof/>
            <w:webHidden/>
          </w:rPr>
          <w:t>4</w:t>
        </w:r>
        <w:r w:rsidR="0035425E">
          <w:rPr>
            <w:noProof/>
            <w:webHidden/>
          </w:rPr>
          <w:fldChar w:fldCharType="end"/>
        </w:r>
      </w:hyperlink>
    </w:p>
    <w:p w14:paraId="723F10DC" w14:textId="73F1C8F2"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86" w:history="1">
        <w:r w:rsidR="0035425E" w:rsidRPr="006D2CA0">
          <w:rPr>
            <w:rStyle w:val="Hyperlink"/>
            <w:noProof/>
            <w:lang w:val="hr-HR"/>
          </w:rPr>
          <w:t>2.2.</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Inovacijski učinci EUSAIR zemalja</w:t>
        </w:r>
        <w:r w:rsidR="0035425E">
          <w:rPr>
            <w:noProof/>
            <w:webHidden/>
          </w:rPr>
          <w:tab/>
        </w:r>
        <w:r w:rsidR="0035425E">
          <w:rPr>
            <w:noProof/>
            <w:webHidden/>
          </w:rPr>
          <w:fldChar w:fldCharType="begin"/>
        </w:r>
        <w:r w:rsidR="0035425E">
          <w:rPr>
            <w:noProof/>
            <w:webHidden/>
          </w:rPr>
          <w:instrText xml:space="preserve"> PAGEREF _Toc101771286 \h </w:instrText>
        </w:r>
        <w:r w:rsidR="0035425E">
          <w:rPr>
            <w:noProof/>
            <w:webHidden/>
          </w:rPr>
        </w:r>
        <w:r w:rsidR="0035425E">
          <w:rPr>
            <w:noProof/>
            <w:webHidden/>
          </w:rPr>
          <w:fldChar w:fldCharType="separate"/>
        </w:r>
        <w:r w:rsidR="0035425E">
          <w:rPr>
            <w:noProof/>
            <w:webHidden/>
          </w:rPr>
          <w:t>7</w:t>
        </w:r>
        <w:r w:rsidR="0035425E">
          <w:rPr>
            <w:noProof/>
            <w:webHidden/>
          </w:rPr>
          <w:fldChar w:fldCharType="end"/>
        </w:r>
      </w:hyperlink>
    </w:p>
    <w:p w14:paraId="7876C340" w14:textId="77A9FF7C"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87" w:history="1">
        <w:r w:rsidR="0035425E" w:rsidRPr="006D2CA0">
          <w:rPr>
            <w:rStyle w:val="Hyperlink"/>
            <w:noProof/>
            <w:lang w:val="hr-HR"/>
          </w:rPr>
          <w:t>2.3.</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Europske prijestolnice inovacija iz Jadransko-jonske regije</w:t>
        </w:r>
        <w:r w:rsidR="0035425E">
          <w:rPr>
            <w:noProof/>
            <w:webHidden/>
          </w:rPr>
          <w:tab/>
        </w:r>
        <w:r w:rsidR="0035425E">
          <w:rPr>
            <w:noProof/>
            <w:webHidden/>
          </w:rPr>
          <w:fldChar w:fldCharType="begin"/>
        </w:r>
        <w:r w:rsidR="0035425E">
          <w:rPr>
            <w:noProof/>
            <w:webHidden/>
          </w:rPr>
          <w:instrText xml:space="preserve"> PAGEREF _Toc101771287 \h </w:instrText>
        </w:r>
        <w:r w:rsidR="0035425E">
          <w:rPr>
            <w:noProof/>
            <w:webHidden/>
          </w:rPr>
        </w:r>
        <w:r w:rsidR="0035425E">
          <w:rPr>
            <w:noProof/>
            <w:webHidden/>
          </w:rPr>
          <w:fldChar w:fldCharType="separate"/>
        </w:r>
        <w:r w:rsidR="0035425E">
          <w:rPr>
            <w:noProof/>
            <w:webHidden/>
          </w:rPr>
          <w:t>14</w:t>
        </w:r>
        <w:r w:rsidR="0035425E">
          <w:rPr>
            <w:noProof/>
            <w:webHidden/>
          </w:rPr>
          <w:fldChar w:fldCharType="end"/>
        </w:r>
      </w:hyperlink>
    </w:p>
    <w:p w14:paraId="7F2D6DD9" w14:textId="1457DDB9"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88" w:history="1">
        <w:r w:rsidR="0035425E" w:rsidRPr="006D2CA0">
          <w:rPr>
            <w:rStyle w:val="Hyperlink"/>
            <w:noProof/>
            <w:lang w:val="hr-HR"/>
          </w:rPr>
          <w:t>2.4.</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Europske prijestolnice pametnog turizma iz Jadransko-jonske regije</w:t>
        </w:r>
        <w:r w:rsidR="0035425E">
          <w:rPr>
            <w:noProof/>
            <w:webHidden/>
          </w:rPr>
          <w:tab/>
        </w:r>
        <w:r w:rsidR="0035425E">
          <w:rPr>
            <w:noProof/>
            <w:webHidden/>
          </w:rPr>
          <w:fldChar w:fldCharType="begin"/>
        </w:r>
        <w:r w:rsidR="0035425E">
          <w:rPr>
            <w:noProof/>
            <w:webHidden/>
          </w:rPr>
          <w:instrText xml:space="preserve"> PAGEREF _Toc101771288 \h </w:instrText>
        </w:r>
        <w:r w:rsidR="0035425E">
          <w:rPr>
            <w:noProof/>
            <w:webHidden/>
          </w:rPr>
        </w:r>
        <w:r w:rsidR="0035425E">
          <w:rPr>
            <w:noProof/>
            <w:webHidden/>
          </w:rPr>
          <w:fldChar w:fldCharType="separate"/>
        </w:r>
        <w:r w:rsidR="0035425E">
          <w:rPr>
            <w:noProof/>
            <w:webHidden/>
          </w:rPr>
          <w:t>17</w:t>
        </w:r>
        <w:r w:rsidR="0035425E">
          <w:rPr>
            <w:noProof/>
            <w:webHidden/>
          </w:rPr>
          <w:fldChar w:fldCharType="end"/>
        </w:r>
      </w:hyperlink>
    </w:p>
    <w:p w14:paraId="0CDC2AED" w14:textId="4EDD33F4"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289" w:history="1">
        <w:r w:rsidR="0035425E" w:rsidRPr="006D2CA0">
          <w:rPr>
            <w:rStyle w:val="Hyperlink"/>
            <w:noProof/>
            <w:lang w:val="hr-HR"/>
          </w:rPr>
          <w:t>3.</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INOVACIJE U OSTALIM MAKROREGIONALNIM STRATEGIJAMA</w:t>
        </w:r>
        <w:r w:rsidR="0035425E">
          <w:rPr>
            <w:noProof/>
            <w:webHidden/>
          </w:rPr>
          <w:tab/>
        </w:r>
        <w:r w:rsidR="0035425E">
          <w:rPr>
            <w:noProof/>
            <w:webHidden/>
          </w:rPr>
          <w:fldChar w:fldCharType="begin"/>
        </w:r>
        <w:r w:rsidR="0035425E">
          <w:rPr>
            <w:noProof/>
            <w:webHidden/>
          </w:rPr>
          <w:instrText xml:space="preserve"> PAGEREF _Toc101771289 \h </w:instrText>
        </w:r>
        <w:r w:rsidR="0035425E">
          <w:rPr>
            <w:noProof/>
            <w:webHidden/>
          </w:rPr>
        </w:r>
        <w:r w:rsidR="0035425E">
          <w:rPr>
            <w:noProof/>
            <w:webHidden/>
          </w:rPr>
          <w:fldChar w:fldCharType="separate"/>
        </w:r>
        <w:r w:rsidR="0035425E">
          <w:rPr>
            <w:noProof/>
            <w:webHidden/>
          </w:rPr>
          <w:t>25</w:t>
        </w:r>
        <w:r w:rsidR="0035425E">
          <w:rPr>
            <w:noProof/>
            <w:webHidden/>
          </w:rPr>
          <w:fldChar w:fldCharType="end"/>
        </w:r>
      </w:hyperlink>
    </w:p>
    <w:p w14:paraId="75677AC5" w14:textId="1DA6AC12"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0" w:history="1">
        <w:r w:rsidR="0035425E" w:rsidRPr="006D2CA0">
          <w:rPr>
            <w:rStyle w:val="Hyperlink"/>
            <w:noProof/>
            <w:lang w:val="hr-HR"/>
          </w:rPr>
          <w:t>3.1.</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Strategija Europske unije za regiju Baltičkog mora</w:t>
        </w:r>
        <w:r w:rsidR="0035425E">
          <w:rPr>
            <w:noProof/>
            <w:webHidden/>
          </w:rPr>
          <w:tab/>
        </w:r>
        <w:r w:rsidR="0035425E">
          <w:rPr>
            <w:noProof/>
            <w:webHidden/>
          </w:rPr>
          <w:fldChar w:fldCharType="begin"/>
        </w:r>
        <w:r w:rsidR="0035425E">
          <w:rPr>
            <w:noProof/>
            <w:webHidden/>
          </w:rPr>
          <w:instrText xml:space="preserve"> PAGEREF _Toc101771290 \h </w:instrText>
        </w:r>
        <w:r w:rsidR="0035425E">
          <w:rPr>
            <w:noProof/>
            <w:webHidden/>
          </w:rPr>
        </w:r>
        <w:r w:rsidR="0035425E">
          <w:rPr>
            <w:noProof/>
            <w:webHidden/>
          </w:rPr>
          <w:fldChar w:fldCharType="separate"/>
        </w:r>
        <w:r w:rsidR="0035425E">
          <w:rPr>
            <w:noProof/>
            <w:webHidden/>
          </w:rPr>
          <w:t>27</w:t>
        </w:r>
        <w:r w:rsidR="0035425E">
          <w:rPr>
            <w:noProof/>
            <w:webHidden/>
          </w:rPr>
          <w:fldChar w:fldCharType="end"/>
        </w:r>
      </w:hyperlink>
    </w:p>
    <w:p w14:paraId="1DDDCC02" w14:textId="5602A989"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1" w:history="1">
        <w:r w:rsidR="0035425E" w:rsidRPr="006D2CA0">
          <w:rPr>
            <w:rStyle w:val="Hyperlink"/>
            <w:noProof/>
            <w:lang w:val="hr-HR"/>
          </w:rPr>
          <w:t>3.2.</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Strategija Europske unije za Dunavsku regiju</w:t>
        </w:r>
        <w:r w:rsidR="0035425E">
          <w:rPr>
            <w:noProof/>
            <w:webHidden/>
          </w:rPr>
          <w:tab/>
        </w:r>
        <w:r w:rsidR="0035425E">
          <w:rPr>
            <w:noProof/>
            <w:webHidden/>
          </w:rPr>
          <w:fldChar w:fldCharType="begin"/>
        </w:r>
        <w:r w:rsidR="0035425E">
          <w:rPr>
            <w:noProof/>
            <w:webHidden/>
          </w:rPr>
          <w:instrText xml:space="preserve"> PAGEREF _Toc101771291 \h </w:instrText>
        </w:r>
        <w:r w:rsidR="0035425E">
          <w:rPr>
            <w:noProof/>
            <w:webHidden/>
          </w:rPr>
        </w:r>
        <w:r w:rsidR="0035425E">
          <w:rPr>
            <w:noProof/>
            <w:webHidden/>
          </w:rPr>
          <w:fldChar w:fldCharType="separate"/>
        </w:r>
        <w:r w:rsidR="0035425E">
          <w:rPr>
            <w:noProof/>
            <w:webHidden/>
          </w:rPr>
          <w:t>28</w:t>
        </w:r>
        <w:r w:rsidR="0035425E">
          <w:rPr>
            <w:noProof/>
            <w:webHidden/>
          </w:rPr>
          <w:fldChar w:fldCharType="end"/>
        </w:r>
      </w:hyperlink>
    </w:p>
    <w:p w14:paraId="60E826B1" w14:textId="5442D7D3"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2" w:history="1">
        <w:r w:rsidR="0035425E" w:rsidRPr="006D2CA0">
          <w:rPr>
            <w:rStyle w:val="Hyperlink"/>
            <w:noProof/>
            <w:lang w:val="hr-HR"/>
          </w:rPr>
          <w:t>3.3.</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Strategija Europske unije za Alpsku regiju</w:t>
        </w:r>
        <w:r w:rsidR="0035425E">
          <w:rPr>
            <w:noProof/>
            <w:webHidden/>
          </w:rPr>
          <w:tab/>
        </w:r>
        <w:r w:rsidR="0035425E">
          <w:rPr>
            <w:noProof/>
            <w:webHidden/>
          </w:rPr>
          <w:fldChar w:fldCharType="begin"/>
        </w:r>
        <w:r w:rsidR="0035425E">
          <w:rPr>
            <w:noProof/>
            <w:webHidden/>
          </w:rPr>
          <w:instrText xml:space="preserve"> PAGEREF _Toc101771292 \h </w:instrText>
        </w:r>
        <w:r w:rsidR="0035425E">
          <w:rPr>
            <w:noProof/>
            <w:webHidden/>
          </w:rPr>
        </w:r>
        <w:r w:rsidR="0035425E">
          <w:rPr>
            <w:noProof/>
            <w:webHidden/>
          </w:rPr>
          <w:fldChar w:fldCharType="separate"/>
        </w:r>
        <w:r w:rsidR="0035425E">
          <w:rPr>
            <w:noProof/>
            <w:webHidden/>
          </w:rPr>
          <w:t>29</w:t>
        </w:r>
        <w:r w:rsidR="0035425E">
          <w:rPr>
            <w:noProof/>
            <w:webHidden/>
          </w:rPr>
          <w:fldChar w:fldCharType="end"/>
        </w:r>
      </w:hyperlink>
    </w:p>
    <w:p w14:paraId="45213675" w14:textId="40EB8F3B"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3" w:history="1">
        <w:r w:rsidR="0035425E" w:rsidRPr="006D2CA0">
          <w:rPr>
            <w:rStyle w:val="Hyperlink"/>
            <w:noProof/>
            <w:lang w:val="hr-HR"/>
          </w:rPr>
          <w:t>3.4.</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Primjeri projekata održivog turizma s inovacijama/inovativnim konceptima po EU makroregionalnim strategijama (osim EUSAIR)</w:t>
        </w:r>
        <w:r w:rsidR="0035425E">
          <w:rPr>
            <w:noProof/>
            <w:webHidden/>
          </w:rPr>
          <w:tab/>
        </w:r>
        <w:r w:rsidR="0035425E">
          <w:rPr>
            <w:noProof/>
            <w:webHidden/>
          </w:rPr>
          <w:fldChar w:fldCharType="begin"/>
        </w:r>
        <w:r w:rsidR="0035425E">
          <w:rPr>
            <w:noProof/>
            <w:webHidden/>
          </w:rPr>
          <w:instrText xml:space="preserve"> PAGEREF _Toc101771293 \h </w:instrText>
        </w:r>
        <w:r w:rsidR="0035425E">
          <w:rPr>
            <w:noProof/>
            <w:webHidden/>
          </w:rPr>
        </w:r>
        <w:r w:rsidR="0035425E">
          <w:rPr>
            <w:noProof/>
            <w:webHidden/>
          </w:rPr>
          <w:fldChar w:fldCharType="separate"/>
        </w:r>
        <w:r w:rsidR="0035425E">
          <w:rPr>
            <w:noProof/>
            <w:webHidden/>
          </w:rPr>
          <w:t>30</w:t>
        </w:r>
        <w:r w:rsidR="0035425E">
          <w:rPr>
            <w:noProof/>
            <w:webHidden/>
          </w:rPr>
          <w:fldChar w:fldCharType="end"/>
        </w:r>
      </w:hyperlink>
    </w:p>
    <w:p w14:paraId="2632FE66" w14:textId="4C39B204"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4" w:history="1">
        <w:r w:rsidR="0035425E" w:rsidRPr="006D2CA0">
          <w:rPr>
            <w:rStyle w:val="Hyperlink"/>
            <w:noProof/>
            <w:lang w:val="hr-HR"/>
          </w:rPr>
          <w:t>3.5.</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Analiza inovacija u projektima održivog turizma u ostalim makroregionalnim strategijama</w:t>
        </w:r>
        <w:r w:rsidR="0035425E">
          <w:rPr>
            <w:noProof/>
            <w:webHidden/>
          </w:rPr>
          <w:tab/>
        </w:r>
        <w:r w:rsidR="0035425E">
          <w:rPr>
            <w:noProof/>
            <w:webHidden/>
          </w:rPr>
          <w:fldChar w:fldCharType="begin"/>
        </w:r>
        <w:r w:rsidR="0035425E">
          <w:rPr>
            <w:noProof/>
            <w:webHidden/>
          </w:rPr>
          <w:instrText xml:space="preserve"> PAGEREF _Toc101771294 \h </w:instrText>
        </w:r>
        <w:r w:rsidR="0035425E">
          <w:rPr>
            <w:noProof/>
            <w:webHidden/>
          </w:rPr>
        </w:r>
        <w:r w:rsidR="0035425E">
          <w:rPr>
            <w:noProof/>
            <w:webHidden/>
          </w:rPr>
          <w:fldChar w:fldCharType="separate"/>
        </w:r>
        <w:r w:rsidR="0035425E">
          <w:rPr>
            <w:noProof/>
            <w:webHidden/>
          </w:rPr>
          <w:t>34</w:t>
        </w:r>
        <w:r w:rsidR="0035425E">
          <w:rPr>
            <w:noProof/>
            <w:webHidden/>
          </w:rPr>
          <w:fldChar w:fldCharType="end"/>
        </w:r>
      </w:hyperlink>
    </w:p>
    <w:p w14:paraId="0D564502" w14:textId="4B5B08F2"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295" w:history="1">
        <w:r w:rsidR="0035425E" w:rsidRPr="006D2CA0">
          <w:rPr>
            <w:rStyle w:val="Hyperlink"/>
            <w:noProof/>
            <w:lang w:val="hr-HR"/>
          </w:rPr>
          <w:t>4.</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REZULTATI ISTRAŽIVANJA O INOVACIJAMA U ODRŽIVOM TURIZMU U JADRANSKO-JONSKOJ REGIJI</w:t>
        </w:r>
        <w:r w:rsidR="0035425E">
          <w:rPr>
            <w:noProof/>
            <w:webHidden/>
          </w:rPr>
          <w:tab/>
        </w:r>
        <w:r w:rsidR="0035425E">
          <w:rPr>
            <w:noProof/>
            <w:webHidden/>
          </w:rPr>
          <w:fldChar w:fldCharType="begin"/>
        </w:r>
        <w:r w:rsidR="0035425E">
          <w:rPr>
            <w:noProof/>
            <w:webHidden/>
          </w:rPr>
          <w:instrText xml:space="preserve"> PAGEREF _Toc101771295 \h </w:instrText>
        </w:r>
        <w:r w:rsidR="0035425E">
          <w:rPr>
            <w:noProof/>
            <w:webHidden/>
          </w:rPr>
        </w:r>
        <w:r w:rsidR="0035425E">
          <w:rPr>
            <w:noProof/>
            <w:webHidden/>
          </w:rPr>
          <w:fldChar w:fldCharType="separate"/>
        </w:r>
        <w:r w:rsidR="0035425E">
          <w:rPr>
            <w:noProof/>
            <w:webHidden/>
          </w:rPr>
          <w:t>36</w:t>
        </w:r>
        <w:r w:rsidR="0035425E">
          <w:rPr>
            <w:noProof/>
            <w:webHidden/>
          </w:rPr>
          <w:fldChar w:fldCharType="end"/>
        </w:r>
      </w:hyperlink>
    </w:p>
    <w:p w14:paraId="41A208D0" w14:textId="3C430630"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6" w:history="1">
        <w:r w:rsidR="0035425E" w:rsidRPr="006D2CA0">
          <w:rPr>
            <w:rStyle w:val="Hyperlink"/>
            <w:noProof/>
            <w:lang w:val="hr-HR"/>
          </w:rPr>
          <w:t>4.1.</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Prikaz rezultata istraživanja</w:t>
        </w:r>
        <w:r w:rsidR="0035425E">
          <w:rPr>
            <w:noProof/>
            <w:webHidden/>
          </w:rPr>
          <w:tab/>
        </w:r>
        <w:r w:rsidR="0035425E">
          <w:rPr>
            <w:noProof/>
            <w:webHidden/>
          </w:rPr>
          <w:fldChar w:fldCharType="begin"/>
        </w:r>
        <w:r w:rsidR="0035425E">
          <w:rPr>
            <w:noProof/>
            <w:webHidden/>
          </w:rPr>
          <w:instrText xml:space="preserve"> PAGEREF _Toc101771296 \h </w:instrText>
        </w:r>
        <w:r w:rsidR="0035425E">
          <w:rPr>
            <w:noProof/>
            <w:webHidden/>
          </w:rPr>
        </w:r>
        <w:r w:rsidR="0035425E">
          <w:rPr>
            <w:noProof/>
            <w:webHidden/>
          </w:rPr>
          <w:fldChar w:fldCharType="separate"/>
        </w:r>
        <w:r w:rsidR="0035425E">
          <w:rPr>
            <w:noProof/>
            <w:webHidden/>
          </w:rPr>
          <w:t>36</w:t>
        </w:r>
        <w:r w:rsidR="0035425E">
          <w:rPr>
            <w:noProof/>
            <w:webHidden/>
          </w:rPr>
          <w:fldChar w:fldCharType="end"/>
        </w:r>
      </w:hyperlink>
    </w:p>
    <w:p w14:paraId="0038D80D" w14:textId="760459D3" w:rsidR="0035425E" w:rsidRDefault="000C3DBE">
      <w:pPr>
        <w:pStyle w:val="TOC2"/>
        <w:rPr>
          <w:rFonts w:asciiTheme="minorHAnsi" w:eastAsiaTheme="minorEastAsia" w:hAnsiTheme="minorHAnsi" w:cstheme="minorBidi"/>
          <w:noProof/>
          <w:color w:val="auto"/>
          <w:kern w:val="0"/>
          <w:sz w:val="24"/>
          <w:szCs w:val="24"/>
          <w:bdr w:val="none" w:sz="0" w:space="0" w:color="auto"/>
          <w:lang w:eastAsia="en-US"/>
        </w:rPr>
      </w:pPr>
      <w:hyperlink w:anchor="_Toc101771297" w:history="1">
        <w:r w:rsidR="0035425E" w:rsidRPr="006D2CA0">
          <w:rPr>
            <w:rStyle w:val="Hyperlink"/>
            <w:noProof/>
            <w:lang w:val="hr-HR"/>
          </w:rPr>
          <w:t>4.2.</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Tumačenje rezultata istraživanja</w:t>
        </w:r>
        <w:r w:rsidR="0035425E">
          <w:rPr>
            <w:noProof/>
            <w:webHidden/>
          </w:rPr>
          <w:tab/>
        </w:r>
        <w:r w:rsidR="0035425E">
          <w:rPr>
            <w:noProof/>
            <w:webHidden/>
          </w:rPr>
          <w:fldChar w:fldCharType="begin"/>
        </w:r>
        <w:r w:rsidR="0035425E">
          <w:rPr>
            <w:noProof/>
            <w:webHidden/>
          </w:rPr>
          <w:instrText xml:space="preserve"> PAGEREF _Toc101771297 \h </w:instrText>
        </w:r>
        <w:r w:rsidR="0035425E">
          <w:rPr>
            <w:noProof/>
            <w:webHidden/>
          </w:rPr>
        </w:r>
        <w:r w:rsidR="0035425E">
          <w:rPr>
            <w:noProof/>
            <w:webHidden/>
          </w:rPr>
          <w:fldChar w:fldCharType="separate"/>
        </w:r>
        <w:r w:rsidR="0035425E">
          <w:rPr>
            <w:noProof/>
            <w:webHidden/>
          </w:rPr>
          <w:t>39</w:t>
        </w:r>
        <w:r w:rsidR="0035425E">
          <w:rPr>
            <w:noProof/>
            <w:webHidden/>
          </w:rPr>
          <w:fldChar w:fldCharType="end"/>
        </w:r>
      </w:hyperlink>
    </w:p>
    <w:p w14:paraId="1FC51EF3" w14:textId="1A2BBD16"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298" w:history="1">
        <w:r w:rsidR="0035425E" w:rsidRPr="006D2CA0">
          <w:rPr>
            <w:rStyle w:val="Hyperlink"/>
            <w:noProof/>
            <w:lang w:val="hr-HR"/>
          </w:rPr>
          <w:t>5.</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INOVACIJE I STRATEŠKE MAKRO-REGIONALNE PROJEKTNE IDEJE ZA ODRŽIVI TURIZAM JADRANSKO-JONSKE REGIJE</w:t>
        </w:r>
        <w:r w:rsidR="0035425E">
          <w:rPr>
            <w:noProof/>
            <w:webHidden/>
          </w:rPr>
          <w:tab/>
        </w:r>
        <w:r w:rsidR="0035425E">
          <w:rPr>
            <w:noProof/>
            <w:webHidden/>
          </w:rPr>
          <w:fldChar w:fldCharType="begin"/>
        </w:r>
        <w:r w:rsidR="0035425E">
          <w:rPr>
            <w:noProof/>
            <w:webHidden/>
          </w:rPr>
          <w:instrText xml:space="preserve"> PAGEREF _Toc101771298 \h </w:instrText>
        </w:r>
        <w:r w:rsidR="0035425E">
          <w:rPr>
            <w:noProof/>
            <w:webHidden/>
          </w:rPr>
        </w:r>
        <w:r w:rsidR="0035425E">
          <w:rPr>
            <w:noProof/>
            <w:webHidden/>
          </w:rPr>
          <w:fldChar w:fldCharType="separate"/>
        </w:r>
        <w:r w:rsidR="0035425E">
          <w:rPr>
            <w:noProof/>
            <w:webHidden/>
          </w:rPr>
          <w:t>41</w:t>
        </w:r>
        <w:r w:rsidR="0035425E">
          <w:rPr>
            <w:noProof/>
            <w:webHidden/>
          </w:rPr>
          <w:fldChar w:fldCharType="end"/>
        </w:r>
      </w:hyperlink>
    </w:p>
    <w:p w14:paraId="68411AE8" w14:textId="423482A0"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299" w:history="1">
        <w:r w:rsidR="0035425E" w:rsidRPr="006D2CA0">
          <w:rPr>
            <w:rStyle w:val="Hyperlink"/>
            <w:noProof/>
            <w:lang w:val="hr-HR"/>
          </w:rPr>
          <w:t>6.</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KLJUČNI ZAKLJUČCI IZVJEŠĆA</w:t>
        </w:r>
        <w:r w:rsidR="0035425E">
          <w:rPr>
            <w:noProof/>
            <w:webHidden/>
          </w:rPr>
          <w:tab/>
        </w:r>
        <w:r w:rsidR="0035425E">
          <w:rPr>
            <w:noProof/>
            <w:webHidden/>
          </w:rPr>
          <w:fldChar w:fldCharType="begin"/>
        </w:r>
        <w:r w:rsidR="0035425E">
          <w:rPr>
            <w:noProof/>
            <w:webHidden/>
          </w:rPr>
          <w:instrText xml:space="preserve"> PAGEREF _Toc101771299 \h </w:instrText>
        </w:r>
        <w:r w:rsidR="0035425E">
          <w:rPr>
            <w:noProof/>
            <w:webHidden/>
          </w:rPr>
        </w:r>
        <w:r w:rsidR="0035425E">
          <w:rPr>
            <w:noProof/>
            <w:webHidden/>
          </w:rPr>
          <w:fldChar w:fldCharType="separate"/>
        </w:r>
        <w:r w:rsidR="0035425E">
          <w:rPr>
            <w:noProof/>
            <w:webHidden/>
          </w:rPr>
          <w:t>59</w:t>
        </w:r>
        <w:r w:rsidR="0035425E">
          <w:rPr>
            <w:noProof/>
            <w:webHidden/>
          </w:rPr>
          <w:fldChar w:fldCharType="end"/>
        </w:r>
      </w:hyperlink>
    </w:p>
    <w:p w14:paraId="24B21B36" w14:textId="356A800B"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300" w:history="1">
        <w:r w:rsidR="0035425E" w:rsidRPr="006D2CA0">
          <w:rPr>
            <w:rStyle w:val="Hyperlink"/>
            <w:noProof/>
            <w:lang w:val="hr-HR"/>
          </w:rPr>
          <w:t>7.</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SMJERNICE ZA RAST I POBOLJŠANJA U RAZVOJU INOVACIJA NA PODRUČJU EUSAIR-A</w:t>
        </w:r>
        <w:r w:rsidR="0035425E">
          <w:rPr>
            <w:noProof/>
            <w:webHidden/>
          </w:rPr>
          <w:tab/>
        </w:r>
        <w:r w:rsidR="0035425E">
          <w:rPr>
            <w:noProof/>
            <w:webHidden/>
          </w:rPr>
          <w:fldChar w:fldCharType="begin"/>
        </w:r>
        <w:r w:rsidR="0035425E">
          <w:rPr>
            <w:noProof/>
            <w:webHidden/>
          </w:rPr>
          <w:instrText xml:space="preserve"> PAGEREF _Toc101771300 \h </w:instrText>
        </w:r>
        <w:r w:rsidR="0035425E">
          <w:rPr>
            <w:noProof/>
            <w:webHidden/>
          </w:rPr>
        </w:r>
        <w:r w:rsidR="0035425E">
          <w:rPr>
            <w:noProof/>
            <w:webHidden/>
          </w:rPr>
          <w:fldChar w:fldCharType="separate"/>
        </w:r>
        <w:r w:rsidR="0035425E">
          <w:rPr>
            <w:noProof/>
            <w:webHidden/>
          </w:rPr>
          <w:t>61</w:t>
        </w:r>
        <w:r w:rsidR="0035425E">
          <w:rPr>
            <w:noProof/>
            <w:webHidden/>
          </w:rPr>
          <w:fldChar w:fldCharType="end"/>
        </w:r>
      </w:hyperlink>
    </w:p>
    <w:p w14:paraId="5FCAB3CB" w14:textId="7CF7A28D" w:rsidR="0035425E" w:rsidRDefault="000C3DBE">
      <w:pPr>
        <w:pStyle w:val="TOC1"/>
        <w:rPr>
          <w:rFonts w:asciiTheme="minorHAnsi" w:eastAsiaTheme="minorEastAsia" w:hAnsiTheme="minorHAnsi" w:cstheme="minorBidi"/>
          <w:noProof/>
          <w:color w:val="auto"/>
          <w:kern w:val="0"/>
          <w:sz w:val="24"/>
          <w:szCs w:val="24"/>
          <w:bdr w:val="none" w:sz="0" w:space="0" w:color="auto"/>
          <w:lang w:eastAsia="en-US"/>
        </w:rPr>
      </w:pPr>
      <w:hyperlink w:anchor="_Toc101771301" w:history="1">
        <w:r w:rsidR="0035425E" w:rsidRPr="006D2CA0">
          <w:rPr>
            <w:rStyle w:val="Hyperlink"/>
            <w:noProof/>
            <w:lang w:val="hr-HR"/>
          </w:rPr>
          <w:t>8.</w:t>
        </w:r>
        <w:r w:rsidR="0035425E">
          <w:rPr>
            <w:rFonts w:asciiTheme="minorHAnsi" w:eastAsiaTheme="minorEastAsia" w:hAnsiTheme="minorHAnsi" w:cstheme="minorBidi"/>
            <w:noProof/>
            <w:color w:val="auto"/>
            <w:kern w:val="0"/>
            <w:sz w:val="24"/>
            <w:szCs w:val="24"/>
            <w:bdr w:val="none" w:sz="0" w:space="0" w:color="auto"/>
            <w:lang w:eastAsia="en-US"/>
          </w:rPr>
          <w:tab/>
        </w:r>
        <w:r w:rsidR="0035425E" w:rsidRPr="006D2CA0">
          <w:rPr>
            <w:rStyle w:val="Hyperlink"/>
            <w:noProof/>
            <w:lang w:val="hr-HR"/>
          </w:rPr>
          <w:t>IZVORI</w:t>
        </w:r>
        <w:r w:rsidR="0035425E">
          <w:rPr>
            <w:noProof/>
            <w:webHidden/>
          </w:rPr>
          <w:tab/>
        </w:r>
        <w:r w:rsidR="0035425E">
          <w:rPr>
            <w:noProof/>
            <w:webHidden/>
          </w:rPr>
          <w:fldChar w:fldCharType="begin"/>
        </w:r>
        <w:r w:rsidR="0035425E">
          <w:rPr>
            <w:noProof/>
            <w:webHidden/>
          </w:rPr>
          <w:instrText xml:space="preserve"> PAGEREF _Toc101771301 \h </w:instrText>
        </w:r>
        <w:r w:rsidR="0035425E">
          <w:rPr>
            <w:noProof/>
            <w:webHidden/>
          </w:rPr>
        </w:r>
        <w:r w:rsidR="0035425E">
          <w:rPr>
            <w:noProof/>
            <w:webHidden/>
          </w:rPr>
          <w:fldChar w:fldCharType="separate"/>
        </w:r>
        <w:r w:rsidR="0035425E">
          <w:rPr>
            <w:noProof/>
            <w:webHidden/>
          </w:rPr>
          <w:t>65</w:t>
        </w:r>
        <w:r w:rsidR="0035425E">
          <w:rPr>
            <w:noProof/>
            <w:webHidden/>
          </w:rPr>
          <w:fldChar w:fldCharType="end"/>
        </w:r>
      </w:hyperlink>
    </w:p>
    <w:p w14:paraId="0899F3C5" w14:textId="7E605007" w:rsidR="001E208E" w:rsidRPr="00D53C94" w:rsidRDefault="008A2235">
      <w:pPr>
        <w:rPr>
          <w:sz w:val="22"/>
          <w:szCs w:val="22"/>
          <w:lang w:val="hr-HR"/>
        </w:rPr>
      </w:pPr>
      <w:r w:rsidRPr="00D53C94">
        <w:rPr>
          <w:rFonts w:ascii="Arial" w:hAnsi="Arial"/>
          <w:color w:val="000000"/>
          <w:kern w:val="3"/>
          <w:sz w:val="22"/>
          <w:szCs w:val="22"/>
          <w:u w:color="000000"/>
          <w:bdr w:val="nil"/>
          <w:lang w:val="hr-HR" w:eastAsia="en-GB"/>
        </w:rPr>
        <w:fldChar w:fldCharType="end"/>
      </w:r>
    </w:p>
    <w:p w14:paraId="60A0DECD" w14:textId="77777777" w:rsidR="0037520B" w:rsidRPr="00D53C94" w:rsidRDefault="0037520B">
      <w:pPr>
        <w:rPr>
          <w:sz w:val="22"/>
          <w:szCs w:val="22"/>
          <w:lang w:val="hr-HR"/>
        </w:rPr>
      </w:pPr>
    </w:p>
    <w:p w14:paraId="15297ED9" w14:textId="77777777" w:rsidR="001E208E" w:rsidRPr="00D53C94" w:rsidRDefault="001E208E">
      <w:pPr>
        <w:pStyle w:val="Standard"/>
        <w:rPr>
          <w:b/>
          <w:bCs/>
          <w:lang w:val="hr-HR"/>
        </w:rPr>
      </w:pPr>
    </w:p>
    <w:p w14:paraId="045150A6" w14:textId="26A8409A" w:rsidR="001E208E" w:rsidRPr="00D53C94" w:rsidRDefault="00A95246" w:rsidP="00962905">
      <w:pPr>
        <w:pStyle w:val="P68B1DB1-Normal8"/>
        <w:rPr>
          <w:color w:val="385623" w:themeColor="accent6" w:themeShade="80"/>
          <w:lang w:val="hr-HR"/>
        </w:rPr>
      </w:pPr>
      <w:r w:rsidRPr="00D53C94">
        <w:rPr>
          <w:color w:val="385623" w:themeColor="accent6" w:themeShade="80"/>
          <w:lang w:val="hr-HR"/>
        </w:rPr>
        <w:t xml:space="preserve">Indeks </w:t>
      </w:r>
      <w:r w:rsidR="00E14018" w:rsidRPr="00D53C94">
        <w:rPr>
          <w:color w:val="385623" w:themeColor="accent6" w:themeShade="80"/>
          <w:lang w:val="hr-HR"/>
        </w:rPr>
        <w:t>tablica</w:t>
      </w:r>
    </w:p>
    <w:p w14:paraId="1FD7578C" w14:textId="7C857F41" w:rsidR="00586D11" w:rsidRDefault="000105E6">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r w:rsidRPr="00D53C94">
        <w:rPr>
          <w:lang w:val="hr-HR"/>
        </w:rPr>
        <w:fldChar w:fldCharType="begin"/>
      </w:r>
      <w:r w:rsidRPr="00D53C94">
        <w:rPr>
          <w:lang w:val="hr-HR"/>
        </w:rPr>
        <w:instrText xml:space="preserve"> TOC \h \z \c "Tablica" </w:instrText>
      </w:r>
      <w:r w:rsidRPr="00D53C94">
        <w:rPr>
          <w:lang w:val="hr-HR"/>
        </w:rPr>
        <w:fldChar w:fldCharType="separate"/>
      </w:r>
      <w:hyperlink w:anchor="_Toc101772035" w:history="1">
        <w:r w:rsidR="00586D11" w:rsidRPr="00334E35">
          <w:rPr>
            <w:rStyle w:val="Hyperlink"/>
            <w:noProof/>
            <w:lang w:val="hr-HR"/>
          </w:rPr>
          <w:t>Tablica 1. Inovacijski indeks EUSAIR zemalja za 2021.</w:t>
        </w:r>
        <w:r w:rsidR="00586D11">
          <w:rPr>
            <w:noProof/>
            <w:webHidden/>
          </w:rPr>
          <w:tab/>
        </w:r>
        <w:r w:rsidR="00586D11">
          <w:rPr>
            <w:noProof/>
            <w:webHidden/>
          </w:rPr>
          <w:fldChar w:fldCharType="begin"/>
        </w:r>
        <w:r w:rsidR="00586D11">
          <w:rPr>
            <w:noProof/>
            <w:webHidden/>
          </w:rPr>
          <w:instrText xml:space="preserve"> PAGEREF _Toc101772035 \h </w:instrText>
        </w:r>
        <w:r w:rsidR="00586D11">
          <w:rPr>
            <w:noProof/>
            <w:webHidden/>
          </w:rPr>
        </w:r>
        <w:r w:rsidR="00586D11">
          <w:rPr>
            <w:noProof/>
            <w:webHidden/>
          </w:rPr>
          <w:fldChar w:fldCharType="separate"/>
        </w:r>
        <w:r w:rsidR="00586D11">
          <w:rPr>
            <w:noProof/>
            <w:webHidden/>
          </w:rPr>
          <w:t>7</w:t>
        </w:r>
        <w:r w:rsidR="00586D11">
          <w:rPr>
            <w:noProof/>
            <w:webHidden/>
          </w:rPr>
          <w:fldChar w:fldCharType="end"/>
        </w:r>
      </w:hyperlink>
    </w:p>
    <w:p w14:paraId="23466BE1" w14:textId="3EF3F9EF"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36" w:history="1">
        <w:r w:rsidR="00586D11" w:rsidRPr="00334E35">
          <w:rPr>
            <w:rStyle w:val="Hyperlink"/>
            <w:noProof/>
            <w:lang w:val="hr-HR"/>
          </w:rPr>
          <w:t>Tablica 2. Inovacijski učinci EUSAIR zemalja/regija članica EU po regijama i po pojedinim godinama</w:t>
        </w:r>
        <w:r w:rsidR="00586D11">
          <w:rPr>
            <w:noProof/>
            <w:webHidden/>
          </w:rPr>
          <w:tab/>
        </w:r>
        <w:r w:rsidR="00586D11">
          <w:rPr>
            <w:noProof/>
            <w:webHidden/>
          </w:rPr>
          <w:fldChar w:fldCharType="begin"/>
        </w:r>
        <w:r w:rsidR="00586D11">
          <w:rPr>
            <w:noProof/>
            <w:webHidden/>
          </w:rPr>
          <w:instrText xml:space="preserve"> PAGEREF _Toc101772036 \h </w:instrText>
        </w:r>
        <w:r w:rsidR="00586D11">
          <w:rPr>
            <w:noProof/>
            <w:webHidden/>
          </w:rPr>
        </w:r>
        <w:r w:rsidR="00586D11">
          <w:rPr>
            <w:noProof/>
            <w:webHidden/>
          </w:rPr>
          <w:fldChar w:fldCharType="separate"/>
        </w:r>
        <w:r w:rsidR="00586D11">
          <w:rPr>
            <w:noProof/>
            <w:webHidden/>
          </w:rPr>
          <w:t>12</w:t>
        </w:r>
        <w:r w:rsidR="00586D11">
          <w:rPr>
            <w:noProof/>
            <w:webHidden/>
          </w:rPr>
          <w:fldChar w:fldCharType="end"/>
        </w:r>
      </w:hyperlink>
    </w:p>
    <w:p w14:paraId="5FA55E4B" w14:textId="5AE9661A"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37" w:history="1">
        <w:r w:rsidR="00586D11" w:rsidRPr="00334E35">
          <w:rPr>
            <w:rStyle w:val="Hyperlink"/>
            <w:noProof/>
            <w:lang w:val="hr-HR"/>
          </w:rPr>
          <w:t>Tablica 3. Inovacijski učinci EUSAIR zemalja/regija članica EU po regijama s porastom od 2014.-2021.</w:t>
        </w:r>
        <w:r w:rsidR="00586D11">
          <w:rPr>
            <w:noProof/>
            <w:webHidden/>
          </w:rPr>
          <w:tab/>
        </w:r>
        <w:r w:rsidR="00586D11">
          <w:rPr>
            <w:noProof/>
            <w:webHidden/>
          </w:rPr>
          <w:fldChar w:fldCharType="begin"/>
        </w:r>
        <w:r w:rsidR="00586D11">
          <w:rPr>
            <w:noProof/>
            <w:webHidden/>
          </w:rPr>
          <w:instrText xml:space="preserve"> PAGEREF _Toc101772037 \h </w:instrText>
        </w:r>
        <w:r w:rsidR="00586D11">
          <w:rPr>
            <w:noProof/>
            <w:webHidden/>
          </w:rPr>
        </w:r>
        <w:r w:rsidR="00586D11">
          <w:rPr>
            <w:noProof/>
            <w:webHidden/>
          </w:rPr>
          <w:fldChar w:fldCharType="separate"/>
        </w:r>
        <w:r w:rsidR="00586D11">
          <w:rPr>
            <w:noProof/>
            <w:webHidden/>
          </w:rPr>
          <w:t>13</w:t>
        </w:r>
        <w:r w:rsidR="00586D11">
          <w:rPr>
            <w:noProof/>
            <w:webHidden/>
          </w:rPr>
          <w:fldChar w:fldCharType="end"/>
        </w:r>
      </w:hyperlink>
    </w:p>
    <w:p w14:paraId="661F4EFE" w14:textId="3F63D92F"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38" w:history="1">
        <w:r w:rsidR="00586D11" w:rsidRPr="00334E35">
          <w:rPr>
            <w:rStyle w:val="Hyperlink"/>
            <w:noProof/>
            <w:lang w:val="hr-HR"/>
          </w:rPr>
          <w:t>Tablica 4. Europske prijestolnice inovacija 2014.-2020.</w:t>
        </w:r>
        <w:r w:rsidR="00586D11">
          <w:rPr>
            <w:noProof/>
            <w:webHidden/>
          </w:rPr>
          <w:tab/>
        </w:r>
        <w:r w:rsidR="00586D11">
          <w:rPr>
            <w:noProof/>
            <w:webHidden/>
          </w:rPr>
          <w:fldChar w:fldCharType="begin"/>
        </w:r>
        <w:r w:rsidR="00586D11">
          <w:rPr>
            <w:noProof/>
            <w:webHidden/>
          </w:rPr>
          <w:instrText xml:space="preserve"> PAGEREF _Toc101772038 \h </w:instrText>
        </w:r>
        <w:r w:rsidR="00586D11">
          <w:rPr>
            <w:noProof/>
            <w:webHidden/>
          </w:rPr>
        </w:r>
        <w:r w:rsidR="00586D11">
          <w:rPr>
            <w:noProof/>
            <w:webHidden/>
          </w:rPr>
          <w:fldChar w:fldCharType="separate"/>
        </w:r>
        <w:r w:rsidR="00586D11">
          <w:rPr>
            <w:noProof/>
            <w:webHidden/>
          </w:rPr>
          <w:t>14</w:t>
        </w:r>
        <w:r w:rsidR="00586D11">
          <w:rPr>
            <w:noProof/>
            <w:webHidden/>
          </w:rPr>
          <w:fldChar w:fldCharType="end"/>
        </w:r>
      </w:hyperlink>
    </w:p>
    <w:p w14:paraId="5A2647C1" w14:textId="4BE46A4C"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39" w:history="1">
        <w:r w:rsidR="00586D11" w:rsidRPr="00334E35">
          <w:rPr>
            <w:rStyle w:val="Hyperlink"/>
            <w:noProof/>
            <w:lang w:val="hr-HR"/>
          </w:rPr>
          <w:t>Tablica 5. Europske prijestolnice pametnog turizma 2019.-2022.</w:t>
        </w:r>
        <w:r w:rsidR="00586D11">
          <w:rPr>
            <w:noProof/>
            <w:webHidden/>
          </w:rPr>
          <w:tab/>
        </w:r>
        <w:r w:rsidR="00586D11">
          <w:rPr>
            <w:noProof/>
            <w:webHidden/>
          </w:rPr>
          <w:fldChar w:fldCharType="begin"/>
        </w:r>
        <w:r w:rsidR="00586D11">
          <w:rPr>
            <w:noProof/>
            <w:webHidden/>
          </w:rPr>
          <w:instrText xml:space="preserve"> PAGEREF _Toc101772039 \h </w:instrText>
        </w:r>
        <w:r w:rsidR="00586D11">
          <w:rPr>
            <w:noProof/>
            <w:webHidden/>
          </w:rPr>
        </w:r>
        <w:r w:rsidR="00586D11">
          <w:rPr>
            <w:noProof/>
            <w:webHidden/>
          </w:rPr>
          <w:fldChar w:fldCharType="separate"/>
        </w:r>
        <w:r w:rsidR="00586D11">
          <w:rPr>
            <w:noProof/>
            <w:webHidden/>
          </w:rPr>
          <w:t>17</w:t>
        </w:r>
        <w:r w:rsidR="00586D11">
          <w:rPr>
            <w:noProof/>
            <w:webHidden/>
          </w:rPr>
          <w:fldChar w:fldCharType="end"/>
        </w:r>
      </w:hyperlink>
    </w:p>
    <w:p w14:paraId="099B9D05" w14:textId="05D0B873"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0" w:history="1">
        <w:r w:rsidR="00586D11" w:rsidRPr="00334E35">
          <w:rPr>
            <w:rStyle w:val="Hyperlink"/>
            <w:noProof/>
            <w:lang w:val="hr-HR"/>
          </w:rPr>
          <w:t>Tablica 6. Primjeri projekata održivog turizma s elementima inovacija  –</w:t>
        </w:r>
        <w:r w:rsidR="00586D11" w:rsidRPr="00334E35">
          <w:rPr>
            <w:rStyle w:val="Hyperlink"/>
            <w:rFonts w:cstheme="minorHAnsi"/>
            <w:noProof/>
            <w:lang w:val="hr-HR"/>
          </w:rPr>
          <w:t xml:space="preserve"> </w:t>
        </w:r>
        <w:r w:rsidR="00586D11" w:rsidRPr="00334E35">
          <w:rPr>
            <w:rStyle w:val="Hyperlink"/>
            <w:noProof/>
            <w:lang w:val="hr-HR"/>
          </w:rPr>
          <w:t>EUSBSR</w:t>
        </w:r>
        <w:r w:rsidR="00586D11">
          <w:rPr>
            <w:noProof/>
            <w:webHidden/>
          </w:rPr>
          <w:tab/>
        </w:r>
        <w:r w:rsidR="00586D11">
          <w:rPr>
            <w:noProof/>
            <w:webHidden/>
          </w:rPr>
          <w:fldChar w:fldCharType="begin"/>
        </w:r>
        <w:r w:rsidR="00586D11">
          <w:rPr>
            <w:noProof/>
            <w:webHidden/>
          </w:rPr>
          <w:instrText xml:space="preserve"> PAGEREF _Toc101772040 \h </w:instrText>
        </w:r>
        <w:r w:rsidR="00586D11">
          <w:rPr>
            <w:noProof/>
            <w:webHidden/>
          </w:rPr>
        </w:r>
        <w:r w:rsidR="00586D11">
          <w:rPr>
            <w:noProof/>
            <w:webHidden/>
          </w:rPr>
          <w:fldChar w:fldCharType="separate"/>
        </w:r>
        <w:r w:rsidR="00586D11">
          <w:rPr>
            <w:noProof/>
            <w:webHidden/>
          </w:rPr>
          <w:t>30</w:t>
        </w:r>
        <w:r w:rsidR="00586D11">
          <w:rPr>
            <w:noProof/>
            <w:webHidden/>
          </w:rPr>
          <w:fldChar w:fldCharType="end"/>
        </w:r>
      </w:hyperlink>
    </w:p>
    <w:p w14:paraId="31E37D7E" w14:textId="4DF98834"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1" w:history="1">
        <w:r w:rsidR="00586D11" w:rsidRPr="00334E35">
          <w:rPr>
            <w:rStyle w:val="Hyperlink"/>
            <w:noProof/>
            <w:lang w:val="hr-HR"/>
          </w:rPr>
          <w:t>Tablica 7. Primjeri projekata održivog turizma s elementima inovacija  - EUSDR</w:t>
        </w:r>
        <w:r w:rsidR="00586D11">
          <w:rPr>
            <w:noProof/>
            <w:webHidden/>
          </w:rPr>
          <w:tab/>
        </w:r>
        <w:r w:rsidR="00586D11">
          <w:rPr>
            <w:noProof/>
            <w:webHidden/>
          </w:rPr>
          <w:fldChar w:fldCharType="begin"/>
        </w:r>
        <w:r w:rsidR="00586D11">
          <w:rPr>
            <w:noProof/>
            <w:webHidden/>
          </w:rPr>
          <w:instrText xml:space="preserve"> PAGEREF _Toc101772041 \h </w:instrText>
        </w:r>
        <w:r w:rsidR="00586D11">
          <w:rPr>
            <w:noProof/>
            <w:webHidden/>
          </w:rPr>
        </w:r>
        <w:r w:rsidR="00586D11">
          <w:rPr>
            <w:noProof/>
            <w:webHidden/>
          </w:rPr>
          <w:fldChar w:fldCharType="separate"/>
        </w:r>
        <w:r w:rsidR="00586D11">
          <w:rPr>
            <w:noProof/>
            <w:webHidden/>
          </w:rPr>
          <w:t>31</w:t>
        </w:r>
        <w:r w:rsidR="00586D11">
          <w:rPr>
            <w:noProof/>
            <w:webHidden/>
          </w:rPr>
          <w:fldChar w:fldCharType="end"/>
        </w:r>
      </w:hyperlink>
    </w:p>
    <w:p w14:paraId="7F5218D8" w14:textId="1C0EA0D2"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2" w:history="1">
        <w:r w:rsidR="00586D11" w:rsidRPr="00334E35">
          <w:rPr>
            <w:rStyle w:val="Hyperlink"/>
            <w:noProof/>
            <w:lang w:val="hr-HR"/>
          </w:rPr>
          <w:t>Tablica 8. Primjeri projekata održivog turizma s elementima inovacija  - EUSALP</w:t>
        </w:r>
        <w:r w:rsidR="00586D11">
          <w:rPr>
            <w:noProof/>
            <w:webHidden/>
          </w:rPr>
          <w:tab/>
        </w:r>
        <w:r w:rsidR="00586D11">
          <w:rPr>
            <w:noProof/>
            <w:webHidden/>
          </w:rPr>
          <w:fldChar w:fldCharType="begin"/>
        </w:r>
        <w:r w:rsidR="00586D11">
          <w:rPr>
            <w:noProof/>
            <w:webHidden/>
          </w:rPr>
          <w:instrText xml:space="preserve"> PAGEREF _Toc101772042 \h </w:instrText>
        </w:r>
        <w:r w:rsidR="00586D11">
          <w:rPr>
            <w:noProof/>
            <w:webHidden/>
          </w:rPr>
        </w:r>
        <w:r w:rsidR="00586D11">
          <w:rPr>
            <w:noProof/>
            <w:webHidden/>
          </w:rPr>
          <w:fldChar w:fldCharType="separate"/>
        </w:r>
        <w:r w:rsidR="00586D11">
          <w:rPr>
            <w:noProof/>
            <w:webHidden/>
          </w:rPr>
          <w:t>32</w:t>
        </w:r>
        <w:r w:rsidR="00586D11">
          <w:rPr>
            <w:noProof/>
            <w:webHidden/>
          </w:rPr>
          <w:fldChar w:fldCharType="end"/>
        </w:r>
      </w:hyperlink>
    </w:p>
    <w:p w14:paraId="0B902104" w14:textId="0A8A9401"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3" w:history="1">
        <w:r w:rsidR="00586D11" w:rsidRPr="00334E35">
          <w:rPr>
            <w:rStyle w:val="Hyperlink"/>
            <w:noProof/>
            <w:lang w:val="hr-HR"/>
          </w:rPr>
          <w:t>Tablica 9. Turizam i inovacije kroz makroregionalne strategije</w:t>
        </w:r>
        <w:r w:rsidR="00586D11">
          <w:rPr>
            <w:noProof/>
            <w:webHidden/>
          </w:rPr>
          <w:tab/>
        </w:r>
        <w:r w:rsidR="00586D11">
          <w:rPr>
            <w:noProof/>
            <w:webHidden/>
          </w:rPr>
          <w:fldChar w:fldCharType="begin"/>
        </w:r>
        <w:r w:rsidR="00586D11">
          <w:rPr>
            <w:noProof/>
            <w:webHidden/>
          </w:rPr>
          <w:instrText xml:space="preserve"> PAGEREF _Toc101772043 \h </w:instrText>
        </w:r>
        <w:r w:rsidR="00586D11">
          <w:rPr>
            <w:noProof/>
            <w:webHidden/>
          </w:rPr>
        </w:r>
        <w:r w:rsidR="00586D11">
          <w:rPr>
            <w:noProof/>
            <w:webHidden/>
          </w:rPr>
          <w:fldChar w:fldCharType="separate"/>
        </w:r>
        <w:r w:rsidR="00586D11">
          <w:rPr>
            <w:noProof/>
            <w:webHidden/>
          </w:rPr>
          <w:t>35</w:t>
        </w:r>
        <w:r w:rsidR="00586D11">
          <w:rPr>
            <w:noProof/>
            <w:webHidden/>
          </w:rPr>
          <w:fldChar w:fldCharType="end"/>
        </w:r>
      </w:hyperlink>
    </w:p>
    <w:p w14:paraId="334F4463" w14:textId="681C3B1F"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4" w:history="1">
        <w:r w:rsidR="00586D11" w:rsidRPr="00334E35">
          <w:rPr>
            <w:rStyle w:val="Hyperlink"/>
            <w:noProof/>
            <w:lang w:val="hr-HR"/>
          </w:rPr>
          <w:t>Tablica 10. Flagship projekt: Digitalisation of cultural heritage of fishing traditions and fish industry for creation of virtual Touristic points of interest in EUSAIR (LIVING THE SEA 4.0)</w:t>
        </w:r>
        <w:r w:rsidR="00586D11">
          <w:rPr>
            <w:noProof/>
            <w:webHidden/>
          </w:rPr>
          <w:tab/>
        </w:r>
        <w:r w:rsidR="00586D11">
          <w:rPr>
            <w:noProof/>
            <w:webHidden/>
          </w:rPr>
          <w:fldChar w:fldCharType="begin"/>
        </w:r>
        <w:r w:rsidR="00586D11">
          <w:rPr>
            <w:noProof/>
            <w:webHidden/>
          </w:rPr>
          <w:instrText xml:space="preserve"> PAGEREF _Toc101772044 \h </w:instrText>
        </w:r>
        <w:r w:rsidR="00586D11">
          <w:rPr>
            <w:noProof/>
            <w:webHidden/>
          </w:rPr>
        </w:r>
        <w:r w:rsidR="00586D11">
          <w:rPr>
            <w:noProof/>
            <w:webHidden/>
          </w:rPr>
          <w:fldChar w:fldCharType="separate"/>
        </w:r>
        <w:r w:rsidR="00586D11">
          <w:rPr>
            <w:noProof/>
            <w:webHidden/>
          </w:rPr>
          <w:t>46</w:t>
        </w:r>
        <w:r w:rsidR="00586D11">
          <w:rPr>
            <w:noProof/>
            <w:webHidden/>
          </w:rPr>
          <w:fldChar w:fldCharType="end"/>
        </w:r>
      </w:hyperlink>
    </w:p>
    <w:p w14:paraId="02FF4AB5" w14:textId="67199E13"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5" w:history="1">
        <w:r w:rsidR="00586D11" w:rsidRPr="00334E35">
          <w:rPr>
            <w:rStyle w:val="Hyperlink"/>
            <w:noProof/>
            <w:lang w:val="hr-HR"/>
          </w:rPr>
          <w:t>Tablica 11. Projekt: Adriatic-Ionian Strategy and Solutions for Smart Integrated Destination Management based on Multiple Intelligence Systems (MIQS) – AIR ProDest Strategy (MIQS)</w:t>
        </w:r>
        <w:r w:rsidR="00586D11">
          <w:rPr>
            <w:noProof/>
            <w:webHidden/>
          </w:rPr>
          <w:tab/>
        </w:r>
        <w:r w:rsidR="00586D11">
          <w:rPr>
            <w:noProof/>
            <w:webHidden/>
          </w:rPr>
          <w:fldChar w:fldCharType="begin"/>
        </w:r>
        <w:r w:rsidR="00586D11">
          <w:rPr>
            <w:noProof/>
            <w:webHidden/>
          </w:rPr>
          <w:instrText xml:space="preserve"> PAGEREF _Toc101772045 \h </w:instrText>
        </w:r>
        <w:r w:rsidR="00586D11">
          <w:rPr>
            <w:noProof/>
            <w:webHidden/>
          </w:rPr>
        </w:r>
        <w:r w:rsidR="00586D11">
          <w:rPr>
            <w:noProof/>
            <w:webHidden/>
          </w:rPr>
          <w:fldChar w:fldCharType="separate"/>
        </w:r>
        <w:r w:rsidR="00586D11">
          <w:rPr>
            <w:noProof/>
            <w:webHidden/>
          </w:rPr>
          <w:t>48</w:t>
        </w:r>
        <w:r w:rsidR="00586D11">
          <w:rPr>
            <w:noProof/>
            <w:webHidden/>
          </w:rPr>
          <w:fldChar w:fldCharType="end"/>
        </w:r>
      </w:hyperlink>
    </w:p>
    <w:p w14:paraId="16E1B2D6" w14:textId="752820ED"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6" w:history="1">
        <w:r w:rsidR="00586D11" w:rsidRPr="00334E35">
          <w:rPr>
            <w:rStyle w:val="Hyperlink"/>
            <w:noProof/>
            <w:lang w:val="hr-HR"/>
          </w:rPr>
          <w:t>Tablica 12. Projekt: Destination Management Plans preparation for Cruise destinations within the Adriatic-Ionian Region. Clarification: The Cruise sector/nautical sector/cruise industry referring to all waters such as the seas, lakes and rivers in the EUSAIR m-s (CruiseAir)</w:t>
        </w:r>
        <w:r w:rsidR="00586D11">
          <w:rPr>
            <w:noProof/>
            <w:webHidden/>
          </w:rPr>
          <w:tab/>
        </w:r>
        <w:r w:rsidR="00586D11">
          <w:rPr>
            <w:noProof/>
            <w:webHidden/>
          </w:rPr>
          <w:fldChar w:fldCharType="begin"/>
        </w:r>
        <w:r w:rsidR="00586D11">
          <w:rPr>
            <w:noProof/>
            <w:webHidden/>
          </w:rPr>
          <w:instrText xml:space="preserve"> PAGEREF _Toc101772046 \h </w:instrText>
        </w:r>
        <w:r w:rsidR="00586D11">
          <w:rPr>
            <w:noProof/>
            <w:webHidden/>
          </w:rPr>
        </w:r>
        <w:r w:rsidR="00586D11">
          <w:rPr>
            <w:noProof/>
            <w:webHidden/>
          </w:rPr>
          <w:fldChar w:fldCharType="separate"/>
        </w:r>
        <w:r w:rsidR="00586D11">
          <w:rPr>
            <w:noProof/>
            <w:webHidden/>
          </w:rPr>
          <w:t>50</w:t>
        </w:r>
        <w:r w:rsidR="00586D11">
          <w:rPr>
            <w:noProof/>
            <w:webHidden/>
          </w:rPr>
          <w:fldChar w:fldCharType="end"/>
        </w:r>
      </w:hyperlink>
    </w:p>
    <w:p w14:paraId="6B966E3E" w14:textId="0EFF0B6B"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7" w:history="1">
        <w:r w:rsidR="00586D11" w:rsidRPr="00334E35">
          <w:rPr>
            <w:rStyle w:val="Hyperlink"/>
            <w:noProof/>
            <w:lang w:val="hr-HR"/>
          </w:rPr>
          <w:t>Tablica 13. Projekt: Survey on cultural tourism demand in Adriatic-Ionian Region (CulTourAIR)</w:t>
        </w:r>
        <w:r w:rsidR="00586D11">
          <w:rPr>
            <w:noProof/>
            <w:webHidden/>
          </w:rPr>
          <w:tab/>
        </w:r>
        <w:r w:rsidR="00586D11">
          <w:rPr>
            <w:noProof/>
            <w:webHidden/>
          </w:rPr>
          <w:fldChar w:fldCharType="begin"/>
        </w:r>
        <w:r w:rsidR="00586D11">
          <w:rPr>
            <w:noProof/>
            <w:webHidden/>
          </w:rPr>
          <w:instrText xml:space="preserve"> PAGEREF _Toc101772047 \h </w:instrText>
        </w:r>
        <w:r w:rsidR="00586D11">
          <w:rPr>
            <w:noProof/>
            <w:webHidden/>
          </w:rPr>
        </w:r>
        <w:r w:rsidR="00586D11">
          <w:rPr>
            <w:noProof/>
            <w:webHidden/>
          </w:rPr>
          <w:fldChar w:fldCharType="separate"/>
        </w:r>
        <w:r w:rsidR="00586D11">
          <w:rPr>
            <w:noProof/>
            <w:webHidden/>
          </w:rPr>
          <w:t>51</w:t>
        </w:r>
        <w:r w:rsidR="00586D11">
          <w:rPr>
            <w:noProof/>
            <w:webHidden/>
          </w:rPr>
          <w:fldChar w:fldCharType="end"/>
        </w:r>
      </w:hyperlink>
    </w:p>
    <w:p w14:paraId="051041B4" w14:textId="0AD6BCA2"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8" w:history="1">
        <w:r w:rsidR="00586D11" w:rsidRPr="00334E35">
          <w:rPr>
            <w:rStyle w:val="Hyperlink"/>
            <w:noProof/>
            <w:lang w:val="hr-HR"/>
          </w:rPr>
          <w:t>Tablica 14. Projekt: Integrated Sustainable Management of Tourism Destinations in AIR (DES_AIR)</w:t>
        </w:r>
        <w:r w:rsidR="00586D11">
          <w:rPr>
            <w:noProof/>
            <w:webHidden/>
          </w:rPr>
          <w:tab/>
        </w:r>
        <w:r w:rsidR="00586D11">
          <w:rPr>
            <w:noProof/>
            <w:webHidden/>
          </w:rPr>
          <w:fldChar w:fldCharType="begin"/>
        </w:r>
        <w:r w:rsidR="00586D11">
          <w:rPr>
            <w:noProof/>
            <w:webHidden/>
          </w:rPr>
          <w:instrText xml:space="preserve"> PAGEREF _Toc101772048 \h </w:instrText>
        </w:r>
        <w:r w:rsidR="00586D11">
          <w:rPr>
            <w:noProof/>
            <w:webHidden/>
          </w:rPr>
        </w:r>
        <w:r w:rsidR="00586D11">
          <w:rPr>
            <w:noProof/>
            <w:webHidden/>
          </w:rPr>
          <w:fldChar w:fldCharType="separate"/>
        </w:r>
        <w:r w:rsidR="00586D11">
          <w:rPr>
            <w:noProof/>
            <w:webHidden/>
          </w:rPr>
          <w:t>53</w:t>
        </w:r>
        <w:r w:rsidR="00586D11">
          <w:rPr>
            <w:noProof/>
            <w:webHidden/>
          </w:rPr>
          <w:fldChar w:fldCharType="end"/>
        </w:r>
      </w:hyperlink>
    </w:p>
    <w:p w14:paraId="5BB54F8F" w14:textId="077BBADD"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49" w:history="1">
        <w:r w:rsidR="00586D11" w:rsidRPr="00334E35">
          <w:rPr>
            <w:rStyle w:val="Hyperlink"/>
            <w:noProof/>
            <w:lang w:val="hr-HR"/>
          </w:rPr>
          <w:t>Tablica 15. Projekt: Green Mapping for the Adriatic-Ionian Region – Supporting Development and Market Access for Responsible and Sustainable Tourism Destinations and Micro/SME Operations in the EUSAIR Region (TG Air)</w:t>
        </w:r>
        <w:r w:rsidR="00586D11">
          <w:rPr>
            <w:noProof/>
            <w:webHidden/>
          </w:rPr>
          <w:tab/>
        </w:r>
        <w:r w:rsidR="00586D11">
          <w:rPr>
            <w:noProof/>
            <w:webHidden/>
          </w:rPr>
          <w:fldChar w:fldCharType="begin"/>
        </w:r>
        <w:r w:rsidR="00586D11">
          <w:rPr>
            <w:noProof/>
            <w:webHidden/>
          </w:rPr>
          <w:instrText xml:space="preserve"> PAGEREF _Toc101772049 \h </w:instrText>
        </w:r>
        <w:r w:rsidR="00586D11">
          <w:rPr>
            <w:noProof/>
            <w:webHidden/>
          </w:rPr>
        </w:r>
        <w:r w:rsidR="00586D11">
          <w:rPr>
            <w:noProof/>
            <w:webHidden/>
          </w:rPr>
          <w:fldChar w:fldCharType="separate"/>
        </w:r>
        <w:r w:rsidR="00586D11">
          <w:rPr>
            <w:noProof/>
            <w:webHidden/>
          </w:rPr>
          <w:t>54</w:t>
        </w:r>
        <w:r w:rsidR="00586D11">
          <w:rPr>
            <w:noProof/>
            <w:webHidden/>
          </w:rPr>
          <w:fldChar w:fldCharType="end"/>
        </w:r>
      </w:hyperlink>
    </w:p>
    <w:p w14:paraId="55BA117E" w14:textId="2B827FEC" w:rsidR="00586D11" w:rsidRDefault="000C3DBE">
      <w:pPr>
        <w:pStyle w:val="TableofFigures"/>
        <w:tabs>
          <w:tab w:val="right" w:leader="dot" w:pos="8296"/>
        </w:tabs>
        <w:rPr>
          <w:rFonts w:asciiTheme="minorHAnsi" w:eastAsiaTheme="minorEastAsia" w:hAnsiTheme="minorHAnsi" w:cstheme="minorBidi"/>
          <w:noProof/>
          <w:color w:val="auto"/>
          <w:kern w:val="0"/>
          <w:sz w:val="24"/>
          <w:szCs w:val="24"/>
          <w:bdr w:val="none" w:sz="0" w:space="0" w:color="auto"/>
          <w:lang w:eastAsia="en-US"/>
        </w:rPr>
      </w:pPr>
      <w:hyperlink w:anchor="_Toc101772050" w:history="1">
        <w:r w:rsidR="00586D11" w:rsidRPr="00334E35">
          <w:rPr>
            <w:rStyle w:val="Hyperlink"/>
            <w:noProof/>
            <w:lang w:val="hr-HR"/>
          </w:rPr>
          <w:t>Tablica 16. Projekt: Adriatic-Ionian Region Cultural Routes Tourism Governance Model: An Opportunity for the EUSAIR Area (AIR Cultural Routes)</w:t>
        </w:r>
        <w:r w:rsidR="00586D11">
          <w:rPr>
            <w:noProof/>
            <w:webHidden/>
          </w:rPr>
          <w:tab/>
        </w:r>
        <w:r w:rsidR="00586D11">
          <w:rPr>
            <w:noProof/>
            <w:webHidden/>
          </w:rPr>
          <w:fldChar w:fldCharType="begin"/>
        </w:r>
        <w:r w:rsidR="00586D11">
          <w:rPr>
            <w:noProof/>
            <w:webHidden/>
          </w:rPr>
          <w:instrText xml:space="preserve"> PAGEREF _Toc101772050 \h </w:instrText>
        </w:r>
        <w:r w:rsidR="00586D11">
          <w:rPr>
            <w:noProof/>
            <w:webHidden/>
          </w:rPr>
        </w:r>
        <w:r w:rsidR="00586D11">
          <w:rPr>
            <w:noProof/>
            <w:webHidden/>
          </w:rPr>
          <w:fldChar w:fldCharType="separate"/>
        </w:r>
        <w:r w:rsidR="00586D11">
          <w:rPr>
            <w:noProof/>
            <w:webHidden/>
          </w:rPr>
          <w:t>56</w:t>
        </w:r>
        <w:r w:rsidR="00586D11">
          <w:rPr>
            <w:noProof/>
            <w:webHidden/>
          </w:rPr>
          <w:fldChar w:fldCharType="end"/>
        </w:r>
      </w:hyperlink>
    </w:p>
    <w:p w14:paraId="69A90B5E" w14:textId="5E3DE1DE" w:rsidR="001E208E" w:rsidRPr="00D53C94" w:rsidRDefault="000105E6">
      <w:pPr>
        <w:pStyle w:val="Textbody"/>
        <w:rPr>
          <w:lang w:val="hr-HR"/>
        </w:rPr>
      </w:pPr>
      <w:r w:rsidRPr="00D53C94">
        <w:rPr>
          <w:lang w:val="hr-HR"/>
        </w:rPr>
        <w:fldChar w:fldCharType="end"/>
      </w:r>
    </w:p>
    <w:p w14:paraId="15260DDC" w14:textId="77777777" w:rsidR="001E208E" w:rsidRPr="00D53C94" w:rsidRDefault="001E208E">
      <w:pPr>
        <w:pStyle w:val="Textbody"/>
        <w:rPr>
          <w:lang w:val="hr-HR"/>
        </w:rPr>
      </w:pPr>
    </w:p>
    <w:p w14:paraId="6FEE7C4C" w14:textId="7BAF005F" w:rsidR="00B354A0" w:rsidRPr="00D53C94" w:rsidRDefault="00B354A0">
      <w:pPr>
        <w:rPr>
          <w:rFonts w:ascii="Arial" w:eastAsia="Arial" w:hAnsi="Arial" w:cs="Arial"/>
          <w:b/>
          <w:bCs/>
          <w:color w:val="000000"/>
          <w:kern w:val="3"/>
          <w:sz w:val="21"/>
          <w:szCs w:val="21"/>
          <w:u w:color="000000"/>
          <w:lang w:val="hr-HR" w:eastAsia="en-GB"/>
        </w:rPr>
      </w:pPr>
      <w:r w:rsidRPr="00D53C94">
        <w:rPr>
          <w:b/>
          <w:bCs/>
          <w:lang w:val="hr-HR"/>
        </w:rPr>
        <w:br w:type="page"/>
      </w:r>
    </w:p>
    <w:p w14:paraId="2B236579" w14:textId="6A33BE48" w:rsidR="001E208E" w:rsidRPr="00D53C94" w:rsidRDefault="00A95246" w:rsidP="00D734EC">
      <w:pPr>
        <w:pStyle w:val="Heading1"/>
        <w:numPr>
          <w:ilvl w:val="0"/>
          <w:numId w:val="9"/>
        </w:numPr>
        <w:rPr>
          <w:rFonts w:eastAsia="Times New Roman"/>
          <w:lang w:val="hr-HR"/>
        </w:rPr>
      </w:pPr>
      <w:bookmarkStart w:id="2" w:name="_Toc100228128"/>
      <w:bookmarkStart w:id="3" w:name="_Toc101771283"/>
      <w:r w:rsidRPr="00D53C94">
        <w:rPr>
          <w:rFonts w:eastAsia="Times New Roman"/>
          <w:lang w:val="hr-HR"/>
        </w:rPr>
        <w:lastRenderedPageBreak/>
        <w:t>UVOD</w:t>
      </w:r>
      <w:bookmarkEnd w:id="2"/>
      <w:bookmarkEnd w:id="3"/>
    </w:p>
    <w:p w14:paraId="45E812D3" w14:textId="77777777" w:rsidR="00C03B4D" w:rsidRPr="00D53C94" w:rsidRDefault="00C03B4D">
      <w:pPr>
        <w:pStyle w:val="P68B1DB1-Caption14"/>
        <w:keepNext/>
        <w:spacing w:after="120"/>
        <w:rPr>
          <w:lang w:val="hr-HR"/>
        </w:rPr>
      </w:pPr>
    </w:p>
    <w:p w14:paraId="07F8A229" w14:textId="65BED850" w:rsidR="001E208E" w:rsidRPr="00D53C94" w:rsidRDefault="00A95246">
      <w:pPr>
        <w:pStyle w:val="P68B1DB1-Caption14"/>
        <w:keepNext/>
        <w:spacing w:after="120"/>
        <w:rPr>
          <w:lang w:val="hr-HR"/>
        </w:rPr>
      </w:pPr>
      <w:r w:rsidRPr="00D53C94">
        <w:rPr>
          <w:lang w:val="hr-HR"/>
        </w:rPr>
        <w:t>U</w:t>
      </w:r>
      <w:r w:rsidR="00104C97" w:rsidRPr="00D53C94">
        <w:rPr>
          <w:lang w:val="hr-HR"/>
        </w:rPr>
        <w:t xml:space="preserve"> okviru</w:t>
      </w:r>
      <w:r w:rsidRPr="00D53C94">
        <w:rPr>
          <w:lang w:val="hr-HR"/>
        </w:rPr>
        <w:t xml:space="preserve"> </w:t>
      </w:r>
      <w:r w:rsidR="00104C97" w:rsidRPr="00D53C94">
        <w:rPr>
          <w:lang w:val="hr-HR"/>
        </w:rPr>
        <w:t>P</w:t>
      </w:r>
      <w:r w:rsidRPr="00D53C94">
        <w:rPr>
          <w:lang w:val="hr-HR"/>
        </w:rPr>
        <w:t>raćenja i evaluacije EUSAIR regije za tematski stup 4 – održiv</w:t>
      </w:r>
      <w:r w:rsidR="00124655">
        <w:rPr>
          <w:lang w:val="hr-HR"/>
        </w:rPr>
        <w:t>i</w:t>
      </w:r>
      <w:r w:rsidRPr="00D53C94">
        <w:rPr>
          <w:lang w:val="hr-HR"/>
        </w:rPr>
        <w:t xml:space="preserve"> turiz</w:t>
      </w:r>
      <w:r w:rsidR="00124655">
        <w:rPr>
          <w:lang w:val="hr-HR"/>
        </w:rPr>
        <w:t>a</w:t>
      </w:r>
      <w:r w:rsidRPr="00D53C94">
        <w:rPr>
          <w:lang w:val="hr-HR"/>
        </w:rPr>
        <w:t>m, potiču se inovativne akcije za održivi turizam. U 2020. godini pripremljen je prv</w:t>
      </w:r>
      <w:r w:rsidR="002B4420" w:rsidRPr="00D53C94">
        <w:rPr>
          <w:lang w:val="hr-HR"/>
        </w:rPr>
        <w:t>i godišnji</w:t>
      </w:r>
      <w:r w:rsidRPr="00D53C94">
        <w:rPr>
          <w:lang w:val="hr-HR"/>
        </w:rPr>
        <w:t xml:space="preserve"> izvješ</w:t>
      </w:r>
      <w:r w:rsidR="002B4420" w:rsidRPr="00D53C94">
        <w:rPr>
          <w:lang w:val="hr-HR"/>
        </w:rPr>
        <w:t>taj</w:t>
      </w:r>
      <w:r w:rsidRPr="00D53C94">
        <w:rPr>
          <w:lang w:val="hr-HR"/>
        </w:rPr>
        <w:t xml:space="preserve"> koj</w:t>
      </w:r>
      <w:r w:rsidR="002B4420" w:rsidRPr="00D53C94">
        <w:rPr>
          <w:lang w:val="hr-HR"/>
        </w:rPr>
        <w:t>i</w:t>
      </w:r>
      <w:r w:rsidRPr="00D53C94">
        <w:rPr>
          <w:lang w:val="hr-HR"/>
        </w:rPr>
        <w:t xml:space="preserve"> sadrži pregled projekata financiranih iz europskih fondova kroz različite natječaje na temu održivog turizma, s komponentom koja se odnosi na inovacije. Analizirano je 313 projekata vezanih </w:t>
      </w:r>
      <w:r w:rsidR="00016A8B" w:rsidRPr="00D53C94">
        <w:rPr>
          <w:lang w:val="hr-HR"/>
        </w:rPr>
        <w:t>za</w:t>
      </w:r>
      <w:r w:rsidRPr="00D53C94">
        <w:rPr>
          <w:lang w:val="hr-HR"/>
        </w:rPr>
        <w:t xml:space="preserve"> održivi turizam na području EUSAIR-a i izbrojano je 88 projekata koji uvode inovacije. 15 projekata od njih 88 odnosi se na inovacije i inovativne procese u tržišnom pozicioniranju i promicanju održivog turizma EUSAIR destinacija, 42 projekta se odnosi na inovacije i inovativne procese u upravljanju destinacijama</w:t>
      </w:r>
      <w:r w:rsidR="00104C97" w:rsidRPr="00D53C94">
        <w:rPr>
          <w:lang w:val="hr-HR"/>
        </w:rPr>
        <w:t xml:space="preserve"> EUSAIR,</w:t>
      </w:r>
      <w:r w:rsidRPr="00D53C94">
        <w:rPr>
          <w:lang w:val="hr-HR"/>
        </w:rPr>
        <w:t xml:space="preserve"> 28 projekata na planiranje i poticanje inovativnih procesa razvoja poslov</w:t>
      </w:r>
      <w:r w:rsidR="00104C97" w:rsidRPr="00D53C94">
        <w:rPr>
          <w:lang w:val="hr-HR"/>
        </w:rPr>
        <w:t>nih</w:t>
      </w:r>
      <w:r w:rsidRPr="00D53C94">
        <w:rPr>
          <w:lang w:val="hr-HR"/>
        </w:rPr>
        <w:t xml:space="preserve"> model</w:t>
      </w:r>
      <w:r w:rsidR="00104C97" w:rsidRPr="00D53C94">
        <w:rPr>
          <w:lang w:val="hr-HR"/>
        </w:rPr>
        <w:t>a</w:t>
      </w:r>
      <w:r w:rsidRPr="00D53C94">
        <w:rPr>
          <w:lang w:val="hr-HR"/>
        </w:rPr>
        <w:t xml:space="preserve"> i proizvod</w:t>
      </w:r>
      <w:r w:rsidR="00104C97" w:rsidRPr="00D53C94">
        <w:rPr>
          <w:lang w:val="hr-HR"/>
        </w:rPr>
        <w:t>a</w:t>
      </w:r>
      <w:r w:rsidRPr="00D53C94">
        <w:rPr>
          <w:lang w:val="hr-HR"/>
        </w:rPr>
        <w:t xml:space="preserve"> održivog turizma na području EUSAIR-a. Preostala 3 projekta kombiniraju nekoliko vrsta inovativnih mehanizama iz različitih skupina. Stoga je cilj prvog izvješća bio otkriti ukupan broj projekata koji potiču inovacije kao i vrstu inovacija kojima se bave.</w:t>
      </w:r>
    </w:p>
    <w:p w14:paraId="54676FAC" w14:textId="2C36B4CE" w:rsidR="002B4420" w:rsidRPr="00D53C94" w:rsidRDefault="00B354A0">
      <w:pPr>
        <w:pStyle w:val="P68B1DB1-Caption14"/>
        <w:keepNext/>
        <w:spacing w:after="120"/>
        <w:rPr>
          <w:lang w:val="hr-HR"/>
        </w:rPr>
      </w:pPr>
      <w:r w:rsidRPr="00D53C94">
        <w:rPr>
          <w:lang w:val="hr-HR"/>
        </w:rPr>
        <w:t>2021. godine pripremljen je drug</w:t>
      </w:r>
      <w:r w:rsidR="002B4420" w:rsidRPr="00D53C94">
        <w:rPr>
          <w:lang w:val="hr-HR"/>
        </w:rPr>
        <w:t>i godišnji</w:t>
      </w:r>
      <w:r w:rsidRPr="00D53C94">
        <w:rPr>
          <w:lang w:val="hr-HR"/>
        </w:rPr>
        <w:t xml:space="preserve"> izvješ</w:t>
      </w:r>
      <w:r w:rsidR="002B4420" w:rsidRPr="00D53C94">
        <w:rPr>
          <w:lang w:val="hr-HR"/>
        </w:rPr>
        <w:t>taj</w:t>
      </w:r>
      <w:r w:rsidR="00A95246" w:rsidRPr="00D53C94">
        <w:rPr>
          <w:lang w:val="hr-HR"/>
        </w:rPr>
        <w:t xml:space="preserve"> koj</w:t>
      </w:r>
      <w:r w:rsidR="002B4420" w:rsidRPr="00D53C94">
        <w:rPr>
          <w:lang w:val="hr-HR"/>
        </w:rPr>
        <w:t>i</w:t>
      </w:r>
      <w:r w:rsidR="00A95246" w:rsidRPr="00D53C94">
        <w:rPr>
          <w:lang w:val="hr-HR"/>
        </w:rPr>
        <w:t xml:space="preserve"> se pomnije bavi</w:t>
      </w:r>
      <w:r w:rsidRPr="00D53C94">
        <w:rPr>
          <w:lang w:val="hr-HR"/>
        </w:rPr>
        <w:t>o</w:t>
      </w:r>
      <w:r w:rsidR="00A95246" w:rsidRPr="00D53C94">
        <w:rPr>
          <w:lang w:val="hr-HR"/>
        </w:rPr>
        <w:t xml:space="preserve"> </w:t>
      </w:r>
      <w:r w:rsidR="00016A8B" w:rsidRPr="00D53C94">
        <w:rPr>
          <w:lang w:val="hr-HR"/>
        </w:rPr>
        <w:t xml:space="preserve">s </w:t>
      </w:r>
      <w:r w:rsidR="00104C97" w:rsidRPr="00D53C94">
        <w:rPr>
          <w:lang w:val="hr-HR"/>
        </w:rPr>
        <w:t xml:space="preserve">navedenih </w:t>
      </w:r>
      <w:r w:rsidR="00A95246" w:rsidRPr="00D53C94">
        <w:rPr>
          <w:lang w:val="hr-HR"/>
        </w:rPr>
        <w:t xml:space="preserve">88 </w:t>
      </w:r>
      <w:r w:rsidR="00016A8B" w:rsidRPr="00D53C94">
        <w:rPr>
          <w:lang w:val="hr-HR"/>
        </w:rPr>
        <w:t>detektiranih</w:t>
      </w:r>
      <w:r w:rsidR="00A95246" w:rsidRPr="00D53C94">
        <w:rPr>
          <w:lang w:val="hr-HR"/>
        </w:rPr>
        <w:t xml:space="preserve"> projekata. </w:t>
      </w:r>
      <w:r w:rsidRPr="00D53C94">
        <w:rPr>
          <w:lang w:val="hr-HR"/>
        </w:rPr>
        <w:t>Ist</w:t>
      </w:r>
      <w:r w:rsidR="002B4420" w:rsidRPr="00D53C94">
        <w:rPr>
          <w:lang w:val="hr-HR"/>
        </w:rPr>
        <w:t>i</w:t>
      </w:r>
      <w:r w:rsidRPr="00D53C94">
        <w:rPr>
          <w:lang w:val="hr-HR"/>
        </w:rPr>
        <w:t xml:space="preserve"> je najprije</w:t>
      </w:r>
      <w:r w:rsidR="00A95246" w:rsidRPr="00D53C94">
        <w:rPr>
          <w:lang w:val="hr-HR"/>
        </w:rPr>
        <w:t xml:space="preserve"> </w:t>
      </w:r>
      <w:r w:rsidR="002B4420" w:rsidRPr="00D53C94">
        <w:rPr>
          <w:lang w:val="hr-HR"/>
        </w:rPr>
        <w:t>predstavio i pružio opis</w:t>
      </w:r>
      <w:r w:rsidRPr="00D53C94">
        <w:rPr>
          <w:lang w:val="hr-HR"/>
        </w:rPr>
        <w:t xml:space="preserve"> </w:t>
      </w:r>
      <w:r w:rsidR="00A95246" w:rsidRPr="00D53C94">
        <w:rPr>
          <w:lang w:val="hr-HR"/>
        </w:rPr>
        <w:t>svih 88 projekata koji sadrže inovacije u održivom turizmu, podijeljenih u različite vrste inovacija</w:t>
      </w:r>
      <w:r w:rsidRPr="00D53C94">
        <w:rPr>
          <w:lang w:val="hr-HR"/>
        </w:rPr>
        <w:t xml:space="preserve"> te predstavilo </w:t>
      </w:r>
      <w:r w:rsidR="00A95246" w:rsidRPr="00D53C94">
        <w:rPr>
          <w:lang w:val="hr-HR"/>
        </w:rPr>
        <w:t xml:space="preserve">odabrane primjere prakse. </w:t>
      </w:r>
      <w:r w:rsidR="00093C8E" w:rsidRPr="00D53C94">
        <w:rPr>
          <w:lang w:val="hr-HR"/>
        </w:rPr>
        <w:t xml:space="preserve">Kao ključni nalazi istraživanja, ističu se upitan inovacijski potencijal većine projekata odnosno upitno razumijevanje uporabe tehnologije koja se većinom </w:t>
      </w:r>
      <w:r w:rsidR="002B4420" w:rsidRPr="00D53C94">
        <w:rPr>
          <w:lang w:val="hr-HR"/>
        </w:rPr>
        <w:t xml:space="preserve">automatski </w:t>
      </w:r>
      <w:r w:rsidR="00093C8E" w:rsidRPr="00D53C94">
        <w:rPr>
          <w:lang w:val="hr-HR"/>
        </w:rPr>
        <w:t>smatra inovacijom</w:t>
      </w:r>
      <w:r w:rsidR="00A95246" w:rsidRPr="00D53C94">
        <w:rPr>
          <w:lang w:val="hr-HR"/>
        </w:rPr>
        <w:t xml:space="preserve">. </w:t>
      </w:r>
      <w:r w:rsidR="00093C8E" w:rsidRPr="00D53C94">
        <w:rPr>
          <w:lang w:val="hr-HR"/>
        </w:rPr>
        <w:t xml:space="preserve">Također, izvješće je pokazalo neravnomjernu distribuciju </w:t>
      </w:r>
      <w:r w:rsidR="002B4420" w:rsidRPr="00D53C94">
        <w:rPr>
          <w:lang w:val="hr-HR"/>
        </w:rPr>
        <w:t>inovacijskih projekata u regiji, a shodno tome i financija.</w:t>
      </w:r>
    </w:p>
    <w:p w14:paraId="6871B225" w14:textId="2DA24DE1" w:rsidR="001E208E" w:rsidRPr="00D53C94" w:rsidRDefault="002B4420">
      <w:pPr>
        <w:pStyle w:val="P68B1DB1-Caption14"/>
        <w:keepNext/>
        <w:spacing w:after="120"/>
        <w:rPr>
          <w:lang w:val="hr-HR"/>
        </w:rPr>
      </w:pPr>
      <w:r w:rsidRPr="00D53C94">
        <w:rPr>
          <w:lang w:val="hr-HR"/>
        </w:rPr>
        <w:t xml:space="preserve">Ovaj dokument predstavlja 3. godišnji izvještaj koji inovacijski kapacitet Jadransko-jonske regije stavlja u širi kontekst Europske unije. Također, inovacije u okviru EUSAIR-a uspoređuju se s onima u ostale tri makroregionalne strategije. </w:t>
      </w:r>
      <w:r w:rsidR="00165522" w:rsidRPr="00D53C94">
        <w:rPr>
          <w:lang w:val="hr-HR"/>
        </w:rPr>
        <w:t xml:space="preserve">Taj dio izvješća temelj je za donošenje preporuka na </w:t>
      </w:r>
      <w:r w:rsidR="00165522" w:rsidRPr="00D53C94">
        <w:rPr>
          <w:i/>
          <w:iCs/>
          <w:lang w:val="hr-HR"/>
        </w:rPr>
        <w:t xml:space="preserve">policy </w:t>
      </w:r>
      <w:r w:rsidR="00165522" w:rsidRPr="00D53C94">
        <w:rPr>
          <w:lang w:val="hr-HR"/>
        </w:rPr>
        <w:t>razini. Nakon toga, izvještaj donosi rezultate izvornog istraživanja napravljenog u okviru projekta.</w:t>
      </w:r>
      <w:r w:rsidR="00DB2993" w:rsidRPr="00D53C94">
        <w:rPr>
          <w:lang w:val="hr-HR"/>
        </w:rPr>
        <w:t xml:space="preserve"> Istraživanje koje je obuhvatilo nacionalne koordinatore EUSAIR-a (osi</w:t>
      </w:r>
      <w:r w:rsidR="000119F8" w:rsidRPr="00D53C94">
        <w:rPr>
          <w:lang w:val="hr-HR"/>
        </w:rPr>
        <w:t>m</w:t>
      </w:r>
      <w:r w:rsidR="00DB2993" w:rsidRPr="00D53C94">
        <w:rPr>
          <w:lang w:val="hr-HR"/>
        </w:rPr>
        <w:t xml:space="preserve"> San Marina) provodilo </w:t>
      </w:r>
      <w:r w:rsidR="000119F8" w:rsidRPr="00D53C94">
        <w:rPr>
          <w:lang w:val="hr-HR"/>
        </w:rPr>
        <w:t xml:space="preserve">se </w:t>
      </w:r>
      <w:r w:rsidR="00DB2993" w:rsidRPr="00D53C94">
        <w:rPr>
          <w:lang w:val="hr-HR"/>
        </w:rPr>
        <w:t xml:space="preserve">u siječnju 2022. s ciljem detekcije poznavanja stanja vezano za inovacije u održivom turizmu na nacionalnoj, makro-regionalnoj razini odnosno EU razini kao i detekcije mišljenja/stavova ispitanika vezano za pojedine izazove. </w:t>
      </w:r>
      <w:r w:rsidR="000119F8" w:rsidRPr="00D53C94">
        <w:rPr>
          <w:lang w:val="hr-HR"/>
        </w:rPr>
        <w:t>Konačno, izvještaj daje z</w:t>
      </w:r>
      <w:r w:rsidR="00165522" w:rsidRPr="00D53C94">
        <w:rPr>
          <w:lang w:val="hr-HR"/>
        </w:rPr>
        <w:t>avršne p</w:t>
      </w:r>
      <w:r w:rsidR="00A95246" w:rsidRPr="00D53C94">
        <w:rPr>
          <w:lang w:val="hr-HR"/>
        </w:rPr>
        <w:t xml:space="preserve">reporuke </w:t>
      </w:r>
      <w:r w:rsidR="00165522" w:rsidRPr="00D53C94">
        <w:rPr>
          <w:lang w:val="hr-HR"/>
        </w:rPr>
        <w:t>odnosno smjernice</w:t>
      </w:r>
      <w:r w:rsidR="00A95246" w:rsidRPr="00D53C94">
        <w:rPr>
          <w:lang w:val="hr-HR"/>
        </w:rPr>
        <w:t xml:space="preserve"> </w:t>
      </w:r>
      <w:r w:rsidR="000119F8" w:rsidRPr="00D53C94">
        <w:rPr>
          <w:lang w:val="hr-HR"/>
        </w:rPr>
        <w:t xml:space="preserve">koje bi </w:t>
      </w:r>
      <w:r w:rsidR="00A95246" w:rsidRPr="00D53C94">
        <w:rPr>
          <w:lang w:val="hr-HR"/>
        </w:rPr>
        <w:t>trebale omogućiti iskorak u poticanju inovacija u održivom turizmu u EUSAIR regij</w:t>
      </w:r>
      <w:r w:rsidR="00016A8B" w:rsidRPr="00D53C94">
        <w:rPr>
          <w:lang w:val="hr-HR"/>
        </w:rPr>
        <w:t>i</w:t>
      </w:r>
      <w:r w:rsidR="00A95246" w:rsidRPr="00D53C94">
        <w:rPr>
          <w:lang w:val="hr-HR"/>
        </w:rPr>
        <w:t>.</w:t>
      </w:r>
    </w:p>
    <w:p w14:paraId="49970BAC" w14:textId="42A794C2" w:rsidR="00016A8B" w:rsidRPr="00D53C94" w:rsidRDefault="00016A8B">
      <w:pPr>
        <w:pStyle w:val="P68B1DB1-Caption14"/>
        <w:keepNext/>
        <w:spacing w:after="120"/>
        <w:rPr>
          <w:lang w:val="hr-HR"/>
        </w:rPr>
      </w:pPr>
    </w:p>
    <w:p w14:paraId="3202B70F" w14:textId="4839D29A" w:rsidR="00016A8B" w:rsidRPr="00D53C94" w:rsidRDefault="0088719D" w:rsidP="00D734EC">
      <w:pPr>
        <w:pStyle w:val="Heading1"/>
        <w:numPr>
          <w:ilvl w:val="0"/>
          <w:numId w:val="9"/>
        </w:numPr>
        <w:rPr>
          <w:rFonts w:eastAsia="Times New Roman"/>
          <w:lang w:val="hr-HR"/>
        </w:rPr>
      </w:pPr>
      <w:bookmarkStart w:id="4" w:name="_Toc83846706"/>
      <w:bookmarkStart w:id="5" w:name="_Toc86755564"/>
      <w:bookmarkStart w:id="6" w:name="_Toc100228129"/>
      <w:bookmarkStart w:id="7" w:name="_Toc101771284"/>
      <w:r w:rsidRPr="00D53C94">
        <w:rPr>
          <w:rFonts w:eastAsia="Times New Roman"/>
          <w:lang w:val="hr-HR"/>
        </w:rPr>
        <w:t xml:space="preserve">INOVACIJSKI </w:t>
      </w:r>
      <w:r w:rsidR="00636B2B" w:rsidRPr="00D53C94">
        <w:rPr>
          <w:rFonts w:eastAsia="Times New Roman"/>
          <w:lang w:val="hr-HR"/>
        </w:rPr>
        <w:t>UČINC</w:t>
      </w:r>
      <w:r w:rsidRPr="00D53C94">
        <w:rPr>
          <w:rFonts w:eastAsia="Times New Roman"/>
          <w:lang w:val="hr-HR"/>
        </w:rPr>
        <w:t>I JADRANSKO-JONSKE REGIJE U KONTEKSTU EUROPSKE UNIJE</w:t>
      </w:r>
      <w:bookmarkEnd w:id="4"/>
      <w:bookmarkEnd w:id="5"/>
      <w:bookmarkEnd w:id="6"/>
      <w:bookmarkEnd w:id="7"/>
    </w:p>
    <w:p w14:paraId="260CE9E1" w14:textId="012BF539" w:rsidR="0088719D" w:rsidRPr="00D53C94" w:rsidRDefault="002D3C5B" w:rsidP="00D734EC">
      <w:pPr>
        <w:pStyle w:val="Heading2"/>
        <w:numPr>
          <w:ilvl w:val="1"/>
          <w:numId w:val="8"/>
        </w:numPr>
        <w:rPr>
          <w:lang w:val="hr-HR"/>
        </w:rPr>
      </w:pPr>
      <w:bookmarkStart w:id="8" w:name="_Toc100228130"/>
      <w:bookmarkStart w:id="9" w:name="_Toc101771285"/>
      <w:r w:rsidRPr="00D53C94">
        <w:rPr>
          <w:lang w:val="hr-HR"/>
        </w:rPr>
        <w:t>E</w:t>
      </w:r>
      <w:r w:rsidR="00F11CDC" w:rsidRPr="00D53C94">
        <w:rPr>
          <w:lang w:val="hr-HR"/>
        </w:rPr>
        <w:t xml:space="preserve">uropski </w:t>
      </w:r>
      <w:r w:rsidRPr="00D53C94">
        <w:rPr>
          <w:lang w:val="hr-HR"/>
        </w:rPr>
        <w:t>i</w:t>
      </w:r>
      <w:r w:rsidR="00F11CDC" w:rsidRPr="00D53C94">
        <w:rPr>
          <w:lang w:val="hr-HR"/>
        </w:rPr>
        <w:t>novacijski učinci</w:t>
      </w:r>
      <w:bookmarkEnd w:id="8"/>
      <w:bookmarkEnd w:id="9"/>
    </w:p>
    <w:p w14:paraId="251BE5B2" w14:textId="18475FC2" w:rsidR="00636B2B" w:rsidRPr="00D53C94" w:rsidRDefault="00636B2B">
      <w:pPr>
        <w:pStyle w:val="P68B1DB1-Caption14"/>
        <w:keepNext/>
        <w:spacing w:after="120"/>
        <w:rPr>
          <w:lang w:val="hr-HR"/>
        </w:rPr>
      </w:pPr>
      <w:r w:rsidRPr="00D53C94">
        <w:rPr>
          <w:lang w:val="hr-HR"/>
        </w:rPr>
        <w:t xml:space="preserve">Europski indeks inovacija (European Innovation Scoreboard) je statističko izvješće koje pruža komparativnu analizu inovacijskog učinka u zemljama EU-a, drugim europskim </w:t>
      </w:r>
      <w:r w:rsidRPr="00D53C94">
        <w:rPr>
          <w:lang w:val="hr-HR"/>
        </w:rPr>
        <w:lastRenderedPageBreak/>
        <w:t>zemljama i regionalnim susjedima. Procjenjuje relativne snage i slabosti nacionalnih inovacijskih sustava i pomaže zemljama da identificiraju područja kojima se trebaju baviti</w:t>
      </w:r>
      <w:r w:rsidR="00F11CDC" w:rsidRPr="00D53C94">
        <w:rPr>
          <w:lang w:val="hr-HR"/>
        </w:rPr>
        <w:t>.</w:t>
      </w:r>
    </w:p>
    <w:p w14:paraId="3515D7F5" w14:textId="71782428" w:rsidR="001E4498" w:rsidRPr="00D53C94" w:rsidRDefault="001E4498">
      <w:pPr>
        <w:pStyle w:val="P68B1DB1-Caption14"/>
        <w:keepNext/>
        <w:spacing w:after="120"/>
        <w:rPr>
          <w:lang w:val="hr-HR"/>
        </w:rPr>
      </w:pPr>
      <w:r w:rsidRPr="00D53C94">
        <w:rPr>
          <w:lang w:val="hr-HR"/>
        </w:rPr>
        <w:t>Posljednje izvješće za 2021. godinu pokazuje jačanje europskih inovacijskih učinaka diljem EU-a, koji su se u prosjeku povećali za 12,5% od 2014. godine. Uspoređujući zemlje članice Europske unije</w:t>
      </w:r>
      <w:r w:rsidR="00CB773D" w:rsidRPr="00D53C94">
        <w:rPr>
          <w:lang w:val="hr-HR"/>
        </w:rPr>
        <w:t xml:space="preserve"> vidljiva je poprilična</w:t>
      </w:r>
      <w:r w:rsidRPr="00D53C94">
        <w:rPr>
          <w:lang w:val="hr-HR"/>
        </w:rPr>
        <w:t xml:space="preserve"> kontinuirana </w:t>
      </w:r>
      <w:r w:rsidR="00CB773D" w:rsidRPr="00D53C94">
        <w:rPr>
          <w:lang w:val="hr-HR"/>
        </w:rPr>
        <w:t>usklađenost</w:t>
      </w:r>
      <w:r w:rsidRPr="00D53C94">
        <w:rPr>
          <w:lang w:val="hr-HR"/>
        </w:rPr>
        <w:t xml:space="preserve">, </w:t>
      </w:r>
      <w:r w:rsidR="00CB773D" w:rsidRPr="00D53C94">
        <w:rPr>
          <w:lang w:val="hr-HR"/>
        </w:rPr>
        <w:t>jer</w:t>
      </w:r>
      <w:r w:rsidRPr="00D53C94">
        <w:rPr>
          <w:lang w:val="hr-HR"/>
        </w:rPr>
        <w:t xml:space="preserve"> zemlje s lošijim rezultatima rastu brže od onih s boljim</w:t>
      </w:r>
      <w:r w:rsidR="00CB773D" w:rsidRPr="00D53C94">
        <w:rPr>
          <w:lang w:val="hr-HR"/>
        </w:rPr>
        <w:t>a pa se tako</w:t>
      </w:r>
      <w:r w:rsidRPr="00D53C94">
        <w:rPr>
          <w:lang w:val="hr-HR"/>
        </w:rPr>
        <w:t xml:space="preserve"> smanjuje inovacijski jaz među njima.</w:t>
      </w:r>
      <w:r w:rsidR="001F0B55" w:rsidRPr="00D53C94">
        <w:rPr>
          <w:lang w:val="hr-HR"/>
        </w:rPr>
        <w:t xml:space="preserve"> Vodeću ulogu imaju nordijske zemlje sa Švedskom na čelu, a slijede Finska, Danska i Belgija, sve s inovacijama koje su znatno iznad prosjeka EU. Među zemljama koje su značajno poboljšale svoj inovacijski učinak (za više od 25%) su Cipar, Estonija, Grčka, Italija i Litva. U kontekstu Jadransko-jonske regije to ima osobit značaj budući da su među tim zemljama Grčka i Italija.</w:t>
      </w:r>
      <w:r w:rsidR="00745641" w:rsidRPr="00D53C94">
        <w:rPr>
          <w:lang w:val="hr-HR"/>
        </w:rPr>
        <w:t xml:space="preserve"> Općenito, međutim, izvješće pokazuje da zemlje jugoistočne Europe imaju niže inovacijske učinke od onih na sjeverozapadu Europe (vidi Sliku 1.).</w:t>
      </w:r>
    </w:p>
    <w:p w14:paraId="290FF61D" w14:textId="24BFD41A" w:rsidR="00745641" w:rsidRPr="00D53C94" w:rsidRDefault="00FA6746" w:rsidP="00FA6746">
      <w:pPr>
        <w:pStyle w:val="Caption"/>
        <w:rPr>
          <w:lang w:val="hr-HR"/>
        </w:rPr>
      </w:pPr>
      <w:r w:rsidRPr="00D53C94">
        <w:rPr>
          <w:lang w:val="hr-HR"/>
        </w:rPr>
        <w:t xml:space="preserve">Slika </w:t>
      </w:r>
      <w:r w:rsidRPr="00D53C94">
        <w:rPr>
          <w:lang w:val="hr-HR"/>
        </w:rPr>
        <w:fldChar w:fldCharType="begin"/>
      </w:r>
      <w:r w:rsidRPr="00D53C94">
        <w:rPr>
          <w:lang w:val="hr-HR"/>
        </w:rPr>
        <w:instrText xml:space="preserve"> SEQ Slika \* ARABIC </w:instrText>
      </w:r>
      <w:r w:rsidRPr="00D53C94">
        <w:rPr>
          <w:lang w:val="hr-HR"/>
        </w:rPr>
        <w:fldChar w:fldCharType="separate"/>
      </w:r>
      <w:r w:rsidRPr="00D53C94">
        <w:rPr>
          <w:lang w:val="hr-HR"/>
        </w:rPr>
        <w:t>1</w:t>
      </w:r>
      <w:r w:rsidRPr="00D53C94">
        <w:rPr>
          <w:lang w:val="hr-HR"/>
        </w:rPr>
        <w:fldChar w:fldCharType="end"/>
      </w:r>
      <w:r w:rsidR="00745641" w:rsidRPr="00D53C94">
        <w:rPr>
          <w:lang w:val="hr-HR"/>
        </w:rPr>
        <w:t>. Europski inovacijski indeks za 2021.</w:t>
      </w:r>
    </w:p>
    <w:p w14:paraId="7C339A1F" w14:textId="130D5877" w:rsidR="00745641" w:rsidRPr="00D53C94" w:rsidRDefault="00745641">
      <w:pPr>
        <w:pStyle w:val="P68B1DB1-Caption14"/>
        <w:keepNext/>
        <w:spacing w:after="120"/>
        <w:rPr>
          <w:lang w:val="hr-HR"/>
        </w:rPr>
      </w:pPr>
      <w:r w:rsidRPr="00D53C94">
        <w:rPr>
          <w:noProof/>
          <w:lang w:eastAsia="en-US"/>
        </w:rPr>
        <w:lastRenderedPageBreak/>
        <w:drawing>
          <wp:inline distT="0" distB="0" distL="0" distR="0" wp14:anchorId="02078654" wp14:editId="456ABD6C">
            <wp:extent cx="5274310" cy="5274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71884046" w14:textId="77777777" w:rsidR="00745641" w:rsidRPr="00D53C94" w:rsidRDefault="00745641" w:rsidP="00745641">
      <w:pPr>
        <w:pStyle w:val="P68B1DB1-Caption14"/>
        <w:keepNext/>
        <w:spacing w:after="120"/>
        <w:rPr>
          <w:sz w:val="16"/>
          <w:szCs w:val="16"/>
          <w:lang w:val="hr-HR"/>
        </w:rPr>
      </w:pPr>
      <w:r w:rsidRPr="00D53C94">
        <w:rPr>
          <w:i/>
          <w:iCs/>
          <w:sz w:val="16"/>
          <w:szCs w:val="16"/>
          <w:lang w:val="hr-HR"/>
        </w:rPr>
        <w:t>Izvor:</w:t>
      </w:r>
      <w:r w:rsidRPr="00D53C94">
        <w:rPr>
          <w:sz w:val="16"/>
          <w:szCs w:val="16"/>
          <w:lang w:val="hr-HR"/>
        </w:rPr>
        <w:t xml:space="preserve"> EIS-RIS 2021 (</w:t>
      </w:r>
      <w:hyperlink r:id="rId19" w:history="1">
        <w:r w:rsidRPr="00D53C94">
          <w:rPr>
            <w:rStyle w:val="Hyperlink"/>
            <w:sz w:val="16"/>
            <w:szCs w:val="16"/>
            <w:lang w:val="hr-HR"/>
          </w:rPr>
          <w:t>https://ec.europa.eu/research-and-innovation/en/statistics/performance-indicators/european-innovation-scoreboard/eis</w:t>
        </w:r>
      </w:hyperlink>
      <w:r w:rsidRPr="00D53C94">
        <w:rPr>
          <w:sz w:val="16"/>
          <w:szCs w:val="16"/>
          <w:lang w:val="hr-HR"/>
        </w:rPr>
        <w:t xml:space="preserve">) </w:t>
      </w:r>
    </w:p>
    <w:p w14:paraId="70D26A08" w14:textId="77777777" w:rsidR="00F11CDC" w:rsidRPr="00D53C94" w:rsidRDefault="00F11CDC" w:rsidP="00F11CDC">
      <w:pPr>
        <w:pStyle w:val="P68B1DB1-Caption14"/>
        <w:keepNext/>
        <w:spacing w:after="120"/>
        <w:rPr>
          <w:lang w:val="hr-HR"/>
        </w:rPr>
      </w:pPr>
    </w:p>
    <w:p w14:paraId="2E39C1DD" w14:textId="01CB56ED" w:rsidR="00F11CDC" w:rsidRPr="00D53C94" w:rsidRDefault="00F11CDC" w:rsidP="00F11CDC">
      <w:pPr>
        <w:pStyle w:val="P68B1DB1-Caption14"/>
        <w:keepNext/>
        <w:spacing w:after="120"/>
        <w:rPr>
          <w:lang w:val="hr-HR"/>
        </w:rPr>
      </w:pPr>
      <w:r w:rsidRPr="00D53C94">
        <w:rPr>
          <w:lang w:val="hr-HR"/>
        </w:rPr>
        <w:t>Globalna usporedba pokazuje da EU ima bolje rezultate od konkurentnih zemalja kao što su Kina, Brazil, Južna Afrika, Rusija i Indija. S druge strane, Južna Koreja, Kanada, Australija, Sjedinjene Američke Države i Japan uspješnije su od EU. Zanimljivo je da su na europskom teritoriju švicarski inovacijski učinci veći od svih EU zemalja pa se Švicarska (inovacijski indeks 162,28) tako nalazi ispred Švedske (inovacijski indeks 156,45).</w:t>
      </w:r>
    </w:p>
    <w:p w14:paraId="78CF15CC" w14:textId="5D5606AE" w:rsidR="00F11CDC" w:rsidRPr="00D53C94" w:rsidRDefault="006004F9" w:rsidP="00F11CDC">
      <w:pPr>
        <w:pStyle w:val="P68B1DB1-Caption14"/>
        <w:keepNext/>
        <w:spacing w:after="120"/>
        <w:rPr>
          <w:lang w:val="hr-HR"/>
        </w:rPr>
      </w:pPr>
      <w:r w:rsidRPr="00D53C94">
        <w:rPr>
          <w:lang w:val="hr-HR"/>
        </w:rPr>
        <w:t>Ukupno 32 p</w:t>
      </w:r>
      <w:r w:rsidR="00F11CDC" w:rsidRPr="00D53C94">
        <w:rPr>
          <w:lang w:val="hr-HR"/>
        </w:rPr>
        <w:t>okazatelj</w:t>
      </w:r>
      <w:r w:rsidRPr="00D53C94">
        <w:rPr>
          <w:lang w:val="hr-HR"/>
        </w:rPr>
        <w:t>a</w:t>
      </w:r>
      <w:r w:rsidR="00F11CDC" w:rsidRPr="00D53C94">
        <w:rPr>
          <w:lang w:val="hr-HR"/>
        </w:rPr>
        <w:t xml:space="preserve"> prema kojima se mjere inovacijski učinci svrstani su u 12 kategorija: Ljudski resursi, Atraktivni istraživački sustavi, Digitalizacija, Financije i podrška, Ulaganja u tvrtke, Korištenje informacijskih tehnologija, Inovatori, Povezanost, Intelektualna dobra, Učinci zapošljavanja, Prodajni učinci i Održivost okoliša</w:t>
      </w:r>
      <w:r w:rsidRPr="00D53C94">
        <w:rPr>
          <w:lang w:val="hr-HR"/>
        </w:rPr>
        <w:t>.</w:t>
      </w:r>
      <w:r w:rsidR="00F11CDC" w:rsidRPr="00D53C94">
        <w:rPr>
          <w:lang w:val="hr-HR"/>
        </w:rPr>
        <w:t xml:space="preserve"> Europski pregled inovacija (EIS) </w:t>
      </w:r>
      <w:r w:rsidR="00F11CDC" w:rsidRPr="00D53C94">
        <w:rPr>
          <w:lang w:val="hr-HR"/>
        </w:rPr>
        <w:lastRenderedPageBreak/>
        <w:t>za 2021. godinu temelji se na revidiranom okviru, koji uključuje nove pokazatelje o digitalizaciji i održivosti okoliša kako bi se isti uskladili s političkim prioritetima EU-a.</w:t>
      </w:r>
    </w:p>
    <w:p w14:paraId="324DE7E4" w14:textId="2E3B7895" w:rsidR="00707C4A" w:rsidRPr="00D53C94" w:rsidRDefault="00707C4A" w:rsidP="00F11CDC">
      <w:pPr>
        <w:pStyle w:val="P68B1DB1-Caption14"/>
        <w:keepNext/>
        <w:spacing w:after="120"/>
        <w:rPr>
          <w:lang w:val="hr-HR"/>
        </w:rPr>
      </w:pPr>
      <w:r w:rsidRPr="00D53C94">
        <w:rPr>
          <w:lang w:val="hr-HR"/>
        </w:rPr>
        <w:t xml:space="preserve">Prema rezultatima analize inovacijskih učinaka, zemlje su svrstane u </w:t>
      </w:r>
      <w:r w:rsidR="00DE19DD" w:rsidRPr="00D53C94">
        <w:rPr>
          <w:lang w:val="hr-HR"/>
        </w:rPr>
        <w:t>če</w:t>
      </w:r>
      <w:r w:rsidRPr="00D53C94">
        <w:rPr>
          <w:lang w:val="hr-HR"/>
        </w:rPr>
        <w:t>t</w:t>
      </w:r>
      <w:r w:rsidR="00DE19DD" w:rsidRPr="00D53C94">
        <w:rPr>
          <w:lang w:val="hr-HR"/>
        </w:rPr>
        <w:t>i</w:t>
      </w:r>
      <w:r w:rsidRPr="00D53C94">
        <w:rPr>
          <w:lang w:val="hr-HR"/>
        </w:rPr>
        <w:t xml:space="preserve">ri skupine: </w:t>
      </w:r>
      <w:r w:rsidR="00A02588" w:rsidRPr="00D53C94">
        <w:rPr>
          <w:lang w:val="hr-HR"/>
        </w:rPr>
        <w:t xml:space="preserve">vodeći inovatori, </w:t>
      </w:r>
      <w:r w:rsidR="00DE19DD" w:rsidRPr="00D53C94">
        <w:rPr>
          <w:lang w:val="hr-HR"/>
        </w:rPr>
        <w:t xml:space="preserve">snažni inovatori, </w:t>
      </w:r>
      <w:r w:rsidRPr="00D53C94">
        <w:rPr>
          <w:lang w:val="hr-HR"/>
        </w:rPr>
        <w:t>umjereni inovatori te inovatori u nastajanju.</w:t>
      </w:r>
    </w:p>
    <w:p w14:paraId="67A772FF" w14:textId="77777777" w:rsidR="00FB6122" w:rsidRPr="00D53C94" w:rsidRDefault="00FB6122" w:rsidP="00F11CDC">
      <w:pPr>
        <w:pStyle w:val="P68B1DB1-Caption14"/>
        <w:keepNext/>
        <w:spacing w:after="120"/>
        <w:rPr>
          <w:lang w:val="hr-HR"/>
        </w:rPr>
      </w:pPr>
    </w:p>
    <w:p w14:paraId="62804F69" w14:textId="4127E754" w:rsidR="00F11CDC" w:rsidRPr="00D53C94" w:rsidRDefault="00F11CDC" w:rsidP="00D734EC">
      <w:pPr>
        <w:pStyle w:val="Heading2"/>
        <w:numPr>
          <w:ilvl w:val="1"/>
          <w:numId w:val="8"/>
        </w:numPr>
        <w:rPr>
          <w:lang w:val="hr-HR"/>
        </w:rPr>
      </w:pPr>
      <w:bookmarkStart w:id="10" w:name="_Toc100228131"/>
      <w:bookmarkStart w:id="11" w:name="_Toc101771286"/>
      <w:r w:rsidRPr="00D53C94">
        <w:rPr>
          <w:lang w:val="hr-HR"/>
        </w:rPr>
        <w:t>Inovacijski učinci EUSAIR zemalja</w:t>
      </w:r>
      <w:bookmarkEnd w:id="10"/>
      <w:bookmarkEnd w:id="11"/>
    </w:p>
    <w:p w14:paraId="138608E2" w14:textId="658E72A4" w:rsidR="00745641" w:rsidRPr="00D53C94" w:rsidRDefault="00DB1ADA" w:rsidP="00F11CDC">
      <w:pPr>
        <w:pStyle w:val="P68B1DB1-Caption14"/>
        <w:keepNext/>
        <w:spacing w:after="120"/>
        <w:rPr>
          <w:lang w:val="hr-HR"/>
        </w:rPr>
      </w:pPr>
      <w:r w:rsidRPr="00D53C94">
        <w:rPr>
          <w:lang w:val="hr-HR"/>
        </w:rPr>
        <w:t>Analiza inovacijskih učinaka EUSAIR zemalja za 2021. godinu pokazuje da samo Italija i Slovenija imaju indeks veći od 100. Slijede Grčka, Hrvatska, Srbija, Crna Gora, Sjeverna Makedonija pa Bosna i Hercegovina</w:t>
      </w:r>
      <w:r w:rsidR="00FB6122" w:rsidRPr="00D53C94">
        <w:rPr>
          <w:lang w:val="hr-HR"/>
        </w:rPr>
        <w:t xml:space="preserve"> (Tablica 1.)</w:t>
      </w:r>
      <w:r w:rsidRPr="00D53C94">
        <w:rPr>
          <w:lang w:val="hr-HR"/>
        </w:rPr>
        <w:t>. Podaci za Albaniju nisu dostupni.</w:t>
      </w:r>
    </w:p>
    <w:p w14:paraId="4CC79B6C" w14:textId="23538BC6" w:rsidR="00870BC3" w:rsidRPr="00D53C94" w:rsidRDefault="00A017C5" w:rsidP="00A017C5">
      <w:pPr>
        <w:pStyle w:val="Caption"/>
        <w:rPr>
          <w:lang w:val="hr-HR"/>
        </w:rPr>
      </w:pPr>
      <w:bookmarkStart w:id="12" w:name="_Toc101772035"/>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1</w:t>
      </w:r>
      <w:r w:rsidRPr="00D53C94">
        <w:rPr>
          <w:lang w:val="hr-HR"/>
        </w:rPr>
        <w:fldChar w:fldCharType="end"/>
      </w:r>
      <w:r w:rsidR="00870BC3" w:rsidRPr="00D53C94">
        <w:rPr>
          <w:lang w:val="hr-HR"/>
        </w:rPr>
        <w:t xml:space="preserve">. Inovacijski indeks </w:t>
      </w:r>
      <w:r w:rsidR="0002400B" w:rsidRPr="00D53C94">
        <w:rPr>
          <w:lang w:val="hr-HR"/>
        </w:rPr>
        <w:t>EUSAIR zemalja za 2021.</w:t>
      </w:r>
      <w:bookmarkEnd w:id="12"/>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1921"/>
      </w:tblGrid>
      <w:tr w:rsidR="00870BC3" w:rsidRPr="00D53C94" w14:paraId="701EE9D3" w14:textId="77777777" w:rsidTr="0002400B">
        <w:trPr>
          <w:trHeight w:val="240"/>
        </w:trPr>
        <w:tc>
          <w:tcPr>
            <w:tcW w:w="2469" w:type="dxa"/>
            <w:shd w:val="clear" w:color="auto" w:fill="70AD47" w:themeFill="accent6"/>
            <w:noWrap/>
            <w:vAlign w:val="bottom"/>
            <w:hideMark/>
          </w:tcPr>
          <w:p w14:paraId="06492EC1" w14:textId="48101361" w:rsidR="00870BC3" w:rsidRPr="00D53C94" w:rsidRDefault="00870BC3" w:rsidP="006004F9">
            <w:pPr>
              <w:rPr>
                <w:rFonts w:ascii="Arial" w:hAnsi="Arial" w:cs="Arial"/>
                <w:b/>
                <w:bCs/>
                <w:sz w:val="18"/>
                <w:szCs w:val="18"/>
                <w:lang w:val="hr-HR" w:eastAsia="hr-HR"/>
              </w:rPr>
            </w:pPr>
            <w:r w:rsidRPr="00D53C94">
              <w:rPr>
                <w:rFonts w:ascii="Arial" w:hAnsi="Arial" w:cs="Arial"/>
                <w:b/>
                <w:bCs/>
                <w:sz w:val="18"/>
                <w:szCs w:val="18"/>
                <w:lang w:val="hr-HR" w:eastAsia="hr-HR"/>
              </w:rPr>
              <w:t>Država</w:t>
            </w:r>
          </w:p>
        </w:tc>
        <w:tc>
          <w:tcPr>
            <w:tcW w:w="1921" w:type="dxa"/>
            <w:shd w:val="clear" w:color="auto" w:fill="70AD47" w:themeFill="accent6"/>
            <w:noWrap/>
            <w:vAlign w:val="bottom"/>
            <w:hideMark/>
          </w:tcPr>
          <w:p w14:paraId="40935B35" w14:textId="5986A630" w:rsidR="00870BC3" w:rsidRPr="00D53C94" w:rsidRDefault="00870BC3" w:rsidP="006004F9">
            <w:pPr>
              <w:rPr>
                <w:rFonts w:ascii="Arial" w:hAnsi="Arial" w:cs="Arial"/>
                <w:b/>
                <w:bCs/>
                <w:sz w:val="18"/>
                <w:szCs w:val="18"/>
                <w:lang w:val="hr-HR" w:eastAsia="hr-HR"/>
              </w:rPr>
            </w:pPr>
            <w:r w:rsidRPr="00D53C94">
              <w:rPr>
                <w:rFonts w:ascii="Arial" w:hAnsi="Arial" w:cs="Arial"/>
                <w:b/>
                <w:bCs/>
                <w:sz w:val="18"/>
                <w:szCs w:val="18"/>
                <w:lang w:val="hr-HR" w:eastAsia="hr-HR"/>
              </w:rPr>
              <w:t>Inovacijski indeks</w:t>
            </w:r>
          </w:p>
        </w:tc>
      </w:tr>
      <w:tr w:rsidR="00870BC3" w:rsidRPr="00D53C94" w14:paraId="0B2A3E6E" w14:textId="77777777" w:rsidTr="00870BC3">
        <w:trPr>
          <w:trHeight w:val="240"/>
        </w:trPr>
        <w:tc>
          <w:tcPr>
            <w:tcW w:w="2469" w:type="dxa"/>
            <w:shd w:val="clear" w:color="auto" w:fill="auto"/>
            <w:noWrap/>
            <w:vAlign w:val="bottom"/>
          </w:tcPr>
          <w:p w14:paraId="3D0DFE13" w14:textId="40AD463D"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Albanija</w:t>
            </w:r>
          </w:p>
        </w:tc>
        <w:tc>
          <w:tcPr>
            <w:tcW w:w="1921" w:type="dxa"/>
            <w:shd w:val="clear" w:color="auto" w:fill="auto"/>
            <w:noWrap/>
            <w:vAlign w:val="bottom"/>
          </w:tcPr>
          <w:p w14:paraId="5CD8FB36" w14:textId="65FFBD5D"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w:t>
            </w:r>
          </w:p>
        </w:tc>
      </w:tr>
      <w:tr w:rsidR="00870BC3" w:rsidRPr="00D53C94" w14:paraId="378C08BA" w14:textId="77777777" w:rsidTr="00870BC3">
        <w:trPr>
          <w:trHeight w:val="240"/>
        </w:trPr>
        <w:tc>
          <w:tcPr>
            <w:tcW w:w="2469" w:type="dxa"/>
            <w:shd w:val="clear" w:color="auto" w:fill="auto"/>
            <w:noWrap/>
            <w:vAlign w:val="bottom"/>
            <w:hideMark/>
          </w:tcPr>
          <w:p w14:paraId="6CFD413B" w14:textId="3FEEFEFB"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 xml:space="preserve">Bosna </w:t>
            </w:r>
            <w:r w:rsidR="0002400B" w:rsidRPr="00D53C94">
              <w:rPr>
                <w:rFonts w:ascii="Arial" w:hAnsi="Arial" w:cs="Arial"/>
                <w:sz w:val="18"/>
                <w:szCs w:val="18"/>
                <w:lang w:val="hr-HR" w:eastAsia="hr-HR"/>
              </w:rPr>
              <w:t xml:space="preserve">i </w:t>
            </w:r>
            <w:r w:rsidRPr="00D53C94">
              <w:rPr>
                <w:rFonts w:ascii="Arial" w:hAnsi="Arial" w:cs="Arial"/>
                <w:sz w:val="18"/>
                <w:szCs w:val="18"/>
                <w:lang w:val="hr-HR" w:eastAsia="hr-HR"/>
              </w:rPr>
              <w:t>Hercegovina</w:t>
            </w:r>
          </w:p>
        </w:tc>
        <w:tc>
          <w:tcPr>
            <w:tcW w:w="1921" w:type="dxa"/>
            <w:shd w:val="clear" w:color="auto" w:fill="auto"/>
            <w:noWrap/>
            <w:vAlign w:val="bottom"/>
            <w:hideMark/>
          </w:tcPr>
          <w:p w14:paraId="4ABC5EC2" w14:textId="5975C835"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38,97</w:t>
            </w:r>
          </w:p>
        </w:tc>
      </w:tr>
      <w:tr w:rsidR="00870BC3" w:rsidRPr="00D53C94" w14:paraId="18D3C53B" w14:textId="77777777" w:rsidTr="00870BC3">
        <w:trPr>
          <w:trHeight w:val="240"/>
        </w:trPr>
        <w:tc>
          <w:tcPr>
            <w:tcW w:w="2469" w:type="dxa"/>
            <w:shd w:val="clear" w:color="auto" w:fill="auto"/>
            <w:noWrap/>
            <w:vAlign w:val="bottom"/>
            <w:hideMark/>
          </w:tcPr>
          <w:p w14:paraId="12378FA8" w14:textId="6BBAF49A"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Crna Gora</w:t>
            </w:r>
          </w:p>
        </w:tc>
        <w:tc>
          <w:tcPr>
            <w:tcW w:w="1921" w:type="dxa"/>
            <w:shd w:val="clear" w:color="auto" w:fill="auto"/>
            <w:noWrap/>
            <w:vAlign w:val="bottom"/>
            <w:hideMark/>
          </w:tcPr>
          <w:p w14:paraId="788EC977" w14:textId="5952CA60"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53,74</w:t>
            </w:r>
          </w:p>
        </w:tc>
      </w:tr>
      <w:tr w:rsidR="00870BC3" w:rsidRPr="00D53C94" w14:paraId="6D178E62" w14:textId="77777777" w:rsidTr="00870BC3">
        <w:trPr>
          <w:trHeight w:val="240"/>
        </w:trPr>
        <w:tc>
          <w:tcPr>
            <w:tcW w:w="2469" w:type="dxa"/>
            <w:shd w:val="clear" w:color="auto" w:fill="auto"/>
            <w:noWrap/>
            <w:vAlign w:val="bottom"/>
            <w:hideMark/>
          </w:tcPr>
          <w:p w14:paraId="0F422A99" w14:textId="3A50ECE6"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Grčka</w:t>
            </w:r>
          </w:p>
        </w:tc>
        <w:tc>
          <w:tcPr>
            <w:tcW w:w="1921" w:type="dxa"/>
            <w:shd w:val="clear" w:color="auto" w:fill="auto"/>
            <w:noWrap/>
            <w:vAlign w:val="bottom"/>
            <w:hideMark/>
          </w:tcPr>
          <w:p w14:paraId="7868F1F7" w14:textId="7F136318"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88,49</w:t>
            </w:r>
          </w:p>
        </w:tc>
      </w:tr>
      <w:tr w:rsidR="00870BC3" w:rsidRPr="00D53C94" w14:paraId="08016B24" w14:textId="77777777" w:rsidTr="00870BC3">
        <w:trPr>
          <w:trHeight w:val="240"/>
        </w:trPr>
        <w:tc>
          <w:tcPr>
            <w:tcW w:w="2469" w:type="dxa"/>
            <w:shd w:val="clear" w:color="auto" w:fill="auto"/>
            <w:noWrap/>
            <w:vAlign w:val="bottom"/>
            <w:hideMark/>
          </w:tcPr>
          <w:p w14:paraId="3BBE36F8" w14:textId="79065E4C"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Hrvatska</w:t>
            </w:r>
          </w:p>
        </w:tc>
        <w:tc>
          <w:tcPr>
            <w:tcW w:w="1921" w:type="dxa"/>
            <w:shd w:val="clear" w:color="auto" w:fill="auto"/>
            <w:noWrap/>
            <w:vAlign w:val="bottom"/>
            <w:hideMark/>
          </w:tcPr>
          <w:p w14:paraId="0B4F9B31" w14:textId="77FE97F0"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78,22</w:t>
            </w:r>
          </w:p>
        </w:tc>
      </w:tr>
      <w:tr w:rsidR="00870BC3" w:rsidRPr="00D53C94" w14:paraId="56F6D3F4" w14:textId="77777777" w:rsidTr="00870BC3">
        <w:trPr>
          <w:trHeight w:val="240"/>
        </w:trPr>
        <w:tc>
          <w:tcPr>
            <w:tcW w:w="2469" w:type="dxa"/>
            <w:shd w:val="clear" w:color="auto" w:fill="auto"/>
            <w:noWrap/>
            <w:vAlign w:val="bottom"/>
          </w:tcPr>
          <w:p w14:paraId="0D6BEA63" w14:textId="7DFCCECE"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Italija</w:t>
            </w:r>
          </w:p>
        </w:tc>
        <w:tc>
          <w:tcPr>
            <w:tcW w:w="1921" w:type="dxa"/>
            <w:shd w:val="clear" w:color="auto" w:fill="auto"/>
            <w:noWrap/>
            <w:vAlign w:val="bottom"/>
          </w:tcPr>
          <w:p w14:paraId="000B9243" w14:textId="1F108103"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108,08</w:t>
            </w:r>
          </w:p>
        </w:tc>
      </w:tr>
      <w:tr w:rsidR="00870BC3" w:rsidRPr="00D53C94" w14:paraId="0A2BC258" w14:textId="77777777" w:rsidTr="00870BC3">
        <w:trPr>
          <w:trHeight w:val="240"/>
        </w:trPr>
        <w:tc>
          <w:tcPr>
            <w:tcW w:w="2469" w:type="dxa"/>
            <w:shd w:val="clear" w:color="auto" w:fill="auto"/>
            <w:noWrap/>
            <w:vAlign w:val="bottom"/>
          </w:tcPr>
          <w:p w14:paraId="006CE35F" w14:textId="3826F0F8"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Sjeverna Makedonija</w:t>
            </w:r>
          </w:p>
        </w:tc>
        <w:tc>
          <w:tcPr>
            <w:tcW w:w="1921" w:type="dxa"/>
            <w:shd w:val="clear" w:color="auto" w:fill="auto"/>
            <w:noWrap/>
            <w:vAlign w:val="bottom"/>
          </w:tcPr>
          <w:p w14:paraId="6C5B6B2E" w14:textId="2DBC2522"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47,10</w:t>
            </w:r>
          </w:p>
        </w:tc>
      </w:tr>
      <w:tr w:rsidR="00870BC3" w:rsidRPr="00D53C94" w14:paraId="2E5E574B" w14:textId="77777777" w:rsidTr="00870BC3">
        <w:trPr>
          <w:trHeight w:val="240"/>
        </w:trPr>
        <w:tc>
          <w:tcPr>
            <w:tcW w:w="2469" w:type="dxa"/>
            <w:shd w:val="clear" w:color="auto" w:fill="auto"/>
            <w:noWrap/>
            <w:vAlign w:val="bottom"/>
          </w:tcPr>
          <w:p w14:paraId="7A196AA1" w14:textId="629AE9EB"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Slovenija</w:t>
            </w:r>
          </w:p>
        </w:tc>
        <w:tc>
          <w:tcPr>
            <w:tcW w:w="1921" w:type="dxa"/>
            <w:shd w:val="clear" w:color="auto" w:fill="auto"/>
            <w:noWrap/>
            <w:vAlign w:val="bottom"/>
          </w:tcPr>
          <w:p w14:paraId="3C1C8D1D" w14:textId="6E405786"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100,49</w:t>
            </w:r>
          </w:p>
        </w:tc>
      </w:tr>
      <w:tr w:rsidR="00870BC3" w:rsidRPr="00D53C94" w14:paraId="54D3DF78" w14:textId="77777777" w:rsidTr="00870BC3">
        <w:trPr>
          <w:trHeight w:val="240"/>
        </w:trPr>
        <w:tc>
          <w:tcPr>
            <w:tcW w:w="2469" w:type="dxa"/>
            <w:shd w:val="clear" w:color="auto" w:fill="auto"/>
            <w:noWrap/>
            <w:vAlign w:val="bottom"/>
          </w:tcPr>
          <w:p w14:paraId="0C7A5D00" w14:textId="4A49AB4A" w:rsidR="00870BC3" w:rsidRPr="00D53C94" w:rsidRDefault="00870BC3" w:rsidP="006004F9">
            <w:pPr>
              <w:rPr>
                <w:rFonts w:ascii="Arial" w:hAnsi="Arial" w:cs="Arial"/>
                <w:sz w:val="18"/>
                <w:szCs w:val="18"/>
                <w:lang w:val="hr-HR" w:eastAsia="hr-HR"/>
              </w:rPr>
            </w:pPr>
            <w:r w:rsidRPr="00D53C94">
              <w:rPr>
                <w:rFonts w:ascii="Arial" w:hAnsi="Arial" w:cs="Arial"/>
                <w:sz w:val="18"/>
                <w:szCs w:val="18"/>
                <w:lang w:val="hr-HR" w:eastAsia="hr-HR"/>
              </w:rPr>
              <w:t>Srbija</w:t>
            </w:r>
          </w:p>
        </w:tc>
        <w:tc>
          <w:tcPr>
            <w:tcW w:w="1921" w:type="dxa"/>
            <w:shd w:val="clear" w:color="auto" w:fill="auto"/>
            <w:noWrap/>
            <w:vAlign w:val="bottom"/>
          </w:tcPr>
          <w:p w14:paraId="4D4E6DB7" w14:textId="6444C428" w:rsidR="00870BC3" w:rsidRPr="00D53C94" w:rsidRDefault="0002400B" w:rsidP="0002400B">
            <w:pPr>
              <w:jc w:val="center"/>
              <w:rPr>
                <w:rFonts w:ascii="Arial" w:hAnsi="Arial" w:cs="Arial"/>
                <w:sz w:val="18"/>
                <w:szCs w:val="18"/>
                <w:lang w:val="hr-HR" w:eastAsia="hr-HR"/>
              </w:rPr>
            </w:pPr>
            <w:r w:rsidRPr="00D53C94">
              <w:rPr>
                <w:rFonts w:ascii="Arial" w:hAnsi="Arial" w:cs="Arial"/>
                <w:sz w:val="18"/>
                <w:szCs w:val="18"/>
                <w:lang w:val="hr-HR" w:eastAsia="hr-HR"/>
              </w:rPr>
              <w:t>74,52</w:t>
            </w:r>
          </w:p>
        </w:tc>
      </w:tr>
    </w:tbl>
    <w:p w14:paraId="0F890278" w14:textId="7B33AEEF" w:rsidR="001E4498" w:rsidRPr="00D53C94" w:rsidRDefault="0002400B">
      <w:pPr>
        <w:pStyle w:val="P68B1DB1-Caption14"/>
        <w:keepNext/>
        <w:spacing w:after="120"/>
        <w:rPr>
          <w:sz w:val="16"/>
          <w:szCs w:val="16"/>
          <w:lang w:val="hr-HR"/>
        </w:rPr>
      </w:pPr>
      <w:r w:rsidRPr="00D53C94">
        <w:rPr>
          <w:i/>
          <w:iCs/>
          <w:sz w:val="16"/>
          <w:szCs w:val="16"/>
          <w:lang w:val="hr-HR"/>
        </w:rPr>
        <w:t>Izvor:</w:t>
      </w:r>
      <w:r w:rsidRPr="00D53C94">
        <w:rPr>
          <w:sz w:val="16"/>
          <w:szCs w:val="16"/>
          <w:lang w:val="hr-HR"/>
        </w:rPr>
        <w:t xml:space="preserve"> EIS-RIS 2021 (</w:t>
      </w:r>
      <w:hyperlink r:id="rId20" w:history="1">
        <w:r w:rsidRPr="00D53C94">
          <w:rPr>
            <w:rStyle w:val="Hyperlink"/>
            <w:sz w:val="16"/>
            <w:szCs w:val="16"/>
            <w:lang w:val="hr-HR"/>
          </w:rPr>
          <w:t>https://ec.europa.eu/research-and-innovation/en/statistics/performance-indicators/european-innovation-scoreboard/eis</w:t>
        </w:r>
      </w:hyperlink>
      <w:r w:rsidRPr="00D53C94">
        <w:rPr>
          <w:sz w:val="16"/>
          <w:szCs w:val="16"/>
          <w:lang w:val="hr-HR"/>
        </w:rPr>
        <w:t xml:space="preserve">) </w:t>
      </w:r>
    </w:p>
    <w:p w14:paraId="6A1C6603" w14:textId="77777777" w:rsidR="00F11CDC" w:rsidRPr="00D53C94" w:rsidRDefault="00F11CDC" w:rsidP="00A500E7">
      <w:pPr>
        <w:pStyle w:val="P68B1DB1-Caption14"/>
        <w:keepNext/>
        <w:spacing w:after="120"/>
        <w:rPr>
          <w:lang w:val="hr-HR"/>
        </w:rPr>
      </w:pPr>
    </w:p>
    <w:p w14:paraId="6AC60F40" w14:textId="2380C7B6" w:rsidR="00F11CDC" w:rsidRPr="00D53C94" w:rsidRDefault="00467AFD" w:rsidP="00A500E7">
      <w:pPr>
        <w:pStyle w:val="P68B1DB1-Caption14"/>
        <w:keepNext/>
        <w:spacing w:after="120"/>
        <w:rPr>
          <w:lang w:val="hr-HR"/>
        </w:rPr>
      </w:pPr>
      <w:r w:rsidRPr="00D53C94">
        <w:rPr>
          <w:lang w:val="hr-HR"/>
        </w:rPr>
        <w:t>Slijedi a</w:t>
      </w:r>
      <w:r w:rsidR="00F11CDC" w:rsidRPr="00D53C94">
        <w:rPr>
          <w:lang w:val="hr-HR"/>
        </w:rPr>
        <w:t xml:space="preserve">naliza </w:t>
      </w:r>
      <w:r w:rsidRPr="00D53C94">
        <w:rPr>
          <w:lang w:val="hr-HR"/>
        </w:rPr>
        <w:t xml:space="preserve">inovacijskih učinaka </w:t>
      </w:r>
      <w:r w:rsidR="00F11CDC" w:rsidRPr="00D53C94">
        <w:rPr>
          <w:lang w:val="hr-HR"/>
        </w:rPr>
        <w:t xml:space="preserve">pojedinih </w:t>
      </w:r>
      <w:r w:rsidRPr="00D53C94">
        <w:rPr>
          <w:lang w:val="hr-HR"/>
        </w:rPr>
        <w:t xml:space="preserve">EUSAIR </w:t>
      </w:r>
      <w:r w:rsidR="00F11CDC" w:rsidRPr="00D53C94">
        <w:rPr>
          <w:lang w:val="hr-HR"/>
        </w:rPr>
        <w:t>zemalja</w:t>
      </w:r>
      <w:r w:rsidRPr="00D53C94">
        <w:rPr>
          <w:lang w:val="hr-HR"/>
        </w:rPr>
        <w:t>.</w:t>
      </w:r>
    </w:p>
    <w:p w14:paraId="1E7A5AB3" w14:textId="5BD3D6FB" w:rsidR="00467AFD" w:rsidRPr="00D53C94" w:rsidRDefault="00467AFD" w:rsidP="00467AFD">
      <w:pPr>
        <w:pStyle w:val="P68B1DB1-Caption14"/>
        <w:keepNext/>
        <w:shd w:val="clear" w:color="auto" w:fill="70AD47" w:themeFill="accent6"/>
        <w:spacing w:after="120"/>
        <w:rPr>
          <w:b/>
          <w:bCs/>
          <w:lang w:val="hr-HR"/>
        </w:rPr>
      </w:pPr>
      <w:r w:rsidRPr="00D53C94">
        <w:rPr>
          <w:b/>
          <w:bCs/>
          <w:lang w:val="hr-HR"/>
        </w:rPr>
        <w:t>Zemlje članice EU</w:t>
      </w:r>
    </w:p>
    <w:p w14:paraId="264EEB76" w14:textId="77777777" w:rsidR="00467AFD" w:rsidRPr="00D53C94" w:rsidRDefault="00467AFD" w:rsidP="00A4001F">
      <w:pPr>
        <w:pStyle w:val="P68B1DB1-Caption14"/>
        <w:keepNext/>
        <w:spacing w:after="120"/>
        <w:rPr>
          <w:lang w:val="hr-HR"/>
        </w:rPr>
      </w:pPr>
    </w:p>
    <w:p w14:paraId="249A9E99" w14:textId="68EB4F52" w:rsidR="00A4001F" w:rsidRPr="00D53C94" w:rsidRDefault="00A4001F" w:rsidP="00A4001F">
      <w:pPr>
        <w:pStyle w:val="P68B1DB1-Caption14"/>
        <w:keepNext/>
        <w:spacing w:after="120"/>
        <w:rPr>
          <w:b/>
          <w:bCs/>
          <w:color w:val="538135" w:themeColor="accent6" w:themeShade="BF"/>
          <w:lang w:val="hr-HR"/>
        </w:rPr>
      </w:pPr>
      <w:r w:rsidRPr="00D53C94">
        <w:rPr>
          <w:b/>
          <w:bCs/>
          <w:color w:val="538135" w:themeColor="accent6" w:themeShade="BF"/>
          <w:lang w:val="hr-HR"/>
        </w:rPr>
        <w:t>Hrvatska</w:t>
      </w:r>
    </w:p>
    <w:p w14:paraId="5455E797" w14:textId="46E39E52" w:rsidR="00A4001F" w:rsidRPr="00D53C94" w:rsidRDefault="00707C4A" w:rsidP="00576BF4">
      <w:pPr>
        <w:pStyle w:val="P68B1DB1-Caption14"/>
        <w:keepNext/>
        <w:spacing w:after="120"/>
        <w:rPr>
          <w:lang w:val="hr-HR"/>
        </w:rPr>
      </w:pPr>
      <w:r w:rsidRPr="00D53C94">
        <w:rPr>
          <w:lang w:val="hr-HR"/>
        </w:rPr>
        <w:t>Hrvatska je po inovacijskom učinku svr</w:t>
      </w:r>
      <w:r w:rsidR="00157F67" w:rsidRPr="00D53C94">
        <w:rPr>
          <w:lang w:val="hr-HR"/>
        </w:rPr>
        <w:t>s</w:t>
      </w:r>
      <w:r w:rsidRPr="00D53C94">
        <w:rPr>
          <w:lang w:val="hr-HR"/>
        </w:rPr>
        <w:t xml:space="preserve">tana u </w:t>
      </w:r>
      <w:r w:rsidR="006004F9" w:rsidRPr="00D53C94">
        <w:rPr>
          <w:lang w:val="hr-HR"/>
        </w:rPr>
        <w:t xml:space="preserve">skupinu zemalja </w:t>
      </w:r>
      <w:r w:rsidRPr="00D53C94">
        <w:rPr>
          <w:lang w:val="hr-HR"/>
        </w:rPr>
        <w:t>tzv. inovatora u nastajanju.</w:t>
      </w:r>
      <w:r w:rsidR="00157F67" w:rsidRPr="00D53C94">
        <w:rPr>
          <w:lang w:val="hr-HR"/>
        </w:rPr>
        <w:t xml:space="preserve"> </w:t>
      </w:r>
      <w:r w:rsidR="00A4001F" w:rsidRPr="00D53C94">
        <w:rPr>
          <w:lang w:val="hr-HR"/>
        </w:rPr>
        <w:t xml:space="preserve">Najbolje ocijenjeni pokazatelji inovacijskih učinaka Hrvatske su Inovatori (131,8), Korištenje informacijskih tehnologija (95,8), i Povezanost (95,1). </w:t>
      </w:r>
      <w:r w:rsidR="00917D61" w:rsidRPr="00D53C94">
        <w:rPr>
          <w:lang w:val="hr-HR"/>
        </w:rPr>
        <w:t>U smislu Inovatora, tako, najsnažniji pokazatelj odnosi se na</w:t>
      </w:r>
      <w:r w:rsidR="00A4001F" w:rsidRPr="00D53C94">
        <w:rPr>
          <w:lang w:val="hr-HR"/>
        </w:rPr>
        <w:t xml:space="preserve"> </w:t>
      </w:r>
      <w:r w:rsidR="00917D61" w:rsidRPr="00D53C94">
        <w:rPr>
          <w:lang w:val="hr-HR"/>
        </w:rPr>
        <w:t>I</w:t>
      </w:r>
      <w:r w:rsidR="00A4001F" w:rsidRPr="00D53C94">
        <w:rPr>
          <w:lang w:val="hr-HR"/>
        </w:rPr>
        <w:t>novatore proizvoda</w:t>
      </w:r>
      <w:r w:rsidR="00917D61" w:rsidRPr="00D53C94">
        <w:rPr>
          <w:lang w:val="hr-HR"/>
        </w:rPr>
        <w:t xml:space="preserve"> odnosno</w:t>
      </w:r>
      <w:r w:rsidR="00A4001F" w:rsidRPr="00D53C94">
        <w:rPr>
          <w:lang w:val="hr-HR"/>
        </w:rPr>
        <w:t xml:space="preserve"> </w:t>
      </w:r>
      <w:r w:rsidR="00917D61" w:rsidRPr="00D53C94">
        <w:rPr>
          <w:lang w:val="hr-HR"/>
        </w:rPr>
        <w:t xml:space="preserve">Inovatore u </w:t>
      </w:r>
      <w:r w:rsidR="00A4001F" w:rsidRPr="00D53C94">
        <w:rPr>
          <w:lang w:val="hr-HR"/>
        </w:rPr>
        <w:t>poslov</w:t>
      </w:r>
      <w:r w:rsidR="00917D61" w:rsidRPr="00D53C94">
        <w:rPr>
          <w:lang w:val="hr-HR"/>
        </w:rPr>
        <w:t>nim procesima, a u smislu Korištenja informacijskih tehnologija, najsnažniji pokazatelj su P</w:t>
      </w:r>
      <w:r w:rsidR="00A4001F" w:rsidRPr="00D53C94">
        <w:rPr>
          <w:lang w:val="hr-HR"/>
        </w:rPr>
        <w:t>oduzeća koja pružaju ICT obuku.</w:t>
      </w:r>
      <w:r w:rsidR="00917D61" w:rsidRPr="00D53C94">
        <w:rPr>
          <w:lang w:val="hr-HR"/>
        </w:rPr>
        <w:t xml:space="preserve"> S druge strane, </w:t>
      </w:r>
      <w:r w:rsidR="00A4001F" w:rsidRPr="00D53C94">
        <w:rPr>
          <w:lang w:val="hr-HR"/>
        </w:rPr>
        <w:t xml:space="preserve">Hrvatska ima ispodprosječne udjele </w:t>
      </w:r>
      <w:r w:rsidR="00A4001F" w:rsidRPr="00D53C94">
        <w:rPr>
          <w:i/>
          <w:iCs/>
          <w:lang w:val="hr-HR"/>
        </w:rPr>
        <w:t>In-house</w:t>
      </w:r>
      <w:r w:rsidR="00A4001F" w:rsidRPr="00D53C94">
        <w:rPr>
          <w:lang w:val="hr-HR"/>
        </w:rPr>
        <w:t xml:space="preserve"> </w:t>
      </w:r>
      <w:r w:rsidR="00576BF4" w:rsidRPr="00D53C94">
        <w:rPr>
          <w:lang w:val="hr-HR"/>
        </w:rPr>
        <w:t xml:space="preserve">inovatora </w:t>
      </w:r>
      <w:r w:rsidR="00A4001F" w:rsidRPr="00D53C94">
        <w:rPr>
          <w:lang w:val="hr-HR"/>
        </w:rPr>
        <w:t>poslovnih procesa i inovator</w:t>
      </w:r>
      <w:r w:rsidR="00576BF4" w:rsidRPr="00D53C94">
        <w:rPr>
          <w:lang w:val="hr-HR"/>
        </w:rPr>
        <w:t>a</w:t>
      </w:r>
      <w:r w:rsidR="00A4001F" w:rsidRPr="00D53C94">
        <w:rPr>
          <w:lang w:val="hr-HR"/>
        </w:rPr>
        <w:t xml:space="preserve"> koji sami ne razvijaju inovacije.</w:t>
      </w:r>
      <w:r w:rsidR="00576BF4" w:rsidRPr="00D53C94">
        <w:rPr>
          <w:lang w:val="hr-HR"/>
        </w:rPr>
        <w:t xml:space="preserve"> Isto tako</w:t>
      </w:r>
      <w:r w:rsidR="00A4001F" w:rsidRPr="00D53C94">
        <w:rPr>
          <w:lang w:val="hr-HR"/>
        </w:rPr>
        <w:t xml:space="preserve"> pokazuje ispodprosječne rezultate u vezi s </w:t>
      </w:r>
      <w:r w:rsidR="00576BF4" w:rsidRPr="00D53C94">
        <w:rPr>
          <w:lang w:val="hr-HR"/>
        </w:rPr>
        <w:t xml:space="preserve">pokazateljima </w:t>
      </w:r>
      <w:r w:rsidR="00A4001F" w:rsidRPr="00D53C94">
        <w:rPr>
          <w:lang w:val="hr-HR"/>
        </w:rPr>
        <w:t>klimatski</w:t>
      </w:r>
      <w:r w:rsidR="00576BF4" w:rsidRPr="00D53C94">
        <w:rPr>
          <w:lang w:val="hr-HR"/>
        </w:rPr>
        <w:t>h</w:t>
      </w:r>
      <w:r w:rsidR="00A4001F" w:rsidRPr="00D53C94">
        <w:rPr>
          <w:lang w:val="hr-HR"/>
        </w:rPr>
        <w:t xml:space="preserve"> promjena</w:t>
      </w:r>
      <w:r w:rsidR="00576BF4" w:rsidRPr="00D53C94">
        <w:rPr>
          <w:lang w:val="hr-HR"/>
        </w:rPr>
        <w:t xml:space="preserve">. Najlošije je ocijenjena u kategoriji Intelektualnih dobara (35,7), a najniže sveukupno ocijenjeni </w:t>
      </w:r>
      <w:r w:rsidR="00576BF4" w:rsidRPr="00D53C94">
        <w:rPr>
          <w:lang w:val="hr-HR"/>
        </w:rPr>
        <w:lastRenderedPageBreak/>
        <w:t>pokazatelj je Podrška države poduzećima i istraživanju i razvoju (R&amp;D) (3,6)</w:t>
      </w:r>
      <w:r w:rsidRPr="00D53C94">
        <w:rPr>
          <w:lang w:val="hr-HR"/>
        </w:rPr>
        <w:t xml:space="preserve"> (</w:t>
      </w:r>
      <w:r w:rsidR="00467AFD" w:rsidRPr="00D53C94">
        <w:rPr>
          <w:lang w:val="hr-HR"/>
        </w:rPr>
        <w:t>European Commission, 2021</w:t>
      </w:r>
      <w:r w:rsidRPr="00D53C94">
        <w:rPr>
          <w:lang w:val="hr-HR"/>
        </w:rPr>
        <w:t>)</w:t>
      </w:r>
      <w:r w:rsidR="00576BF4" w:rsidRPr="00D53C94">
        <w:rPr>
          <w:lang w:val="hr-HR"/>
        </w:rPr>
        <w:t>.</w:t>
      </w:r>
    </w:p>
    <w:p w14:paraId="119035E1" w14:textId="646FB8CD" w:rsidR="00CB2B1A" w:rsidRPr="00D53C94" w:rsidRDefault="00CB2B1A" w:rsidP="00576BF4">
      <w:pPr>
        <w:pStyle w:val="P68B1DB1-Caption14"/>
        <w:keepNext/>
        <w:spacing w:after="120"/>
        <w:rPr>
          <w:lang w:val="hr-HR"/>
        </w:rPr>
      </w:pPr>
    </w:p>
    <w:p w14:paraId="2D1175ED" w14:textId="3A07C200" w:rsidR="00CB2B1A" w:rsidRPr="00D53C94" w:rsidRDefault="00CB2B1A" w:rsidP="00576BF4">
      <w:pPr>
        <w:pStyle w:val="P68B1DB1-Caption14"/>
        <w:keepNext/>
        <w:spacing w:after="120"/>
        <w:rPr>
          <w:b/>
          <w:bCs/>
          <w:color w:val="538135" w:themeColor="accent6" w:themeShade="BF"/>
          <w:lang w:val="hr-HR"/>
        </w:rPr>
      </w:pPr>
      <w:r w:rsidRPr="00D53C94">
        <w:rPr>
          <w:b/>
          <w:bCs/>
          <w:color w:val="538135" w:themeColor="accent6" w:themeShade="BF"/>
          <w:lang w:val="hr-HR"/>
        </w:rPr>
        <w:t>Grčka</w:t>
      </w:r>
    </w:p>
    <w:p w14:paraId="6947778D" w14:textId="18E09730" w:rsidR="00CB2B1A" w:rsidRPr="00D53C94" w:rsidRDefault="00CB2B1A" w:rsidP="00713813">
      <w:pPr>
        <w:pStyle w:val="P68B1DB1-Caption14"/>
        <w:keepNext/>
        <w:spacing w:after="120"/>
        <w:rPr>
          <w:color w:val="000000" w:themeColor="text1"/>
          <w:lang w:val="hr-HR"/>
        </w:rPr>
      </w:pPr>
      <w:r w:rsidRPr="00D53C94">
        <w:rPr>
          <w:color w:val="000000" w:themeColor="text1"/>
          <w:lang w:val="hr-HR"/>
        </w:rPr>
        <w:t xml:space="preserve">Grčka je umjereni inovator čiji se inovacijski učinak </w:t>
      </w:r>
      <w:r w:rsidR="002902B3" w:rsidRPr="00D53C94">
        <w:rPr>
          <w:color w:val="000000" w:themeColor="text1"/>
          <w:lang w:val="hr-HR"/>
        </w:rPr>
        <w:t>u periodu</w:t>
      </w:r>
      <w:r w:rsidRPr="00D53C94">
        <w:rPr>
          <w:color w:val="000000" w:themeColor="text1"/>
          <w:lang w:val="hr-HR"/>
        </w:rPr>
        <w:t xml:space="preserve"> 2014.-2021. snažno povećao. Snage Grčke su u Inovatorima, Povezanost</w:t>
      </w:r>
      <w:r w:rsidR="00A65398" w:rsidRPr="00D53C94">
        <w:rPr>
          <w:color w:val="000000" w:themeColor="text1"/>
          <w:lang w:val="hr-HR"/>
        </w:rPr>
        <w:t>i</w:t>
      </w:r>
      <w:r w:rsidRPr="00D53C94">
        <w:rPr>
          <w:color w:val="000000" w:themeColor="text1"/>
          <w:lang w:val="hr-HR"/>
        </w:rPr>
        <w:t xml:space="preserve"> i Učincima zapošljavanja. U kategoriji Inovatora, Grčka prednjači po pokazatelju Inovatori proizvoda (162.3)</w:t>
      </w:r>
      <w:r w:rsidR="00A65398" w:rsidRPr="00D53C94">
        <w:rPr>
          <w:color w:val="000000" w:themeColor="text1"/>
          <w:lang w:val="hr-HR"/>
        </w:rPr>
        <w:t xml:space="preserve">, u kategoriji Učinci prodaje po pokazatelju </w:t>
      </w:r>
      <w:r w:rsidRPr="00D53C94">
        <w:rPr>
          <w:color w:val="000000" w:themeColor="text1"/>
          <w:lang w:val="hr-HR"/>
        </w:rPr>
        <w:t>Prodaja inovativnih proizvoda</w:t>
      </w:r>
      <w:r w:rsidR="00A65398" w:rsidRPr="00D53C94">
        <w:rPr>
          <w:color w:val="000000" w:themeColor="text1"/>
          <w:lang w:val="hr-HR"/>
        </w:rPr>
        <w:t xml:space="preserve"> (220.1)</w:t>
      </w:r>
      <w:r w:rsidRPr="00D53C94">
        <w:rPr>
          <w:color w:val="000000" w:themeColor="text1"/>
          <w:lang w:val="hr-HR"/>
        </w:rPr>
        <w:t xml:space="preserve">, </w:t>
      </w:r>
      <w:r w:rsidR="00A65398" w:rsidRPr="00D53C94">
        <w:rPr>
          <w:color w:val="000000" w:themeColor="text1"/>
          <w:lang w:val="hr-HR"/>
        </w:rPr>
        <w:t xml:space="preserve">a u kategoriji Povezanosti po pokazatelju </w:t>
      </w:r>
      <w:r w:rsidRPr="00D53C94">
        <w:rPr>
          <w:color w:val="000000" w:themeColor="text1"/>
          <w:lang w:val="hr-HR"/>
        </w:rPr>
        <w:t>Inovativn</w:t>
      </w:r>
      <w:r w:rsidR="00A65398" w:rsidRPr="00D53C94">
        <w:rPr>
          <w:color w:val="000000" w:themeColor="text1"/>
          <w:lang w:val="hr-HR"/>
        </w:rPr>
        <w:t>i MSP-ovi</w:t>
      </w:r>
      <w:r w:rsidRPr="00D53C94">
        <w:rPr>
          <w:color w:val="000000" w:themeColor="text1"/>
          <w:lang w:val="hr-HR"/>
        </w:rPr>
        <w:t xml:space="preserve"> koj</w:t>
      </w:r>
      <w:r w:rsidR="00A65398" w:rsidRPr="00D53C94">
        <w:rPr>
          <w:color w:val="000000" w:themeColor="text1"/>
          <w:lang w:val="hr-HR"/>
        </w:rPr>
        <w:t>i</w:t>
      </w:r>
      <w:r w:rsidRPr="00D53C94">
        <w:rPr>
          <w:color w:val="000000" w:themeColor="text1"/>
          <w:lang w:val="hr-HR"/>
        </w:rPr>
        <w:t xml:space="preserve"> surađuju s drugima </w:t>
      </w:r>
      <w:r w:rsidR="00A65398" w:rsidRPr="00D53C94">
        <w:rPr>
          <w:color w:val="000000" w:themeColor="text1"/>
          <w:lang w:val="hr-HR"/>
        </w:rPr>
        <w:t>(174.8)</w:t>
      </w:r>
      <w:r w:rsidRPr="00D53C94">
        <w:rPr>
          <w:color w:val="000000" w:themeColor="text1"/>
          <w:lang w:val="hr-HR"/>
        </w:rPr>
        <w:t>.</w:t>
      </w:r>
      <w:r w:rsidR="00A65398" w:rsidRPr="00D53C94">
        <w:rPr>
          <w:color w:val="000000" w:themeColor="text1"/>
          <w:lang w:val="hr-HR"/>
        </w:rPr>
        <w:t xml:space="preserve"> </w:t>
      </w:r>
      <w:r w:rsidRPr="00D53C94">
        <w:rPr>
          <w:color w:val="000000" w:themeColor="text1"/>
          <w:lang w:val="hr-HR"/>
        </w:rPr>
        <w:t xml:space="preserve">Snažan porast inovacijskih </w:t>
      </w:r>
      <w:r w:rsidR="00A65398" w:rsidRPr="00D53C94">
        <w:rPr>
          <w:color w:val="000000" w:themeColor="text1"/>
          <w:lang w:val="hr-HR"/>
        </w:rPr>
        <w:t>učinaka</w:t>
      </w:r>
      <w:r w:rsidRPr="00D53C94">
        <w:rPr>
          <w:color w:val="000000" w:themeColor="text1"/>
          <w:lang w:val="hr-HR"/>
        </w:rPr>
        <w:t xml:space="preserve"> od 2018. posljedica je</w:t>
      </w:r>
      <w:r w:rsidR="00A65398" w:rsidRPr="00D53C94">
        <w:rPr>
          <w:color w:val="000000" w:themeColor="text1"/>
          <w:lang w:val="hr-HR"/>
        </w:rPr>
        <w:t xml:space="preserve"> P</w:t>
      </w:r>
      <w:r w:rsidRPr="00D53C94">
        <w:rPr>
          <w:color w:val="000000" w:themeColor="text1"/>
          <w:lang w:val="hr-HR"/>
        </w:rPr>
        <w:t>rodor</w:t>
      </w:r>
      <w:r w:rsidR="00A65398" w:rsidRPr="00D53C94">
        <w:rPr>
          <w:color w:val="000000" w:themeColor="text1"/>
          <w:lang w:val="hr-HR"/>
        </w:rPr>
        <w:t>a</w:t>
      </w:r>
      <w:r w:rsidRPr="00D53C94">
        <w:rPr>
          <w:color w:val="000000" w:themeColor="text1"/>
          <w:lang w:val="hr-HR"/>
        </w:rPr>
        <w:t xml:space="preserve"> širokopojasnog pristupa, </w:t>
      </w:r>
      <w:r w:rsidR="00A65398" w:rsidRPr="00D53C94">
        <w:rPr>
          <w:i/>
          <w:iCs/>
          <w:color w:val="000000" w:themeColor="text1"/>
          <w:lang w:val="hr-HR"/>
        </w:rPr>
        <w:t>Venture</w:t>
      </w:r>
      <w:r w:rsidRPr="00D53C94">
        <w:rPr>
          <w:color w:val="000000" w:themeColor="text1"/>
          <w:lang w:val="hr-HR"/>
        </w:rPr>
        <w:t xml:space="preserve"> kapital</w:t>
      </w:r>
      <w:r w:rsidR="00A65398" w:rsidRPr="00D53C94">
        <w:rPr>
          <w:color w:val="000000" w:themeColor="text1"/>
          <w:lang w:val="hr-HR"/>
        </w:rPr>
        <w:t>a</w:t>
      </w:r>
      <w:r w:rsidRPr="00D53C94">
        <w:rPr>
          <w:color w:val="000000" w:themeColor="text1"/>
          <w:lang w:val="hr-HR"/>
        </w:rPr>
        <w:t>,</w:t>
      </w:r>
      <w:r w:rsidR="00A65398" w:rsidRPr="00D53C94">
        <w:rPr>
          <w:color w:val="000000" w:themeColor="text1"/>
          <w:lang w:val="hr-HR"/>
        </w:rPr>
        <w:t xml:space="preserve"> I</w:t>
      </w:r>
      <w:r w:rsidRPr="00D53C94">
        <w:rPr>
          <w:color w:val="000000" w:themeColor="text1"/>
          <w:lang w:val="hr-HR"/>
        </w:rPr>
        <w:t>novator</w:t>
      </w:r>
      <w:r w:rsidR="00A65398" w:rsidRPr="00D53C94">
        <w:rPr>
          <w:color w:val="000000" w:themeColor="text1"/>
          <w:lang w:val="hr-HR"/>
        </w:rPr>
        <w:t>a</w:t>
      </w:r>
      <w:r w:rsidRPr="00D53C94">
        <w:rPr>
          <w:color w:val="000000" w:themeColor="text1"/>
          <w:lang w:val="hr-HR"/>
        </w:rPr>
        <w:t xml:space="preserve"> proizvoda, </w:t>
      </w:r>
      <w:r w:rsidR="00A65398" w:rsidRPr="00D53C94">
        <w:rPr>
          <w:lang w:val="hr-HR"/>
        </w:rPr>
        <w:t>Poslovne mobilnosti ljudskih resursa u području znanosti i tehnologije</w:t>
      </w:r>
      <w:r w:rsidRPr="00D53C94">
        <w:rPr>
          <w:color w:val="000000" w:themeColor="text1"/>
          <w:lang w:val="hr-HR"/>
        </w:rPr>
        <w:t xml:space="preserve">, te </w:t>
      </w:r>
      <w:r w:rsidR="00A65398" w:rsidRPr="00D53C94">
        <w:rPr>
          <w:color w:val="000000" w:themeColor="text1"/>
          <w:lang w:val="hr-HR"/>
        </w:rPr>
        <w:t xml:space="preserve">Izvoza robe </w:t>
      </w:r>
      <w:r w:rsidRPr="00D53C94">
        <w:rPr>
          <w:color w:val="000000" w:themeColor="text1"/>
          <w:lang w:val="hr-HR"/>
        </w:rPr>
        <w:t>srednje i visoke tehnologije</w:t>
      </w:r>
      <w:r w:rsidR="00713813" w:rsidRPr="00D53C94">
        <w:rPr>
          <w:color w:val="000000" w:themeColor="text1"/>
          <w:lang w:val="hr-HR"/>
        </w:rPr>
        <w:t xml:space="preserve">. </w:t>
      </w:r>
      <w:r w:rsidRPr="00D53C94">
        <w:rPr>
          <w:color w:val="000000" w:themeColor="text1"/>
          <w:lang w:val="hr-HR"/>
        </w:rPr>
        <w:t xml:space="preserve">Grčka ima natprosječne udjele </w:t>
      </w:r>
      <w:r w:rsidR="00713813" w:rsidRPr="00D53C94">
        <w:rPr>
          <w:i/>
          <w:iCs/>
          <w:color w:val="000000" w:themeColor="text1"/>
          <w:lang w:val="hr-HR"/>
        </w:rPr>
        <w:t>In-house</w:t>
      </w:r>
      <w:r w:rsidR="00713813" w:rsidRPr="00D53C94">
        <w:rPr>
          <w:color w:val="000000" w:themeColor="text1"/>
          <w:lang w:val="hr-HR"/>
        </w:rPr>
        <w:t xml:space="preserve"> i</w:t>
      </w:r>
      <w:r w:rsidRPr="00D53C94">
        <w:rPr>
          <w:color w:val="000000" w:themeColor="text1"/>
          <w:lang w:val="hr-HR"/>
        </w:rPr>
        <w:t>novatora proizvoda i</w:t>
      </w:r>
      <w:r w:rsidR="00713813" w:rsidRPr="00D53C94">
        <w:rPr>
          <w:color w:val="000000" w:themeColor="text1"/>
          <w:lang w:val="hr-HR"/>
        </w:rPr>
        <w:t xml:space="preserve"> </w:t>
      </w:r>
      <w:r w:rsidRPr="00D53C94">
        <w:rPr>
          <w:color w:val="000000" w:themeColor="text1"/>
          <w:lang w:val="hr-HR"/>
        </w:rPr>
        <w:t xml:space="preserve">pokazuje skoro prosječne rezultate u vezi s </w:t>
      </w:r>
      <w:r w:rsidR="00713813" w:rsidRPr="00D53C94">
        <w:rPr>
          <w:color w:val="000000" w:themeColor="text1"/>
          <w:lang w:val="hr-HR"/>
        </w:rPr>
        <w:t xml:space="preserve">pokazateljima </w:t>
      </w:r>
      <w:r w:rsidRPr="00D53C94">
        <w:rPr>
          <w:color w:val="000000" w:themeColor="text1"/>
          <w:lang w:val="hr-HR"/>
        </w:rPr>
        <w:t>klimatski</w:t>
      </w:r>
      <w:r w:rsidR="00713813" w:rsidRPr="00D53C94">
        <w:rPr>
          <w:color w:val="000000" w:themeColor="text1"/>
          <w:lang w:val="hr-HR"/>
        </w:rPr>
        <w:t>h</w:t>
      </w:r>
      <w:r w:rsidRPr="00D53C94">
        <w:rPr>
          <w:color w:val="000000" w:themeColor="text1"/>
          <w:lang w:val="hr-HR"/>
        </w:rPr>
        <w:t xml:space="preserve"> promjen</w:t>
      </w:r>
      <w:r w:rsidR="00713813" w:rsidRPr="00D53C94">
        <w:rPr>
          <w:color w:val="000000" w:themeColor="text1"/>
          <w:lang w:val="hr-HR"/>
        </w:rPr>
        <w:t xml:space="preserve">a </w:t>
      </w:r>
      <w:r w:rsidR="00713813" w:rsidRPr="00D53C94">
        <w:rPr>
          <w:lang w:val="hr-HR"/>
        </w:rPr>
        <w:t>(European Commission, 2021).</w:t>
      </w:r>
    </w:p>
    <w:p w14:paraId="16D65B8D" w14:textId="2222371D" w:rsidR="00A4001F" w:rsidRPr="00D53C94" w:rsidRDefault="00A4001F" w:rsidP="00A4001F">
      <w:pPr>
        <w:pStyle w:val="P68B1DB1-Caption14"/>
        <w:keepNext/>
        <w:spacing w:after="120"/>
        <w:rPr>
          <w:lang w:val="hr-HR"/>
        </w:rPr>
      </w:pPr>
    </w:p>
    <w:p w14:paraId="15A91A7F" w14:textId="4DB4BBDB" w:rsidR="00707C4A" w:rsidRPr="00D53C94" w:rsidRDefault="00707C4A" w:rsidP="00A4001F">
      <w:pPr>
        <w:pStyle w:val="P68B1DB1-Caption14"/>
        <w:keepNext/>
        <w:spacing w:after="120"/>
        <w:rPr>
          <w:b/>
          <w:bCs/>
          <w:color w:val="538135" w:themeColor="accent6" w:themeShade="BF"/>
          <w:lang w:val="hr-HR"/>
        </w:rPr>
      </w:pPr>
      <w:r w:rsidRPr="00D53C94">
        <w:rPr>
          <w:b/>
          <w:bCs/>
          <w:color w:val="538135" w:themeColor="accent6" w:themeShade="BF"/>
          <w:lang w:val="hr-HR"/>
        </w:rPr>
        <w:t>Italija</w:t>
      </w:r>
    </w:p>
    <w:p w14:paraId="2997995A" w14:textId="02744970" w:rsidR="009866DC" w:rsidRPr="00D53C94" w:rsidRDefault="00157F67" w:rsidP="00157F67">
      <w:pPr>
        <w:pStyle w:val="P68B1DB1-Caption14"/>
        <w:keepNext/>
        <w:spacing w:after="120"/>
        <w:rPr>
          <w:lang w:val="hr-HR"/>
        </w:rPr>
      </w:pPr>
      <w:r w:rsidRPr="00D53C94">
        <w:rPr>
          <w:lang w:val="hr-HR"/>
        </w:rPr>
        <w:t>Kao umjereni inovator, snage Italije su u kategorijama Inovatora, Učincima zapošljavanja i</w:t>
      </w:r>
      <w:r w:rsidR="002902B3" w:rsidRPr="00D53C94">
        <w:rPr>
          <w:lang w:val="hr-HR"/>
        </w:rPr>
        <w:t xml:space="preserve"> </w:t>
      </w:r>
      <w:r w:rsidRPr="00D53C94">
        <w:rPr>
          <w:lang w:val="hr-HR"/>
        </w:rPr>
        <w:t xml:space="preserve">Održivosti okoliša. </w:t>
      </w:r>
      <w:r w:rsidR="000F59EC" w:rsidRPr="00D53C94">
        <w:rPr>
          <w:lang w:val="hr-HR"/>
        </w:rPr>
        <w:t>Najbolje ocijenjeni pokazatelji inovacijskih učinaka Italije su Produktivnost resursa (u kategoriji Održivosti okoliša) (196,1)</w:t>
      </w:r>
      <w:r w:rsidRPr="00D53C94">
        <w:rPr>
          <w:lang w:val="hr-HR"/>
        </w:rPr>
        <w:t xml:space="preserve">, </w:t>
      </w:r>
      <w:r w:rsidR="000F59EC" w:rsidRPr="00D53C94">
        <w:rPr>
          <w:lang w:val="hr-HR"/>
        </w:rPr>
        <w:t>P</w:t>
      </w:r>
      <w:r w:rsidRPr="00D53C94">
        <w:rPr>
          <w:lang w:val="hr-HR"/>
        </w:rPr>
        <w:t xml:space="preserve">rodaja inovativnih proizvoda </w:t>
      </w:r>
      <w:r w:rsidR="000F59EC" w:rsidRPr="00D53C94">
        <w:rPr>
          <w:lang w:val="hr-HR"/>
        </w:rPr>
        <w:t xml:space="preserve">(u kategoriji Prodajni učinci) (151,7) </w:t>
      </w:r>
      <w:r w:rsidRPr="00D53C94">
        <w:rPr>
          <w:lang w:val="hr-HR"/>
        </w:rPr>
        <w:t xml:space="preserve">i </w:t>
      </w:r>
      <w:r w:rsidR="000F59EC" w:rsidRPr="00D53C94">
        <w:rPr>
          <w:lang w:val="hr-HR"/>
        </w:rPr>
        <w:t>Primjena d</w:t>
      </w:r>
      <w:r w:rsidRPr="00D53C94">
        <w:rPr>
          <w:lang w:val="hr-HR"/>
        </w:rPr>
        <w:t>izajna</w:t>
      </w:r>
      <w:r w:rsidR="000F59EC" w:rsidRPr="00D53C94">
        <w:rPr>
          <w:lang w:val="hr-HR"/>
        </w:rPr>
        <w:t xml:space="preserve"> (u kategoriji Intelektualna dobra) (159.2)</w:t>
      </w:r>
      <w:r w:rsidRPr="00D53C94">
        <w:rPr>
          <w:lang w:val="hr-HR"/>
        </w:rPr>
        <w:t>.</w:t>
      </w:r>
      <w:r w:rsidR="009B6DD0" w:rsidRPr="00D53C94">
        <w:rPr>
          <w:lang w:val="hr-HR"/>
        </w:rPr>
        <w:t xml:space="preserve"> Za razliku od Hrvatske, </w:t>
      </w:r>
      <w:r w:rsidRPr="00D53C94">
        <w:rPr>
          <w:lang w:val="hr-HR"/>
        </w:rPr>
        <w:t xml:space="preserve">Italija ima natprosječne udjele </w:t>
      </w:r>
      <w:r w:rsidR="009B6DD0" w:rsidRPr="00D53C94">
        <w:rPr>
          <w:i/>
          <w:iCs/>
          <w:lang w:val="hr-HR"/>
        </w:rPr>
        <w:t>In-house</w:t>
      </w:r>
      <w:r w:rsidR="009B6DD0" w:rsidRPr="00D53C94">
        <w:rPr>
          <w:lang w:val="hr-HR"/>
        </w:rPr>
        <w:t xml:space="preserve"> inovatora poslovnih procesa odnosno </w:t>
      </w:r>
      <w:r w:rsidR="009B6DD0" w:rsidRPr="00D53C94">
        <w:rPr>
          <w:i/>
          <w:iCs/>
          <w:lang w:val="hr-HR"/>
        </w:rPr>
        <w:t>In-house</w:t>
      </w:r>
      <w:r w:rsidR="009B6DD0" w:rsidRPr="00D53C94">
        <w:rPr>
          <w:lang w:val="hr-HR"/>
        </w:rPr>
        <w:t xml:space="preserve"> inovatora </w:t>
      </w:r>
      <w:r w:rsidRPr="00D53C94">
        <w:rPr>
          <w:lang w:val="hr-HR"/>
        </w:rPr>
        <w:t>proizvoda</w:t>
      </w:r>
      <w:r w:rsidR="00B316C7" w:rsidRPr="00D53C94">
        <w:rPr>
          <w:lang w:val="hr-HR"/>
        </w:rPr>
        <w:t xml:space="preserve"> bez tržišnih noviteta</w:t>
      </w:r>
      <w:r w:rsidRPr="00D53C94">
        <w:rPr>
          <w:lang w:val="hr-HR"/>
        </w:rPr>
        <w:t xml:space="preserve">. </w:t>
      </w:r>
      <w:r w:rsidR="009B6DD0" w:rsidRPr="00D53C94">
        <w:rPr>
          <w:lang w:val="hr-HR"/>
        </w:rPr>
        <w:t xml:space="preserve">Također, </w:t>
      </w:r>
      <w:r w:rsidRPr="00D53C94">
        <w:rPr>
          <w:lang w:val="hr-HR"/>
        </w:rPr>
        <w:t xml:space="preserve">natprosječne rezultate </w:t>
      </w:r>
      <w:r w:rsidR="009B6DD0" w:rsidRPr="00D53C94">
        <w:rPr>
          <w:lang w:val="hr-HR"/>
        </w:rPr>
        <w:t>ima i u</w:t>
      </w:r>
      <w:r w:rsidRPr="00D53C94">
        <w:rPr>
          <w:lang w:val="hr-HR"/>
        </w:rPr>
        <w:t xml:space="preserve"> pokazateljima povezanim s klimatskim promjenama</w:t>
      </w:r>
      <w:r w:rsidR="000165F9" w:rsidRPr="00D53C94">
        <w:rPr>
          <w:lang w:val="hr-HR"/>
        </w:rPr>
        <w:t>. Iako postoje razlike po pojedinim kategorijama pokazatelja i samih pokazatelja, oscilacije nisu tako snažne</w:t>
      </w:r>
      <w:r w:rsidR="00456B95" w:rsidRPr="00D53C94">
        <w:rPr>
          <w:lang w:val="hr-HR"/>
        </w:rPr>
        <w:t>, a niti po jednom pokazatelju Italija nije ocijenjena jednoznamenkastim indeksom</w:t>
      </w:r>
      <w:r w:rsidR="009B6DD0" w:rsidRPr="00D53C94">
        <w:rPr>
          <w:lang w:val="hr-HR"/>
        </w:rPr>
        <w:t xml:space="preserve"> (</w:t>
      </w:r>
      <w:r w:rsidR="00467AFD" w:rsidRPr="00D53C94">
        <w:rPr>
          <w:lang w:val="hr-HR"/>
        </w:rPr>
        <w:t>European Commission, 2021</w:t>
      </w:r>
      <w:r w:rsidR="009B6DD0" w:rsidRPr="00D53C94">
        <w:rPr>
          <w:lang w:val="hr-HR"/>
        </w:rPr>
        <w:t>).</w:t>
      </w:r>
    </w:p>
    <w:p w14:paraId="30005969" w14:textId="77777777" w:rsidR="00157F67" w:rsidRPr="00D53C94" w:rsidRDefault="00157F67">
      <w:pPr>
        <w:pStyle w:val="P68B1DB1-Caption14"/>
        <w:keepNext/>
        <w:spacing w:after="120"/>
        <w:rPr>
          <w:lang w:val="hr-HR"/>
        </w:rPr>
      </w:pPr>
    </w:p>
    <w:p w14:paraId="0B5D1AD8" w14:textId="3E51A910" w:rsidR="00157F67" w:rsidRPr="00D53C94" w:rsidRDefault="001779A7">
      <w:pPr>
        <w:pStyle w:val="P68B1DB1-Caption14"/>
        <w:keepNext/>
        <w:spacing w:after="120"/>
        <w:rPr>
          <w:b/>
          <w:bCs/>
          <w:color w:val="538135" w:themeColor="accent6" w:themeShade="BF"/>
          <w:lang w:val="hr-HR"/>
        </w:rPr>
      </w:pPr>
      <w:r w:rsidRPr="00D53C94">
        <w:rPr>
          <w:b/>
          <w:bCs/>
          <w:color w:val="538135" w:themeColor="accent6" w:themeShade="BF"/>
          <w:lang w:val="hr-HR"/>
        </w:rPr>
        <w:t>Slovenija</w:t>
      </w:r>
    </w:p>
    <w:p w14:paraId="5002FF51" w14:textId="31AAC062" w:rsidR="001779A7" w:rsidRPr="00D53C94" w:rsidRDefault="001779A7" w:rsidP="001779A7">
      <w:pPr>
        <w:pStyle w:val="P68B1DB1-Caption14"/>
        <w:keepNext/>
        <w:spacing w:after="120"/>
        <w:rPr>
          <w:lang w:val="hr-HR"/>
        </w:rPr>
      </w:pPr>
      <w:r w:rsidRPr="00D53C94">
        <w:rPr>
          <w:lang w:val="hr-HR"/>
        </w:rPr>
        <w:t>Kao i Italija, Slovenija je kategorizirana kao umjereni inovator. Njene su snage u Korištenju informacijskih tehnologija, Povezanosti i Ljudskim resursima. Top pokazatelji su Javno-privatna suradnja u izdavanju zajedničkih publikacije (u kategoriji Povezanost) (176,8),</w:t>
      </w:r>
      <w:r w:rsidR="00B316C7" w:rsidRPr="00D53C94">
        <w:rPr>
          <w:lang w:val="hr-HR"/>
        </w:rPr>
        <w:t xml:space="preserve"> Međunarodna s</w:t>
      </w:r>
      <w:r w:rsidRPr="00D53C94">
        <w:rPr>
          <w:lang w:val="hr-HR"/>
        </w:rPr>
        <w:t>uradnja</w:t>
      </w:r>
      <w:r w:rsidR="00B316C7" w:rsidRPr="00D53C94">
        <w:rPr>
          <w:lang w:val="hr-HR"/>
        </w:rPr>
        <w:t xml:space="preserve"> u izdavanju </w:t>
      </w:r>
      <w:r w:rsidRPr="00D53C94">
        <w:rPr>
          <w:lang w:val="hr-HR"/>
        </w:rPr>
        <w:t>znanstven</w:t>
      </w:r>
      <w:r w:rsidR="00B316C7" w:rsidRPr="00D53C94">
        <w:rPr>
          <w:lang w:val="hr-HR"/>
        </w:rPr>
        <w:t xml:space="preserve">ih </w:t>
      </w:r>
      <w:r w:rsidRPr="00D53C94">
        <w:rPr>
          <w:lang w:val="hr-HR"/>
        </w:rPr>
        <w:t>publikacij</w:t>
      </w:r>
      <w:r w:rsidR="00B316C7" w:rsidRPr="00D53C94">
        <w:rPr>
          <w:lang w:val="hr-HR"/>
        </w:rPr>
        <w:t>a (u kategoriji Atraktivni istraživački sustavi) (128.7)</w:t>
      </w:r>
      <w:r w:rsidRPr="00D53C94">
        <w:rPr>
          <w:lang w:val="hr-HR"/>
        </w:rPr>
        <w:t xml:space="preserve"> i </w:t>
      </w:r>
      <w:r w:rsidR="00B316C7" w:rsidRPr="00D53C94">
        <w:rPr>
          <w:lang w:val="hr-HR"/>
        </w:rPr>
        <w:t>Poduzeća koja pružaju</w:t>
      </w:r>
      <w:r w:rsidRPr="00D53C94">
        <w:rPr>
          <w:lang w:val="hr-HR"/>
        </w:rPr>
        <w:t xml:space="preserve"> ICT obuk</w:t>
      </w:r>
      <w:r w:rsidR="00B316C7" w:rsidRPr="00D53C94">
        <w:rPr>
          <w:lang w:val="hr-HR"/>
        </w:rPr>
        <w:t>u (u kategoriji Korištenje informacijskih tehnologija (140.0)</w:t>
      </w:r>
      <w:r w:rsidRPr="00D53C94">
        <w:rPr>
          <w:lang w:val="hr-HR"/>
        </w:rPr>
        <w:t>.</w:t>
      </w:r>
      <w:r w:rsidR="00B316C7" w:rsidRPr="00D53C94">
        <w:rPr>
          <w:lang w:val="hr-HR"/>
        </w:rPr>
        <w:t xml:space="preserve"> </w:t>
      </w:r>
      <w:r w:rsidRPr="00D53C94">
        <w:rPr>
          <w:lang w:val="hr-HR"/>
        </w:rPr>
        <w:t xml:space="preserve">Slovenija ima natprosječan udio </w:t>
      </w:r>
      <w:r w:rsidRPr="00D53C94">
        <w:rPr>
          <w:i/>
          <w:iCs/>
          <w:lang w:val="hr-HR"/>
        </w:rPr>
        <w:t>In-house</w:t>
      </w:r>
      <w:r w:rsidRPr="00D53C94">
        <w:rPr>
          <w:lang w:val="hr-HR"/>
        </w:rPr>
        <w:t xml:space="preserve"> inovatora proizvoda</w:t>
      </w:r>
      <w:r w:rsidR="00B316C7" w:rsidRPr="00D53C94">
        <w:rPr>
          <w:lang w:val="hr-HR"/>
        </w:rPr>
        <w:t xml:space="preserve"> </w:t>
      </w:r>
      <w:r w:rsidRPr="00D53C94">
        <w:rPr>
          <w:lang w:val="hr-HR"/>
        </w:rPr>
        <w:t>s tržišnim novitetima</w:t>
      </w:r>
      <w:r w:rsidR="00B316C7" w:rsidRPr="00D53C94">
        <w:rPr>
          <w:lang w:val="hr-HR"/>
        </w:rPr>
        <w:t>, a prema pokazateljima vezanima za klimatske promjene</w:t>
      </w:r>
      <w:r w:rsidRPr="00D53C94">
        <w:rPr>
          <w:lang w:val="hr-HR"/>
        </w:rPr>
        <w:t xml:space="preserve"> </w:t>
      </w:r>
      <w:r w:rsidR="00B316C7" w:rsidRPr="00D53C94">
        <w:rPr>
          <w:lang w:val="hr-HR"/>
        </w:rPr>
        <w:t>je oko</w:t>
      </w:r>
      <w:r w:rsidRPr="00D53C94">
        <w:rPr>
          <w:lang w:val="hr-HR"/>
        </w:rPr>
        <w:t xml:space="preserve"> prosje</w:t>
      </w:r>
      <w:r w:rsidR="00B316C7" w:rsidRPr="00D53C94">
        <w:rPr>
          <w:lang w:val="hr-HR"/>
        </w:rPr>
        <w:t xml:space="preserve">ka. Najniži pokazatelji tiču se </w:t>
      </w:r>
      <w:r w:rsidR="00ED5FD9" w:rsidRPr="00D53C94">
        <w:rPr>
          <w:lang w:val="hr-HR"/>
        </w:rPr>
        <w:t>I</w:t>
      </w:r>
      <w:r w:rsidR="00B316C7" w:rsidRPr="00D53C94">
        <w:rPr>
          <w:lang w:val="hr-HR"/>
        </w:rPr>
        <w:t>zda</w:t>
      </w:r>
      <w:r w:rsidR="00ED5FD9" w:rsidRPr="00D53C94">
        <w:rPr>
          <w:lang w:val="hr-HR"/>
        </w:rPr>
        <w:t xml:space="preserve">taka za </w:t>
      </w:r>
      <w:r w:rsidR="00ED5FD9" w:rsidRPr="00D53C94">
        <w:rPr>
          <w:i/>
          <w:iCs/>
          <w:lang w:val="hr-HR"/>
        </w:rPr>
        <w:t>venture capital</w:t>
      </w:r>
      <w:r w:rsidR="00ED5FD9" w:rsidRPr="00D53C94">
        <w:rPr>
          <w:lang w:val="hr-HR"/>
        </w:rPr>
        <w:t xml:space="preserve"> (u kategoriji Financije </w:t>
      </w:r>
      <w:r w:rsidR="00ED5FD9" w:rsidRPr="00D53C94">
        <w:rPr>
          <w:lang w:val="hr-HR"/>
        </w:rPr>
        <w:lastRenderedPageBreak/>
        <w:t>i podrška) (4,4) odnosno Izdataka za inovacije koji se ne odnose na istraživanje i razvoj (u kategoriji Ulaganja u tvrtke) (7,6) (</w:t>
      </w:r>
      <w:r w:rsidR="00467AFD" w:rsidRPr="00D53C94">
        <w:rPr>
          <w:lang w:val="hr-HR"/>
        </w:rPr>
        <w:t>European Commission, 2021</w:t>
      </w:r>
      <w:r w:rsidR="00ED5FD9" w:rsidRPr="00D53C94">
        <w:rPr>
          <w:lang w:val="hr-HR"/>
        </w:rPr>
        <w:t>).</w:t>
      </w:r>
    </w:p>
    <w:p w14:paraId="0C26CC33" w14:textId="3CABCC35" w:rsidR="00ED5FD9" w:rsidRPr="00D53C94" w:rsidRDefault="00ED5FD9" w:rsidP="001779A7">
      <w:pPr>
        <w:pStyle w:val="P68B1DB1-Caption14"/>
        <w:keepNext/>
        <w:spacing w:after="120"/>
        <w:rPr>
          <w:lang w:val="hr-HR"/>
        </w:rPr>
      </w:pPr>
    </w:p>
    <w:p w14:paraId="25C5EBE4" w14:textId="4422887C" w:rsidR="00467AFD" w:rsidRPr="00D53C94" w:rsidRDefault="004B0A59" w:rsidP="004B0A59">
      <w:pPr>
        <w:pStyle w:val="P68B1DB1-Caption14"/>
        <w:keepNext/>
        <w:shd w:val="clear" w:color="auto" w:fill="70AD47" w:themeFill="accent6"/>
        <w:spacing w:after="120"/>
        <w:rPr>
          <w:b/>
          <w:bCs/>
          <w:lang w:val="hr-HR"/>
        </w:rPr>
      </w:pPr>
      <w:r w:rsidRPr="00D53C94">
        <w:rPr>
          <w:b/>
          <w:bCs/>
          <w:lang w:val="hr-HR"/>
        </w:rPr>
        <w:t>Zemlje koje nisu EU članice</w:t>
      </w:r>
    </w:p>
    <w:p w14:paraId="15EE2E94" w14:textId="77777777" w:rsidR="004B0A59" w:rsidRPr="00D53C94" w:rsidRDefault="004B0A59" w:rsidP="001779A7">
      <w:pPr>
        <w:pStyle w:val="P68B1DB1-Caption14"/>
        <w:keepNext/>
        <w:spacing w:after="120"/>
        <w:rPr>
          <w:lang w:val="hr-HR"/>
        </w:rPr>
      </w:pPr>
    </w:p>
    <w:p w14:paraId="5893478B" w14:textId="7BDADA1B" w:rsidR="00ED5FD9" w:rsidRPr="00D53C94" w:rsidRDefault="00797553" w:rsidP="001779A7">
      <w:pPr>
        <w:pStyle w:val="P68B1DB1-Caption14"/>
        <w:keepNext/>
        <w:spacing w:after="120"/>
        <w:rPr>
          <w:b/>
          <w:bCs/>
          <w:color w:val="538135" w:themeColor="accent6" w:themeShade="BF"/>
          <w:lang w:val="hr-HR"/>
        </w:rPr>
      </w:pPr>
      <w:r w:rsidRPr="00D53C94">
        <w:rPr>
          <w:b/>
          <w:bCs/>
          <w:color w:val="538135" w:themeColor="accent6" w:themeShade="BF"/>
          <w:lang w:val="hr-HR"/>
        </w:rPr>
        <w:t>Bosna i Hercegovina</w:t>
      </w:r>
    </w:p>
    <w:p w14:paraId="73A04352" w14:textId="74C449F5" w:rsidR="00797553" w:rsidRPr="00D53C94" w:rsidRDefault="00797553" w:rsidP="0079102C">
      <w:pPr>
        <w:pStyle w:val="P68B1DB1-Caption14"/>
        <w:keepNext/>
        <w:spacing w:after="120"/>
        <w:rPr>
          <w:lang w:val="hr-HR"/>
        </w:rPr>
      </w:pPr>
      <w:r w:rsidRPr="00D53C94">
        <w:rPr>
          <w:lang w:val="hr-HR"/>
        </w:rPr>
        <w:t>Kao inovator u nastajanju, Bosna i Hercegovina je, u usporedbi s ostalim EUSAIR zemljama</w:t>
      </w:r>
      <w:r w:rsidRPr="00D53C94">
        <w:rPr>
          <w:rStyle w:val="FootnoteReference"/>
          <w:lang w:val="hr-HR"/>
        </w:rPr>
        <w:footnoteReference w:id="1"/>
      </w:r>
      <w:r w:rsidRPr="00D53C94">
        <w:rPr>
          <w:lang w:val="hr-HR"/>
        </w:rPr>
        <w:t xml:space="preserve"> na najnižoj inovacijskoj poziciji. Njene su snage u Inovatorima, Učincima zapošljavanja i Korištenju informacijskih tehnologija. Najbolje je ocijenjena po pokazateljima Inovatora proizvoda (147.1) i Inovatora poslovnih procesa (79.3) (oboje u kategoriji Inovatora)</w:t>
      </w:r>
      <w:r w:rsidR="00DC061B" w:rsidRPr="00D53C94">
        <w:rPr>
          <w:lang w:val="hr-HR"/>
        </w:rPr>
        <w:t>,</w:t>
      </w:r>
      <w:r w:rsidRPr="00D53C94">
        <w:rPr>
          <w:lang w:val="hr-HR"/>
        </w:rPr>
        <w:t xml:space="preserve"> odnosno Zapošljavanje u inovativnim poduzećima (76.9) (u kategoriji Učinci zapošljavanja).</w:t>
      </w:r>
      <w:r w:rsidR="0079102C" w:rsidRPr="00D53C94">
        <w:rPr>
          <w:lang w:val="hr-HR"/>
        </w:rPr>
        <w:t xml:space="preserve"> Za razliku od svih ostalih EUSAIR zemalja, i</w:t>
      </w:r>
      <w:r w:rsidRPr="00D53C94">
        <w:rPr>
          <w:lang w:val="hr-HR"/>
        </w:rPr>
        <w:t xml:space="preserve">novacijski učinak </w:t>
      </w:r>
      <w:r w:rsidR="0079102C" w:rsidRPr="00D53C94">
        <w:rPr>
          <w:lang w:val="hr-HR"/>
        </w:rPr>
        <w:t xml:space="preserve">Bosne i Hercegovine) je </w:t>
      </w:r>
      <w:r w:rsidRPr="00D53C94">
        <w:rPr>
          <w:lang w:val="hr-HR"/>
        </w:rPr>
        <w:t xml:space="preserve">u posljednje dvije godine </w:t>
      </w:r>
      <w:r w:rsidR="0079102C" w:rsidRPr="00D53C94">
        <w:rPr>
          <w:lang w:val="hr-HR"/>
        </w:rPr>
        <w:t xml:space="preserve">smanjen. Pokazatelj Inovatora proizvoda (147.1) ujedno je i jedini natprosječni pokazatelj dok su gotovo svi ostali ispod prosjeka </w:t>
      </w:r>
      <w:r w:rsidR="00367F87" w:rsidRPr="00D53C94">
        <w:rPr>
          <w:lang w:val="hr-HR"/>
        </w:rPr>
        <w:t>(</w:t>
      </w:r>
      <w:r w:rsidR="00467AFD" w:rsidRPr="00D53C94">
        <w:rPr>
          <w:lang w:val="hr-HR"/>
        </w:rPr>
        <w:t>European Commission, 2021</w:t>
      </w:r>
      <w:r w:rsidR="0079102C" w:rsidRPr="00D53C94">
        <w:rPr>
          <w:lang w:val="hr-HR"/>
        </w:rPr>
        <w:t>).</w:t>
      </w:r>
    </w:p>
    <w:p w14:paraId="6B50DB1F" w14:textId="6E07DCEE" w:rsidR="00ED5FD9" w:rsidRPr="00D53C94" w:rsidRDefault="00ED5FD9">
      <w:pPr>
        <w:pStyle w:val="P68B1DB1-Caption14"/>
        <w:keepNext/>
        <w:spacing w:after="120"/>
        <w:rPr>
          <w:lang w:val="hr-HR"/>
        </w:rPr>
      </w:pPr>
    </w:p>
    <w:p w14:paraId="3EB37878" w14:textId="516A5717" w:rsidR="0079102C" w:rsidRPr="00D53C94" w:rsidRDefault="0079102C">
      <w:pPr>
        <w:pStyle w:val="P68B1DB1-Caption14"/>
        <w:keepNext/>
        <w:spacing w:after="120"/>
        <w:rPr>
          <w:b/>
          <w:bCs/>
          <w:color w:val="538135" w:themeColor="accent6" w:themeShade="BF"/>
          <w:lang w:val="hr-HR"/>
        </w:rPr>
      </w:pPr>
      <w:r w:rsidRPr="00D53C94">
        <w:rPr>
          <w:b/>
          <w:bCs/>
          <w:color w:val="538135" w:themeColor="accent6" w:themeShade="BF"/>
          <w:lang w:val="hr-HR"/>
        </w:rPr>
        <w:t>Crna Gora</w:t>
      </w:r>
    </w:p>
    <w:p w14:paraId="7E5D2EC8" w14:textId="1F3D5EDF" w:rsidR="0079102C" w:rsidRPr="00D53C94" w:rsidRDefault="0079102C" w:rsidP="0079102C">
      <w:pPr>
        <w:pStyle w:val="P68B1DB1-Caption14"/>
        <w:keepNext/>
        <w:spacing w:after="120"/>
        <w:rPr>
          <w:lang w:val="hr-HR"/>
        </w:rPr>
      </w:pPr>
      <w:r w:rsidRPr="00D53C94">
        <w:rPr>
          <w:lang w:val="hr-HR"/>
        </w:rPr>
        <w:t xml:space="preserve">I Crna Gora je kategorizirana kao inovator u nastajanju, a njen se inovacijski učinak u usporedbi s EU </w:t>
      </w:r>
      <w:r w:rsidR="00DC061B" w:rsidRPr="00D53C94">
        <w:rPr>
          <w:lang w:val="hr-HR"/>
        </w:rPr>
        <w:t>u periodu</w:t>
      </w:r>
      <w:r w:rsidRPr="00D53C94">
        <w:rPr>
          <w:lang w:val="hr-HR"/>
        </w:rPr>
        <w:t xml:space="preserve"> 2014.-2021. blago povećao.</w:t>
      </w:r>
      <w:r w:rsidR="00713F7A" w:rsidRPr="00D53C94">
        <w:rPr>
          <w:lang w:val="hr-HR"/>
        </w:rPr>
        <w:t xml:space="preserve"> Inovatori, Učinci zapošljavanja i Korištenje informacijskih tehnologija su njene snage, pri čemu su top tri pokazatelja Inovatori</w:t>
      </w:r>
      <w:r w:rsidRPr="00D53C94">
        <w:rPr>
          <w:lang w:val="hr-HR"/>
        </w:rPr>
        <w:t xml:space="preserve"> proizvod</w:t>
      </w:r>
      <w:r w:rsidR="00713F7A" w:rsidRPr="00D53C94">
        <w:rPr>
          <w:lang w:val="hr-HR"/>
        </w:rPr>
        <w:t>a (u kategoriji Inovatori) (167.4)</w:t>
      </w:r>
      <w:r w:rsidRPr="00D53C94">
        <w:rPr>
          <w:lang w:val="hr-HR"/>
        </w:rPr>
        <w:t>, Zapošljavanje u inovativnim poduzećima</w:t>
      </w:r>
      <w:r w:rsidR="00713F7A" w:rsidRPr="00D53C94">
        <w:rPr>
          <w:lang w:val="hr-HR"/>
        </w:rPr>
        <w:t xml:space="preserve"> (u kategoriji Učinci zapošljavanja) (145.4)</w:t>
      </w:r>
      <w:r w:rsidRPr="00D53C94">
        <w:rPr>
          <w:lang w:val="hr-HR"/>
        </w:rPr>
        <w:t xml:space="preserve"> i Poduzeća</w:t>
      </w:r>
      <w:r w:rsidR="00713F7A" w:rsidRPr="00D53C94">
        <w:rPr>
          <w:lang w:val="hr-HR"/>
        </w:rPr>
        <w:t xml:space="preserve"> koja </w:t>
      </w:r>
      <w:r w:rsidRPr="00D53C94">
        <w:rPr>
          <w:lang w:val="hr-HR"/>
        </w:rPr>
        <w:t>pružaj</w:t>
      </w:r>
      <w:r w:rsidR="00713F7A" w:rsidRPr="00D53C94">
        <w:rPr>
          <w:lang w:val="hr-HR"/>
        </w:rPr>
        <w:t>u</w:t>
      </w:r>
      <w:r w:rsidRPr="00D53C94">
        <w:rPr>
          <w:lang w:val="hr-HR"/>
        </w:rPr>
        <w:t xml:space="preserve"> ICT obuk</w:t>
      </w:r>
      <w:r w:rsidR="00713F7A" w:rsidRPr="00D53C94">
        <w:rPr>
          <w:lang w:val="hr-HR"/>
        </w:rPr>
        <w:t>u (u kategoriji Korištenje informacijskih tehnologija) (140.0)</w:t>
      </w:r>
      <w:r w:rsidRPr="00D53C94">
        <w:rPr>
          <w:lang w:val="hr-HR"/>
        </w:rPr>
        <w:t>.</w:t>
      </w:r>
      <w:r w:rsidR="00713F7A" w:rsidRPr="00D53C94">
        <w:rPr>
          <w:lang w:val="hr-HR"/>
        </w:rPr>
        <w:t xml:space="preserve"> </w:t>
      </w:r>
      <w:r w:rsidRPr="00D53C94">
        <w:rPr>
          <w:lang w:val="hr-HR"/>
        </w:rPr>
        <w:t>Crna Gora ima relativno</w:t>
      </w:r>
      <w:r w:rsidR="00713F7A" w:rsidRPr="00D53C94">
        <w:rPr>
          <w:lang w:val="hr-HR"/>
        </w:rPr>
        <w:t xml:space="preserve"> </w:t>
      </w:r>
      <w:r w:rsidRPr="00D53C94">
        <w:rPr>
          <w:lang w:val="hr-HR"/>
        </w:rPr>
        <w:t xml:space="preserve">veliki udio </w:t>
      </w:r>
      <w:r w:rsidRPr="00D53C94">
        <w:rPr>
          <w:i/>
          <w:iCs/>
          <w:lang w:val="hr-HR"/>
        </w:rPr>
        <w:t>In-house</w:t>
      </w:r>
      <w:r w:rsidRPr="00D53C94">
        <w:rPr>
          <w:lang w:val="hr-HR"/>
        </w:rPr>
        <w:t xml:space="preserve"> inovatora </w:t>
      </w:r>
      <w:r w:rsidR="00713F7A" w:rsidRPr="00D53C94">
        <w:rPr>
          <w:lang w:val="hr-HR"/>
        </w:rPr>
        <w:t xml:space="preserve">proizvoda </w:t>
      </w:r>
      <w:r w:rsidRPr="00D53C94">
        <w:rPr>
          <w:lang w:val="hr-HR"/>
        </w:rPr>
        <w:t>s tržišnim novitetima.</w:t>
      </w:r>
      <w:r w:rsidR="00367F87" w:rsidRPr="00D53C94">
        <w:rPr>
          <w:lang w:val="hr-HR"/>
        </w:rPr>
        <w:t xml:space="preserve"> Kao i Bosna i Hercegovina, po većini ostalih pokazatelja Crna Gora je ispod EU prosjeka (</w:t>
      </w:r>
      <w:r w:rsidR="00467AFD" w:rsidRPr="00D53C94">
        <w:rPr>
          <w:lang w:val="hr-HR"/>
        </w:rPr>
        <w:t>European Commission, 2021</w:t>
      </w:r>
      <w:r w:rsidR="00367F87" w:rsidRPr="00D53C94">
        <w:rPr>
          <w:lang w:val="hr-HR"/>
        </w:rPr>
        <w:t>).</w:t>
      </w:r>
    </w:p>
    <w:p w14:paraId="5154A211" w14:textId="36DA3C32" w:rsidR="00427653" w:rsidRPr="00D53C94" w:rsidRDefault="00427653" w:rsidP="0079102C">
      <w:pPr>
        <w:pStyle w:val="P68B1DB1-Caption14"/>
        <w:keepNext/>
        <w:spacing w:after="120"/>
        <w:rPr>
          <w:lang w:val="hr-HR"/>
        </w:rPr>
      </w:pPr>
    </w:p>
    <w:p w14:paraId="6D4411B8" w14:textId="774A2AC0" w:rsidR="00427653" w:rsidRPr="00D53C94" w:rsidRDefault="00427653" w:rsidP="0079102C">
      <w:pPr>
        <w:pStyle w:val="P68B1DB1-Caption14"/>
        <w:keepNext/>
        <w:spacing w:after="120"/>
        <w:rPr>
          <w:b/>
          <w:bCs/>
          <w:color w:val="538135" w:themeColor="accent6" w:themeShade="BF"/>
          <w:lang w:val="hr-HR"/>
        </w:rPr>
      </w:pPr>
      <w:r w:rsidRPr="00D53C94">
        <w:rPr>
          <w:b/>
          <w:bCs/>
          <w:color w:val="538135" w:themeColor="accent6" w:themeShade="BF"/>
          <w:lang w:val="hr-HR"/>
        </w:rPr>
        <w:t>Sjeverna Makedonija</w:t>
      </w:r>
    </w:p>
    <w:p w14:paraId="0F085C75" w14:textId="195C8166" w:rsidR="00427653" w:rsidRPr="00D53C94" w:rsidRDefault="00427653" w:rsidP="00645B0E">
      <w:pPr>
        <w:pStyle w:val="P68B1DB1-Caption14"/>
        <w:keepNext/>
        <w:spacing w:after="120"/>
        <w:rPr>
          <w:lang w:val="hr-HR"/>
        </w:rPr>
      </w:pPr>
      <w:r w:rsidRPr="00D53C94">
        <w:rPr>
          <w:lang w:val="hr-HR"/>
        </w:rPr>
        <w:t xml:space="preserve">Kao inovator u nastajanju, Sjeverna Makedonija </w:t>
      </w:r>
      <w:r w:rsidR="00DC061B" w:rsidRPr="00D53C94">
        <w:rPr>
          <w:lang w:val="hr-HR"/>
        </w:rPr>
        <w:t xml:space="preserve">u periodu </w:t>
      </w:r>
      <w:r w:rsidRPr="00D53C94">
        <w:rPr>
          <w:lang w:val="hr-HR"/>
        </w:rPr>
        <w:t xml:space="preserve">2014.-2021. pokazuje rast svojih inovacijskih kapaciteta. Snage Sjeverne Makedonije su u Atraktivnim istraživačkim sustavima, Učincima prodaje i Inovatorima. Među najsnažnijim pokazateljima su Inozemni doktorski studenti (u kategoriji Atraktivni istraživački sustavi) (197.6), Izvoz </w:t>
      </w:r>
      <w:r w:rsidR="00713813" w:rsidRPr="00D53C94">
        <w:rPr>
          <w:color w:val="000000" w:themeColor="text1"/>
          <w:lang w:val="hr-HR"/>
        </w:rPr>
        <w:t>robe srednje i visoke tehnologije</w:t>
      </w:r>
      <w:r w:rsidR="00713813" w:rsidRPr="00D53C94">
        <w:rPr>
          <w:lang w:val="hr-HR"/>
        </w:rPr>
        <w:t xml:space="preserve"> </w:t>
      </w:r>
      <w:r w:rsidRPr="00D53C94">
        <w:rPr>
          <w:lang w:val="hr-HR"/>
        </w:rPr>
        <w:t xml:space="preserve">(u kategoriji Prodajni učinci) (119.3) i </w:t>
      </w:r>
      <w:r w:rsidR="00645B0E" w:rsidRPr="00D53C94">
        <w:rPr>
          <w:lang w:val="hr-HR"/>
        </w:rPr>
        <w:t>Izdaci za i</w:t>
      </w:r>
      <w:r w:rsidRPr="00D53C94">
        <w:rPr>
          <w:lang w:val="hr-HR"/>
        </w:rPr>
        <w:t>novacije koje nisu vezane za istraživanje i razvoj</w:t>
      </w:r>
      <w:r w:rsidR="00645B0E" w:rsidRPr="00D53C94">
        <w:rPr>
          <w:lang w:val="hr-HR"/>
        </w:rPr>
        <w:t xml:space="preserve"> (u kategoriji Ulaganja u tvrtke) (109,6)</w:t>
      </w:r>
      <w:r w:rsidRPr="00D53C94">
        <w:rPr>
          <w:lang w:val="hr-HR"/>
        </w:rPr>
        <w:t>.</w:t>
      </w:r>
      <w:r w:rsidR="00645B0E" w:rsidRPr="00D53C94">
        <w:rPr>
          <w:lang w:val="hr-HR"/>
        </w:rPr>
        <w:t xml:space="preserve"> Pored spomenutih top pokazatelja, povećanje svojih inovacijskih kapaciteta Makedonija duguje povećanju Broja stanovnika s tercijarnim obrazovanjem, Inovatorima poslovnih procesa, </w:t>
      </w:r>
      <w:r w:rsidR="00B6228A" w:rsidRPr="00D53C94">
        <w:rPr>
          <w:lang w:val="hr-HR"/>
        </w:rPr>
        <w:t xml:space="preserve">te Poslovne </w:t>
      </w:r>
      <w:r w:rsidR="00B6228A" w:rsidRPr="00D53C94">
        <w:rPr>
          <w:lang w:val="hr-HR"/>
        </w:rPr>
        <w:lastRenderedPageBreak/>
        <w:t>m</w:t>
      </w:r>
      <w:r w:rsidR="00645B0E" w:rsidRPr="00D53C94">
        <w:rPr>
          <w:lang w:val="hr-HR"/>
        </w:rPr>
        <w:t>obilnosti</w:t>
      </w:r>
      <w:r w:rsidR="00B6228A" w:rsidRPr="00D53C94">
        <w:rPr>
          <w:lang w:val="hr-HR"/>
        </w:rPr>
        <w:t xml:space="preserve"> ljudskih resursa u području znanosti i tehnologije</w:t>
      </w:r>
      <w:r w:rsidR="004D49D5" w:rsidRPr="00D53C94">
        <w:rPr>
          <w:lang w:val="hr-HR"/>
        </w:rPr>
        <w:t xml:space="preserve"> (</w:t>
      </w:r>
      <w:r w:rsidR="00467AFD" w:rsidRPr="00D53C94">
        <w:rPr>
          <w:lang w:val="hr-HR"/>
        </w:rPr>
        <w:t>European Commission, 2021</w:t>
      </w:r>
      <w:r w:rsidR="004D49D5" w:rsidRPr="00D53C94">
        <w:rPr>
          <w:lang w:val="hr-HR"/>
        </w:rPr>
        <w:t>)</w:t>
      </w:r>
      <w:r w:rsidR="00B6228A" w:rsidRPr="00D53C94">
        <w:rPr>
          <w:lang w:val="hr-HR"/>
        </w:rPr>
        <w:t>.</w:t>
      </w:r>
    </w:p>
    <w:p w14:paraId="6C6C314B" w14:textId="0DAC0B33" w:rsidR="00B6228A" w:rsidRPr="00D53C94" w:rsidRDefault="00B6228A" w:rsidP="00645B0E">
      <w:pPr>
        <w:pStyle w:val="P68B1DB1-Caption14"/>
        <w:keepNext/>
        <w:spacing w:after="120"/>
        <w:rPr>
          <w:lang w:val="hr-HR"/>
        </w:rPr>
      </w:pPr>
    </w:p>
    <w:p w14:paraId="1C366E3C" w14:textId="045ADD06" w:rsidR="00B6228A" w:rsidRPr="00D53C94" w:rsidRDefault="00B6228A" w:rsidP="00645B0E">
      <w:pPr>
        <w:pStyle w:val="P68B1DB1-Caption14"/>
        <w:keepNext/>
        <w:spacing w:after="120"/>
        <w:rPr>
          <w:b/>
          <w:bCs/>
          <w:color w:val="538135" w:themeColor="accent6" w:themeShade="BF"/>
          <w:lang w:val="hr-HR"/>
        </w:rPr>
      </w:pPr>
      <w:r w:rsidRPr="00D53C94">
        <w:rPr>
          <w:b/>
          <w:bCs/>
          <w:color w:val="538135" w:themeColor="accent6" w:themeShade="BF"/>
          <w:lang w:val="hr-HR"/>
        </w:rPr>
        <w:t>Srbija</w:t>
      </w:r>
    </w:p>
    <w:p w14:paraId="753DFE3D" w14:textId="4C79F4C7" w:rsidR="00ED5FD9" w:rsidRPr="00D53C94" w:rsidRDefault="00DC061B">
      <w:pPr>
        <w:pStyle w:val="P68B1DB1-Caption14"/>
        <w:keepNext/>
        <w:spacing w:after="120"/>
        <w:rPr>
          <w:lang w:val="hr-HR"/>
        </w:rPr>
      </w:pPr>
      <w:r w:rsidRPr="00D53C94">
        <w:rPr>
          <w:lang w:val="hr-HR"/>
        </w:rPr>
        <w:t>U periodu o</w:t>
      </w:r>
      <w:r w:rsidR="00B6228A" w:rsidRPr="00D53C94">
        <w:rPr>
          <w:lang w:val="hr-HR"/>
        </w:rPr>
        <w:t>d 2014.-2021. inovacijski učinci Srbije su se povećali, no još uvijek se nalazi u kategoriji inovatora u nastajanju. Njene su snage u Inovatorima, Ulaganjima u tvrtke i Učincima zapošljavanja. Najsnažniji pokazatelji uključuju Izdatke za inovacije koje se ne odnose na istraživanje i razvoj (u kategoriji Ulaganja u tvrtke)</w:t>
      </w:r>
      <w:r w:rsidR="004D49D5" w:rsidRPr="00D53C94">
        <w:rPr>
          <w:lang w:val="hr-HR"/>
        </w:rPr>
        <w:t xml:space="preserve"> </w:t>
      </w:r>
      <w:r w:rsidR="00B6228A" w:rsidRPr="00D53C94">
        <w:rPr>
          <w:lang w:val="hr-HR"/>
        </w:rPr>
        <w:t>(206.1),</w:t>
      </w:r>
      <w:r w:rsidR="004D49D5" w:rsidRPr="00D53C94">
        <w:rPr>
          <w:lang w:val="hr-HR"/>
        </w:rPr>
        <w:t xml:space="preserve"> </w:t>
      </w:r>
      <w:r w:rsidR="00B6228A" w:rsidRPr="00D53C94">
        <w:rPr>
          <w:lang w:val="hr-HR"/>
        </w:rPr>
        <w:t>Inovator</w:t>
      </w:r>
      <w:r w:rsidR="004D49D5" w:rsidRPr="00D53C94">
        <w:rPr>
          <w:lang w:val="hr-HR"/>
        </w:rPr>
        <w:t>e</w:t>
      </w:r>
      <w:r w:rsidR="00B6228A" w:rsidRPr="00D53C94">
        <w:rPr>
          <w:lang w:val="hr-HR"/>
        </w:rPr>
        <w:t xml:space="preserve"> proizvoda</w:t>
      </w:r>
      <w:r w:rsidR="004D49D5" w:rsidRPr="00D53C94">
        <w:rPr>
          <w:lang w:val="hr-HR"/>
        </w:rPr>
        <w:t xml:space="preserve"> (u kategoriji Inovatori) (165.8)</w:t>
      </w:r>
      <w:r w:rsidR="00B6228A" w:rsidRPr="00D53C94">
        <w:rPr>
          <w:lang w:val="hr-HR"/>
        </w:rPr>
        <w:t xml:space="preserve"> i Zapošljavanje u inovativnim poduzećima</w:t>
      </w:r>
      <w:r w:rsidR="004D49D5" w:rsidRPr="00D53C94">
        <w:rPr>
          <w:lang w:val="hr-HR"/>
        </w:rPr>
        <w:t xml:space="preserve"> (u kategoriji Učinci zapošljavanja) (145.9)</w:t>
      </w:r>
      <w:r w:rsidR="00B6228A" w:rsidRPr="00D53C94">
        <w:rPr>
          <w:lang w:val="hr-HR"/>
        </w:rPr>
        <w:t>.</w:t>
      </w:r>
      <w:r w:rsidR="004D49D5" w:rsidRPr="00D53C94">
        <w:rPr>
          <w:lang w:val="hr-HR"/>
        </w:rPr>
        <w:t xml:space="preserve"> </w:t>
      </w:r>
      <w:r w:rsidR="00B6228A" w:rsidRPr="00D53C94">
        <w:rPr>
          <w:lang w:val="hr-HR"/>
        </w:rPr>
        <w:t>Poboljšanje inovacijskog učinka u posljednje dvije godine</w:t>
      </w:r>
      <w:r w:rsidR="004D49D5" w:rsidRPr="00D53C94">
        <w:rPr>
          <w:lang w:val="hr-HR"/>
        </w:rPr>
        <w:t xml:space="preserve"> </w:t>
      </w:r>
      <w:r w:rsidR="00B6228A" w:rsidRPr="00D53C94">
        <w:rPr>
          <w:lang w:val="hr-HR"/>
        </w:rPr>
        <w:t xml:space="preserve">rezultat </w:t>
      </w:r>
      <w:r w:rsidR="004D49D5" w:rsidRPr="00D53C94">
        <w:rPr>
          <w:lang w:val="hr-HR"/>
        </w:rPr>
        <w:t xml:space="preserve">je </w:t>
      </w:r>
      <w:r w:rsidR="00B6228A" w:rsidRPr="00D53C94">
        <w:rPr>
          <w:lang w:val="hr-HR"/>
        </w:rPr>
        <w:t>prodor</w:t>
      </w:r>
      <w:r w:rsidR="004D49D5" w:rsidRPr="00D53C94">
        <w:rPr>
          <w:lang w:val="hr-HR"/>
        </w:rPr>
        <w:t>a</w:t>
      </w:r>
      <w:r w:rsidR="00B6228A" w:rsidRPr="00D53C94">
        <w:rPr>
          <w:lang w:val="hr-HR"/>
        </w:rPr>
        <w:t xml:space="preserve"> širokopojasnog pristupa, </w:t>
      </w:r>
      <w:r w:rsidR="004D49D5" w:rsidRPr="00D53C94">
        <w:rPr>
          <w:i/>
          <w:iCs/>
          <w:lang w:val="hr-HR"/>
        </w:rPr>
        <w:t>v</w:t>
      </w:r>
      <w:r w:rsidR="00B6228A" w:rsidRPr="00D53C94">
        <w:rPr>
          <w:i/>
          <w:iCs/>
          <w:lang w:val="hr-HR"/>
        </w:rPr>
        <w:t>enture</w:t>
      </w:r>
      <w:r w:rsidR="004D49D5" w:rsidRPr="00D53C94">
        <w:rPr>
          <w:lang w:val="hr-HR"/>
        </w:rPr>
        <w:t xml:space="preserve"> </w:t>
      </w:r>
      <w:r w:rsidR="00B6228A" w:rsidRPr="00D53C94">
        <w:rPr>
          <w:lang w:val="hr-HR"/>
        </w:rPr>
        <w:t>kapital</w:t>
      </w:r>
      <w:r w:rsidR="004D49D5" w:rsidRPr="00D53C94">
        <w:rPr>
          <w:lang w:val="hr-HR"/>
        </w:rPr>
        <w:t>a</w:t>
      </w:r>
      <w:r w:rsidR="00B6228A" w:rsidRPr="00D53C94">
        <w:rPr>
          <w:lang w:val="hr-HR"/>
        </w:rPr>
        <w:t>, inovator</w:t>
      </w:r>
      <w:r w:rsidR="004D49D5" w:rsidRPr="00D53C94">
        <w:rPr>
          <w:lang w:val="hr-HR"/>
        </w:rPr>
        <w:t>a</w:t>
      </w:r>
      <w:r w:rsidR="00B6228A" w:rsidRPr="00D53C94">
        <w:rPr>
          <w:lang w:val="hr-HR"/>
        </w:rPr>
        <w:t xml:space="preserve"> proizvoda i poslovnih procesa, </w:t>
      </w:r>
      <w:r w:rsidR="004D49D5" w:rsidRPr="00D53C94">
        <w:rPr>
          <w:lang w:val="hr-HR"/>
        </w:rPr>
        <w:t>primjeni</w:t>
      </w:r>
      <w:r w:rsidR="00B6228A" w:rsidRPr="00D53C94">
        <w:rPr>
          <w:lang w:val="hr-HR"/>
        </w:rPr>
        <w:t xml:space="preserve"> dizajn</w:t>
      </w:r>
      <w:r w:rsidR="004D49D5" w:rsidRPr="00D53C94">
        <w:rPr>
          <w:lang w:val="hr-HR"/>
        </w:rPr>
        <w:t>a</w:t>
      </w:r>
      <w:r w:rsidR="00B6228A" w:rsidRPr="00D53C94">
        <w:rPr>
          <w:lang w:val="hr-HR"/>
        </w:rPr>
        <w:t>,</w:t>
      </w:r>
      <w:r w:rsidR="004D49D5" w:rsidRPr="00D53C94">
        <w:rPr>
          <w:lang w:val="hr-HR"/>
        </w:rPr>
        <w:t xml:space="preserve"> </w:t>
      </w:r>
      <w:r w:rsidR="00B6228A" w:rsidRPr="00D53C94">
        <w:rPr>
          <w:lang w:val="hr-HR"/>
        </w:rPr>
        <w:t xml:space="preserve">i </w:t>
      </w:r>
      <w:r w:rsidR="004D49D5" w:rsidRPr="00D53C94">
        <w:rPr>
          <w:lang w:val="hr-HR"/>
        </w:rPr>
        <w:t>z</w:t>
      </w:r>
      <w:r w:rsidR="00B6228A" w:rsidRPr="00D53C94">
        <w:rPr>
          <w:lang w:val="hr-HR"/>
        </w:rPr>
        <w:t>apošljavanje u inovativnim poduzećima.</w:t>
      </w:r>
      <w:r w:rsidR="004D49D5" w:rsidRPr="00D53C94">
        <w:rPr>
          <w:lang w:val="hr-HR"/>
        </w:rPr>
        <w:t xml:space="preserve"> Po tim je pokazateljima Srbija u EU prosjeku. N</w:t>
      </w:r>
      <w:r w:rsidR="00B6228A" w:rsidRPr="00D53C94">
        <w:rPr>
          <w:lang w:val="hr-HR"/>
        </w:rPr>
        <w:t>atprosječn</w:t>
      </w:r>
      <w:r w:rsidR="004D49D5" w:rsidRPr="00D53C94">
        <w:rPr>
          <w:lang w:val="hr-HR"/>
        </w:rPr>
        <w:t>i su joj, međutim,</w:t>
      </w:r>
      <w:r w:rsidR="00B6228A" w:rsidRPr="00D53C94">
        <w:rPr>
          <w:lang w:val="hr-HR"/>
        </w:rPr>
        <w:t xml:space="preserve"> udjel</w:t>
      </w:r>
      <w:r w:rsidR="004D49D5" w:rsidRPr="00D53C94">
        <w:rPr>
          <w:lang w:val="hr-HR"/>
        </w:rPr>
        <w:t>i</w:t>
      </w:r>
      <w:r w:rsidR="00B6228A" w:rsidRPr="00D53C94">
        <w:rPr>
          <w:lang w:val="hr-HR"/>
        </w:rPr>
        <w:t xml:space="preserve"> </w:t>
      </w:r>
      <w:r w:rsidR="004D49D5" w:rsidRPr="00D53C94">
        <w:rPr>
          <w:lang w:val="hr-HR"/>
        </w:rPr>
        <w:t xml:space="preserve">In-house </w:t>
      </w:r>
      <w:r w:rsidR="00B6228A" w:rsidRPr="00D53C94">
        <w:rPr>
          <w:lang w:val="hr-HR"/>
        </w:rPr>
        <w:t>inovatora proizvoda</w:t>
      </w:r>
      <w:r w:rsidR="004D49D5" w:rsidRPr="00D53C94">
        <w:rPr>
          <w:lang w:val="hr-HR"/>
        </w:rPr>
        <w:t xml:space="preserve"> </w:t>
      </w:r>
      <w:r w:rsidR="00B6228A" w:rsidRPr="00D53C94">
        <w:rPr>
          <w:lang w:val="hr-HR"/>
        </w:rPr>
        <w:t>bez tržišnih noviteta i Inovatora koji ne razvijaju inovacije</w:t>
      </w:r>
      <w:r w:rsidR="004D49D5" w:rsidRPr="00D53C94">
        <w:rPr>
          <w:lang w:val="hr-HR"/>
        </w:rPr>
        <w:t xml:space="preserve"> sami (</w:t>
      </w:r>
      <w:r w:rsidR="00467AFD" w:rsidRPr="00D53C94">
        <w:rPr>
          <w:lang w:val="hr-HR"/>
        </w:rPr>
        <w:t>European Commission, 2021</w:t>
      </w:r>
      <w:r w:rsidR="004D49D5" w:rsidRPr="00D53C94">
        <w:rPr>
          <w:lang w:val="hr-HR"/>
        </w:rPr>
        <w:t>).</w:t>
      </w:r>
    </w:p>
    <w:p w14:paraId="3D1CB457" w14:textId="77777777" w:rsidR="00877182" w:rsidRPr="00D53C94" w:rsidRDefault="00877182">
      <w:pPr>
        <w:pStyle w:val="P68B1DB1-Caption14"/>
        <w:keepNext/>
        <w:spacing w:after="120"/>
        <w:rPr>
          <w:lang w:val="hr-HR"/>
        </w:rPr>
      </w:pPr>
    </w:p>
    <w:p w14:paraId="43B581C9" w14:textId="4F950BB4" w:rsidR="00FB6122" w:rsidRPr="00D53C94" w:rsidRDefault="002E1B3D">
      <w:pPr>
        <w:pStyle w:val="P68B1DB1-Caption14"/>
        <w:keepNext/>
        <w:spacing w:after="120"/>
        <w:rPr>
          <w:lang w:val="hr-HR"/>
        </w:rPr>
      </w:pPr>
      <w:r w:rsidRPr="00D53C94">
        <w:rPr>
          <w:lang w:val="hr-HR"/>
        </w:rPr>
        <w:t>Analiza podataka pokazuje da cijelo EUSAIR područje zaostaje za ostatkom Europe</w:t>
      </w:r>
      <w:r w:rsidR="009807C2" w:rsidRPr="00D53C94">
        <w:rPr>
          <w:lang w:val="hr-HR"/>
        </w:rPr>
        <w:t xml:space="preserve"> budući da su zemlje svrstane u kategorije umjerenih inovatora odnosno inovatora u nastajanju.</w:t>
      </w:r>
      <w:r w:rsidRPr="00D53C94">
        <w:rPr>
          <w:lang w:val="hr-HR"/>
        </w:rPr>
        <w:t xml:space="preserve"> </w:t>
      </w:r>
      <w:r w:rsidR="009807C2" w:rsidRPr="00D53C94">
        <w:rPr>
          <w:lang w:val="hr-HR"/>
        </w:rPr>
        <w:t>Također, u</w:t>
      </w:r>
      <w:r w:rsidR="00FB6122" w:rsidRPr="00D53C94">
        <w:rPr>
          <w:lang w:val="hr-HR"/>
        </w:rPr>
        <w:t>sporedba inovacijskih učinaka EUSAIR zemalja pokazuje značajne razlike između zemalja članica EU i onih koje to nisu pri čemu su inovacijski kapaciteti zemalja članica znatno veći.</w:t>
      </w:r>
      <w:r w:rsidR="00052560" w:rsidRPr="00D53C94">
        <w:rPr>
          <w:lang w:val="hr-HR"/>
        </w:rPr>
        <w:t xml:space="preserve"> I tu, međutim postoje razlike pa su tako Italija, Slovenija i Grčka u kategoriji umjerenih inovatora, a Hrvatska, iako prva u kategoriji inovatora u nastajanju, još uvijek nedovoljno inovacijski spremna za prelazak u kategoriju umjerenih inovatora. Sve ostale EUSAIR zemlje smatraju se inovatorima u nastajanju. </w:t>
      </w:r>
      <w:r w:rsidR="00FB6122" w:rsidRPr="00D53C94">
        <w:rPr>
          <w:lang w:val="hr-HR"/>
        </w:rPr>
        <w:t xml:space="preserve">Kao što je prethodno istaknuto Italija i Grčka su </w:t>
      </w:r>
      <w:r w:rsidR="00332284" w:rsidRPr="00D53C94">
        <w:rPr>
          <w:lang w:val="hr-HR"/>
        </w:rPr>
        <w:t xml:space="preserve">u periodu  od </w:t>
      </w:r>
      <w:r w:rsidR="00FB6122" w:rsidRPr="00D53C94">
        <w:rPr>
          <w:lang w:val="hr-HR"/>
        </w:rPr>
        <w:t>2014.-2021. poboljšale svoj inovacijski učinak za više od 25%</w:t>
      </w:r>
      <w:r w:rsidR="00052560" w:rsidRPr="00D53C94">
        <w:rPr>
          <w:lang w:val="hr-HR"/>
        </w:rPr>
        <w:t xml:space="preserve"> što pokazuje znatan napredak</w:t>
      </w:r>
      <w:r w:rsidR="00FB6122" w:rsidRPr="00D53C94">
        <w:rPr>
          <w:lang w:val="hr-HR"/>
        </w:rPr>
        <w:t>.</w:t>
      </w:r>
      <w:r w:rsidR="00052560" w:rsidRPr="00D53C94">
        <w:rPr>
          <w:lang w:val="hr-HR"/>
        </w:rPr>
        <w:t xml:space="preserve"> Zemlje ne-članice EU iz EUSAIR područja, iako po pojedinim, ali rijetkim  pokazateljima napredne, cjelokupno zaostaju za Italijom, Slovenijom i Grčkom, a osobito slabe rezultate </w:t>
      </w:r>
      <w:r w:rsidR="006F42CE" w:rsidRPr="00D53C94">
        <w:rPr>
          <w:lang w:val="hr-HR"/>
        </w:rPr>
        <w:t>ostvaruju u odnosu na vodeće EU inovatore.</w:t>
      </w:r>
      <w:r w:rsidR="00DE19DD" w:rsidRPr="00D53C94">
        <w:rPr>
          <w:lang w:val="hr-HR"/>
        </w:rPr>
        <w:t xml:space="preserve"> Da bi se postigla kohezija, najprije na razini EU zemalja, a onda i potencijalnih budućih članica, bit će od velike važnosti poticati inovacijske kapacitete u svim zemljama koje prema sadašnjim inovacijskim pokazateljima zaostaju.</w:t>
      </w:r>
    </w:p>
    <w:p w14:paraId="60727726" w14:textId="3247B138" w:rsidR="009807C2" w:rsidRPr="00D53C94" w:rsidRDefault="009807C2" w:rsidP="009807C2">
      <w:pPr>
        <w:pStyle w:val="P68B1DB1-Caption14"/>
        <w:keepNext/>
        <w:spacing w:after="120"/>
        <w:rPr>
          <w:lang w:val="hr-HR"/>
        </w:rPr>
      </w:pPr>
      <w:r w:rsidRPr="00D53C94">
        <w:rPr>
          <w:lang w:val="hr-HR"/>
        </w:rPr>
        <w:t xml:space="preserve">Za 2021. godinu objavljen je i Regional innovation scoreboard (RIS), koji predstavlja regionalno proširenje European innovation scoreboard-a (EIS), a ocjenjuje inovacijsku učinkovitost europskih regija na ograničenom broju pokazatelja. Isti, međutim, nije </w:t>
      </w:r>
      <w:r w:rsidR="00EF2194" w:rsidRPr="00D53C94">
        <w:rPr>
          <w:lang w:val="hr-HR"/>
        </w:rPr>
        <w:t>cjelovit već</w:t>
      </w:r>
      <w:r w:rsidRPr="00D53C94">
        <w:rPr>
          <w:lang w:val="hr-HR"/>
        </w:rPr>
        <w:t xml:space="preserve"> pruža komparativnu ocjenu učinkovitosti inovacijskih sustava u 240 regija 22 zemlje EU-a, Norveške, Srbije, Švicarske i Ujedinjenog Kraljevstva</w:t>
      </w:r>
      <w:r w:rsidR="00EF2194" w:rsidRPr="00D53C94">
        <w:rPr>
          <w:lang w:val="hr-HR"/>
        </w:rPr>
        <w:t>.</w:t>
      </w:r>
      <w:r w:rsidR="00A32314" w:rsidRPr="00D53C94">
        <w:rPr>
          <w:lang w:val="hr-HR"/>
        </w:rPr>
        <w:t xml:space="preserve"> U tom smislu pokriva sljedeće zemlje iz EUSAIR područja: Hrvatsku, Grčku, Italiju, Sloveniju i Srbiju. U ovu analizu </w:t>
      </w:r>
      <w:r w:rsidR="00A32314" w:rsidRPr="00D53C94">
        <w:rPr>
          <w:lang w:val="hr-HR"/>
        </w:rPr>
        <w:lastRenderedPageBreak/>
        <w:t>uključene su isključivo one talijanske regije koje su dijelom EUSAIR područja.</w:t>
      </w:r>
      <w:r w:rsidR="00703F13" w:rsidRPr="00D53C94">
        <w:rPr>
          <w:lang w:val="hr-HR"/>
        </w:rPr>
        <w:t xml:space="preserve"> Slika 2. predstavlja zemlje/regije EUSAIR područja</w:t>
      </w:r>
      <w:r w:rsidR="00467D39" w:rsidRPr="00D53C94">
        <w:rPr>
          <w:rStyle w:val="FootnoteReference"/>
          <w:lang w:val="hr-HR"/>
        </w:rPr>
        <w:footnoteReference w:id="2"/>
      </w:r>
      <w:r w:rsidR="00703F13" w:rsidRPr="00D53C94">
        <w:rPr>
          <w:lang w:val="hr-HR"/>
        </w:rPr>
        <w:t>.</w:t>
      </w:r>
    </w:p>
    <w:p w14:paraId="03668797" w14:textId="77777777" w:rsidR="0079277D" w:rsidRPr="00D53C94" w:rsidRDefault="0079277D" w:rsidP="009807C2">
      <w:pPr>
        <w:pStyle w:val="P68B1DB1-Caption14"/>
        <w:keepNext/>
        <w:spacing w:after="120"/>
        <w:rPr>
          <w:lang w:val="hr-HR"/>
        </w:rPr>
      </w:pPr>
    </w:p>
    <w:p w14:paraId="4762E7F2" w14:textId="469B866C" w:rsidR="00703F13" w:rsidRPr="00D53C94" w:rsidRDefault="00FA6746" w:rsidP="00FA6746">
      <w:pPr>
        <w:pStyle w:val="Caption"/>
        <w:rPr>
          <w:bCs w:val="0"/>
          <w:lang w:val="hr-HR"/>
        </w:rPr>
      </w:pPr>
      <w:bookmarkStart w:id="13" w:name="_Toc64740197"/>
      <w:r w:rsidRPr="00D53C94">
        <w:rPr>
          <w:lang w:val="hr-HR"/>
        </w:rPr>
        <w:t xml:space="preserve">Slika </w:t>
      </w:r>
      <w:r w:rsidRPr="00D53C94">
        <w:rPr>
          <w:lang w:val="hr-HR"/>
        </w:rPr>
        <w:fldChar w:fldCharType="begin"/>
      </w:r>
      <w:r w:rsidRPr="00D53C94">
        <w:rPr>
          <w:lang w:val="hr-HR"/>
        </w:rPr>
        <w:instrText xml:space="preserve"> SEQ Slika \* ARABIC </w:instrText>
      </w:r>
      <w:r w:rsidRPr="00D53C94">
        <w:rPr>
          <w:lang w:val="hr-HR"/>
        </w:rPr>
        <w:fldChar w:fldCharType="separate"/>
      </w:r>
      <w:r w:rsidRPr="00D53C94">
        <w:rPr>
          <w:lang w:val="hr-HR"/>
        </w:rPr>
        <w:t>2</w:t>
      </w:r>
      <w:r w:rsidRPr="00D53C94">
        <w:rPr>
          <w:lang w:val="hr-HR"/>
        </w:rPr>
        <w:fldChar w:fldCharType="end"/>
      </w:r>
      <w:r w:rsidRPr="00D53C94">
        <w:rPr>
          <w:lang w:val="hr-HR"/>
        </w:rPr>
        <w:t xml:space="preserve">. </w:t>
      </w:r>
      <w:r w:rsidR="00703F13" w:rsidRPr="00D53C94">
        <w:rPr>
          <w:bCs w:val="0"/>
          <w:lang w:val="hr-HR"/>
        </w:rPr>
        <w:t>Mapa zemalja EUSAIR</w:t>
      </w:r>
      <w:bookmarkEnd w:id="13"/>
    </w:p>
    <w:p w14:paraId="386908AE" w14:textId="11054677" w:rsidR="00703F13" w:rsidRPr="00D53C94" w:rsidRDefault="002E7AF0" w:rsidP="00703F13">
      <w:pPr>
        <w:rPr>
          <w:lang w:val="hr-HR"/>
        </w:rPr>
      </w:pPr>
      <w:r w:rsidRPr="00D53C94">
        <w:rPr>
          <w:noProof/>
          <w:lang w:val="en-US"/>
        </w:rPr>
        <w:drawing>
          <wp:inline distT="0" distB="0" distL="0" distR="0" wp14:anchorId="126CF057" wp14:editId="0DE3D3E7">
            <wp:extent cx="5274310" cy="3648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274310" cy="3648075"/>
                    </a:xfrm>
                    <a:prstGeom prst="rect">
                      <a:avLst/>
                    </a:prstGeom>
                  </pic:spPr>
                </pic:pic>
              </a:graphicData>
            </a:graphic>
          </wp:inline>
        </w:drawing>
      </w:r>
    </w:p>
    <w:p w14:paraId="307EC5EA" w14:textId="77777777" w:rsidR="00703F13" w:rsidRPr="00D53C94" w:rsidRDefault="00703F13" w:rsidP="00703F13">
      <w:pPr>
        <w:spacing w:line="360" w:lineRule="auto"/>
        <w:rPr>
          <w:rFonts w:ascii="Arial" w:hAnsi="Arial" w:cs="Arial"/>
          <w:sz w:val="16"/>
          <w:szCs w:val="16"/>
          <w:lang w:val="hr-HR"/>
        </w:rPr>
      </w:pPr>
      <w:r w:rsidRPr="00D53C94">
        <w:rPr>
          <w:rFonts w:ascii="Arial" w:hAnsi="Arial" w:cs="Arial"/>
          <w:sz w:val="16"/>
          <w:szCs w:val="16"/>
          <w:lang w:val="hr-HR"/>
        </w:rPr>
        <w:t xml:space="preserve">Izvor: Europska komisija, </w:t>
      </w:r>
      <w:hyperlink r:id="rId22" w:history="1">
        <w:r w:rsidRPr="00D53C94">
          <w:rPr>
            <w:rFonts w:ascii="Arial" w:hAnsi="Arial" w:cs="Arial"/>
            <w:color w:val="0000FF"/>
            <w:sz w:val="16"/>
            <w:szCs w:val="16"/>
            <w:u w:val="single"/>
            <w:lang w:val="hr-HR"/>
          </w:rPr>
          <w:t>https://ec.europa.eu/regional_policy/en/policy/cooperation/macro-regional-strategies/adriatic-ionian/</w:t>
        </w:r>
      </w:hyperlink>
      <w:r w:rsidRPr="00D53C94">
        <w:rPr>
          <w:rFonts w:ascii="Arial" w:hAnsi="Arial" w:cs="Arial"/>
          <w:sz w:val="16"/>
          <w:szCs w:val="16"/>
          <w:lang w:val="hr-HR"/>
        </w:rPr>
        <w:t xml:space="preserve"> </w:t>
      </w:r>
    </w:p>
    <w:p w14:paraId="722FF3BC" w14:textId="3A8981FB" w:rsidR="00F92348" w:rsidRPr="00D53C94" w:rsidRDefault="00F92348" w:rsidP="00FA0DEF">
      <w:pPr>
        <w:pStyle w:val="P68B1DB1-Caption14"/>
        <w:keepNext/>
        <w:spacing w:after="120"/>
        <w:rPr>
          <w:lang w:val="hr-HR"/>
        </w:rPr>
      </w:pPr>
      <w:r w:rsidRPr="00D53C94">
        <w:rPr>
          <w:lang w:val="hr-HR"/>
        </w:rPr>
        <w:t>Podaci ukazuju na regionalne razlike u inovacijskim učincima u okviru pojedinih zemalja. Tako u Hrvatskoj po svim godinama prednjači regija Grad Zagreb, a najslabiji su inovacijski učinci regije Jadranska Hrvatska koja znatnije zaostaje. To može biti vrlo indikativno u smislu razvoja održivog turizma budući da je upravo ta regija najveći generator turističkog prometa.</w:t>
      </w:r>
      <w:r w:rsidR="00142B8C" w:rsidRPr="00D53C94">
        <w:rPr>
          <w:lang w:val="hr-HR"/>
        </w:rPr>
        <w:t xml:space="preserve"> Na sličan način, regija Attiki u kojoj je smješten i glavni grad Grčke najinovativnija je grčka regija, dok su najslabiji inovacijski kapaciteti regije Notio Aigaio</w:t>
      </w:r>
      <w:r w:rsidR="00FA0DEF" w:rsidRPr="00D53C94">
        <w:rPr>
          <w:lang w:val="hr-HR"/>
        </w:rPr>
        <w:t>, otočna regija čija je ekonomija također pretežito zasnovana na turizmu. Iako je to grčka regija s drugim najvećim BDP-om po glavi stanovnika (Eurostat, 2020), to može zahvaliti upravo turizmu jer udio noćenja nerezidenata u regiji često iznosi i preko najmanje 90%.</w:t>
      </w:r>
      <w:r w:rsidR="00C1477B" w:rsidRPr="00D53C94">
        <w:rPr>
          <w:lang w:val="hr-HR"/>
        </w:rPr>
        <w:t xml:space="preserve"> U Italiji, EUSAIR regija s najvećim inovacijskim kapacitetom je Emilia-Romagna, kao značajno središte industrije, a ona s najmanjim je Calabria, vrh čizme, a slijedi otočna Sicilija.</w:t>
      </w:r>
      <w:r w:rsidR="002533B8" w:rsidRPr="00D53C94">
        <w:rPr>
          <w:lang w:val="hr-HR"/>
        </w:rPr>
        <w:t xml:space="preserve"> Inovacijski učinci regije Vzhodna Slovenija (istočna) značajno su manji nego oni regije Zahodna Slovenija (zapadna).</w:t>
      </w:r>
      <w:r w:rsidR="004E67F9" w:rsidRPr="00D53C94">
        <w:rPr>
          <w:lang w:val="hr-HR"/>
        </w:rPr>
        <w:t xml:space="preserve"> I ovdje</w:t>
      </w:r>
      <w:r w:rsidR="00610F56" w:rsidRPr="00D53C94">
        <w:rPr>
          <w:lang w:val="hr-HR"/>
        </w:rPr>
        <w:t xml:space="preserve"> se pokazuje da su inovacijski učinci veći u regiji u kojoj je smješten glavni grad. Naposljetku, slijedeći isti obrazac Beogradski region u Srbiji ima značajno veće inovacijske učinke od ostalih regija koje su u tom smislu prilično ujednačene. Nešto slabije inovacijske učinke, ujedno i najlošije u Srbiji ima Region Šumadije i Zapadne Srbije.</w:t>
      </w:r>
      <w:r w:rsidR="00A27B3B" w:rsidRPr="00D53C94">
        <w:rPr>
          <w:lang w:val="hr-HR"/>
        </w:rPr>
        <w:t xml:space="preserve"> Zanimljivo je da u svim zemljama iste regije koje po svakoj </w:t>
      </w:r>
      <w:r w:rsidR="00A27B3B" w:rsidRPr="00D53C94">
        <w:rPr>
          <w:lang w:val="hr-HR"/>
        </w:rPr>
        <w:lastRenderedPageBreak/>
        <w:t xml:space="preserve">pojedinoj godini imaju najveći inovacijski učinak istovremeno pokazuju i najveći porast inovacijskih kapaciteta </w:t>
      </w:r>
      <w:r w:rsidR="00AF01F0" w:rsidRPr="00D53C94">
        <w:rPr>
          <w:lang w:val="hr-HR"/>
        </w:rPr>
        <w:t xml:space="preserve">u periodu </w:t>
      </w:r>
      <w:r w:rsidR="00A27B3B" w:rsidRPr="00D53C94">
        <w:rPr>
          <w:lang w:val="hr-HR"/>
        </w:rPr>
        <w:t xml:space="preserve">od 2014.-2021. </w:t>
      </w:r>
      <w:r w:rsidR="00554FF0" w:rsidRPr="00D53C94">
        <w:rPr>
          <w:lang w:val="hr-HR"/>
        </w:rPr>
        <w:t>čime osiguravaju kontinuirani inovacijski rast.</w:t>
      </w:r>
      <w:r w:rsidR="006161E4" w:rsidRPr="00D53C94">
        <w:rPr>
          <w:lang w:val="hr-HR"/>
        </w:rPr>
        <w:t xml:space="preserve"> Pozitivno je što baš sve regije pokazuju rast, no inovacijski jaz između najslabije i najviše inovacijski kapacitiranih </w:t>
      </w:r>
      <w:r w:rsidR="00AF01F0" w:rsidRPr="00D53C94">
        <w:rPr>
          <w:lang w:val="hr-HR"/>
        </w:rPr>
        <w:t xml:space="preserve">refija </w:t>
      </w:r>
      <w:r w:rsidR="006161E4" w:rsidRPr="00D53C94">
        <w:rPr>
          <w:lang w:val="hr-HR"/>
        </w:rPr>
        <w:t xml:space="preserve">tako </w:t>
      </w:r>
      <w:r w:rsidR="00AF01F0" w:rsidRPr="00D53C94">
        <w:rPr>
          <w:lang w:val="hr-HR"/>
        </w:rPr>
        <w:t>s</w:t>
      </w:r>
      <w:r w:rsidR="006161E4" w:rsidRPr="00D53C94">
        <w:rPr>
          <w:lang w:val="hr-HR"/>
        </w:rPr>
        <w:t>e smanjuje.</w:t>
      </w:r>
    </w:p>
    <w:p w14:paraId="08421EA1" w14:textId="5158A1C9" w:rsidR="004B0A59" w:rsidRPr="00D53C94" w:rsidRDefault="00A32314">
      <w:pPr>
        <w:pStyle w:val="P68B1DB1-Caption14"/>
        <w:keepNext/>
        <w:spacing w:after="120"/>
        <w:rPr>
          <w:lang w:val="hr-HR"/>
        </w:rPr>
      </w:pPr>
      <w:r w:rsidRPr="00D53C94">
        <w:rPr>
          <w:lang w:val="hr-HR"/>
        </w:rPr>
        <w:t xml:space="preserve">Tablice 2. i 3. predstavljaju cjelovite podatke za </w:t>
      </w:r>
      <w:r w:rsidR="005E4B5A" w:rsidRPr="00D53C94">
        <w:rPr>
          <w:lang w:val="hr-HR"/>
        </w:rPr>
        <w:t xml:space="preserve">pojedine regije </w:t>
      </w:r>
      <w:r w:rsidRPr="00D53C94">
        <w:rPr>
          <w:lang w:val="hr-HR"/>
        </w:rPr>
        <w:t>naveden</w:t>
      </w:r>
      <w:r w:rsidR="005E4B5A" w:rsidRPr="00D53C94">
        <w:rPr>
          <w:lang w:val="hr-HR"/>
        </w:rPr>
        <w:t>ih</w:t>
      </w:r>
      <w:r w:rsidRPr="00D53C94">
        <w:rPr>
          <w:lang w:val="hr-HR"/>
        </w:rPr>
        <w:t xml:space="preserve"> zem</w:t>
      </w:r>
      <w:r w:rsidR="005E4B5A" w:rsidRPr="00D53C94">
        <w:rPr>
          <w:lang w:val="hr-HR"/>
        </w:rPr>
        <w:t>a</w:t>
      </w:r>
      <w:r w:rsidRPr="00D53C94">
        <w:rPr>
          <w:lang w:val="hr-HR"/>
        </w:rPr>
        <w:t>lj</w:t>
      </w:r>
      <w:r w:rsidR="005E4B5A" w:rsidRPr="00D53C94">
        <w:rPr>
          <w:lang w:val="hr-HR"/>
        </w:rPr>
        <w:t>a</w:t>
      </w:r>
      <w:r w:rsidRPr="00D53C94">
        <w:rPr>
          <w:lang w:val="hr-HR"/>
        </w:rPr>
        <w:t>.</w:t>
      </w:r>
    </w:p>
    <w:p w14:paraId="6CD77ECA" w14:textId="1BB4078B" w:rsidR="001E208E" w:rsidRPr="00D53C94" w:rsidRDefault="00A017C5" w:rsidP="00A017C5">
      <w:pPr>
        <w:pStyle w:val="Caption"/>
        <w:rPr>
          <w:lang w:val="hr-HR"/>
        </w:rPr>
      </w:pPr>
      <w:bookmarkStart w:id="14" w:name="_Toc101772036"/>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2</w:t>
      </w:r>
      <w:r w:rsidRPr="00D53C94">
        <w:rPr>
          <w:lang w:val="hr-HR"/>
        </w:rPr>
        <w:fldChar w:fldCharType="end"/>
      </w:r>
      <w:r w:rsidR="00DE19DD" w:rsidRPr="00D53C94">
        <w:rPr>
          <w:lang w:val="hr-HR"/>
        </w:rPr>
        <w:t xml:space="preserve">. </w:t>
      </w:r>
      <w:r w:rsidR="00BD7AE6" w:rsidRPr="00D53C94">
        <w:rPr>
          <w:lang w:val="hr-HR"/>
        </w:rPr>
        <w:t xml:space="preserve">Inovacijski </w:t>
      </w:r>
      <w:r w:rsidR="00636B2B" w:rsidRPr="00D53C94">
        <w:rPr>
          <w:lang w:val="hr-HR"/>
        </w:rPr>
        <w:t>učinc</w:t>
      </w:r>
      <w:r w:rsidR="00BD7AE6" w:rsidRPr="00D53C94">
        <w:rPr>
          <w:lang w:val="hr-HR"/>
        </w:rPr>
        <w:t>i EUSAIR zemalja/regija članica EU</w:t>
      </w:r>
      <w:r w:rsidR="00FB6122" w:rsidRPr="00D53C94">
        <w:rPr>
          <w:lang w:val="hr-HR"/>
        </w:rPr>
        <w:t xml:space="preserve"> po regijama</w:t>
      </w:r>
      <w:r w:rsidR="00A32314" w:rsidRPr="00D53C94">
        <w:rPr>
          <w:lang w:val="hr-HR"/>
        </w:rPr>
        <w:t xml:space="preserve"> i po pojedinim godinama</w:t>
      </w:r>
      <w:bookmarkEnd w:id="14"/>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20"/>
        <w:gridCol w:w="720"/>
        <w:gridCol w:w="720"/>
        <w:gridCol w:w="720"/>
        <w:gridCol w:w="720"/>
        <w:gridCol w:w="720"/>
        <w:gridCol w:w="720"/>
        <w:gridCol w:w="720"/>
        <w:gridCol w:w="720"/>
      </w:tblGrid>
      <w:tr w:rsidR="007A3B7A" w:rsidRPr="00D53C94" w14:paraId="4F4D75AE" w14:textId="77777777" w:rsidTr="0002400B">
        <w:trPr>
          <w:trHeight w:val="240"/>
        </w:trPr>
        <w:tc>
          <w:tcPr>
            <w:tcW w:w="1000" w:type="dxa"/>
            <w:tcBorders>
              <w:right w:val="nil"/>
            </w:tcBorders>
            <w:shd w:val="clear" w:color="auto" w:fill="70AD47" w:themeFill="accent6"/>
            <w:noWrap/>
            <w:vAlign w:val="bottom"/>
            <w:hideMark/>
          </w:tcPr>
          <w:p w14:paraId="4EB3D74D" w14:textId="77777777" w:rsidR="007A3B7A" w:rsidRPr="00D53C94" w:rsidRDefault="007A3B7A" w:rsidP="006004F9">
            <w:pPr>
              <w:rPr>
                <w:rFonts w:ascii="Arial" w:hAnsi="Arial" w:cs="Arial"/>
                <w:lang w:val="hr-HR" w:eastAsia="hr-HR"/>
              </w:rPr>
            </w:pPr>
          </w:p>
        </w:tc>
        <w:tc>
          <w:tcPr>
            <w:tcW w:w="2920" w:type="dxa"/>
            <w:tcBorders>
              <w:left w:val="nil"/>
              <w:right w:val="nil"/>
            </w:tcBorders>
            <w:shd w:val="clear" w:color="auto" w:fill="70AD47" w:themeFill="accent6"/>
            <w:noWrap/>
            <w:vAlign w:val="bottom"/>
            <w:hideMark/>
          </w:tcPr>
          <w:p w14:paraId="64578434" w14:textId="77777777" w:rsidR="007A3B7A" w:rsidRPr="00D53C94" w:rsidRDefault="007A3B7A" w:rsidP="006004F9">
            <w:pPr>
              <w:rPr>
                <w:rFonts w:ascii="Arial" w:hAnsi="Arial" w:cs="Arial"/>
                <w:sz w:val="20"/>
                <w:szCs w:val="20"/>
                <w:lang w:val="hr-HR" w:eastAsia="hr-HR"/>
              </w:rPr>
            </w:pPr>
          </w:p>
        </w:tc>
        <w:tc>
          <w:tcPr>
            <w:tcW w:w="2880" w:type="dxa"/>
            <w:gridSpan w:val="4"/>
            <w:tcBorders>
              <w:left w:val="nil"/>
              <w:right w:val="nil"/>
            </w:tcBorders>
            <w:shd w:val="clear" w:color="auto" w:fill="70AD47" w:themeFill="accent6"/>
            <w:noWrap/>
            <w:vAlign w:val="bottom"/>
            <w:hideMark/>
          </w:tcPr>
          <w:p w14:paraId="0C77B9ED" w14:textId="2F602DC1"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Inovacijski indeks (ista godina)</w:t>
            </w:r>
          </w:p>
        </w:tc>
        <w:tc>
          <w:tcPr>
            <w:tcW w:w="720" w:type="dxa"/>
            <w:tcBorders>
              <w:left w:val="nil"/>
              <w:right w:val="nil"/>
            </w:tcBorders>
            <w:shd w:val="clear" w:color="auto" w:fill="70AD47" w:themeFill="accent6"/>
            <w:noWrap/>
            <w:vAlign w:val="bottom"/>
            <w:hideMark/>
          </w:tcPr>
          <w:p w14:paraId="68247650" w14:textId="77777777" w:rsidR="007A3B7A" w:rsidRPr="00D53C94" w:rsidRDefault="007A3B7A" w:rsidP="006004F9">
            <w:pPr>
              <w:rPr>
                <w:rFonts w:ascii="Arial" w:hAnsi="Arial" w:cs="Arial"/>
                <w:b/>
                <w:bCs/>
                <w:sz w:val="18"/>
                <w:szCs w:val="18"/>
                <w:lang w:val="hr-HR" w:eastAsia="hr-HR"/>
              </w:rPr>
            </w:pPr>
          </w:p>
        </w:tc>
        <w:tc>
          <w:tcPr>
            <w:tcW w:w="720" w:type="dxa"/>
            <w:tcBorders>
              <w:left w:val="nil"/>
              <w:right w:val="nil"/>
            </w:tcBorders>
            <w:shd w:val="clear" w:color="auto" w:fill="70AD47" w:themeFill="accent6"/>
            <w:noWrap/>
            <w:vAlign w:val="bottom"/>
            <w:hideMark/>
          </w:tcPr>
          <w:p w14:paraId="59DBC443" w14:textId="77777777" w:rsidR="007A3B7A" w:rsidRPr="00D53C94" w:rsidRDefault="007A3B7A" w:rsidP="006004F9">
            <w:pPr>
              <w:rPr>
                <w:rFonts w:ascii="Arial" w:hAnsi="Arial" w:cs="Arial"/>
                <w:sz w:val="20"/>
                <w:szCs w:val="20"/>
                <w:lang w:val="hr-HR" w:eastAsia="hr-HR"/>
              </w:rPr>
            </w:pPr>
          </w:p>
        </w:tc>
        <w:tc>
          <w:tcPr>
            <w:tcW w:w="720" w:type="dxa"/>
            <w:tcBorders>
              <w:left w:val="nil"/>
              <w:right w:val="nil"/>
            </w:tcBorders>
            <w:shd w:val="clear" w:color="auto" w:fill="70AD47" w:themeFill="accent6"/>
            <w:noWrap/>
            <w:vAlign w:val="bottom"/>
            <w:hideMark/>
          </w:tcPr>
          <w:p w14:paraId="5F051914" w14:textId="77777777" w:rsidR="007A3B7A" w:rsidRPr="00D53C94" w:rsidRDefault="007A3B7A" w:rsidP="006004F9">
            <w:pPr>
              <w:rPr>
                <w:rFonts w:ascii="Arial" w:hAnsi="Arial" w:cs="Arial"/>
                <w:sz w:val="20"/>
                <w:szCs w:val="20"/>
                <w:lang w:val="hr-HR" w:eastAsia="hr-HR"/>
              </w:rPr>
            </w:pPr>
          </w:p>
        </w:tc>
        <w:tc>
          <w:tcPr>
            <w:tcW w:w="720" w:type="dxa"/>
            <w:tcBorders>
              <w:left w:val="nil"/>
            </w:tcBorders>
            <w:shd w:val="clear" w:color="auto" w:fill="70AD47" w:themeFill="accent6"/>
            <w:noWrap/>
            <w:vAlign w:val="bottom"/>
            <w:hideMark/>
          </w:tcPr>
          <w:p w14:paraId="619FECD4" w14:textId="77777777" w:rsidR="007A3B7A" w:rsidRPr="00D53C94" w:rsidRDefault="007A3B7A" w:rsidP="006004F9">
            <w:pPr>
              <w:rPr>
                <w:rFonts w:ascii="Arial" w:hAnsi="Arial" w:cs="Arial"/>
                <w:sz w:val="20"/>
                <w:szCs w:val="20"/>
                <w:lang w:val="hr-HR" w:eastAsia="hr-HR"/>
              </w:rPr>
            </w:pPr>
          </w:p>
        </w:tc>
      </w:tr>
      <w:tr w:rsidR="0002400B" w:rsidRPr="00D53C94" w14:paraId="3FF8176F" w14:textId="77777777" w:rsidTr="0002400B">
        <w:trPr>
          <w:trHeight w:val="480"/>
        </w:trPr>
        <w:tc>
          <w:tcPr>
            <w:tcW w:w="1000" w:type="dxa"/>
            <w:shd w:val="clear" w:color="auto" w:fill="C5E0B3" w:themeFill="accent6" w:themeFillTint="66"/>
            <w:vAlign w:val="bottom"/>
            <w:hideMark/>
          </w:tcPr>
          <w:p w14:paraId="69A866EE" w14:textId="77777777" w:rsidR="007A3B7A" w:rsidRPr="00D53C94" w:rsidRDefault="007A3B7A" w:rsidP="006004F9">
            <w:pPr>
              <w:rPr>
                <w:rFonts w:ascii="Arial" w:hAnsi="Arial" w:cs="Arial"/>
                <w:sz w:val="20"/>
                <w:szCs w:val="20"/>
                <w:lang w:val="hr-HR" w:eastAsia="hr-HR"/>
              </w:rPr>
            </w:pPr>
          </w:p>
        </w:tc>
        <w:tc>
          <w:tcPr>
            <w:tcW w:w="2920" w:type="dxa"/>
            <w:shd w:val="clear" w:color="auto" w:fill="C5E0B3" w:themeFill="accent6" w:themeFillTint="66"/>
            <w:vAlign w:val="bottom"/>
            <w:hideMark/>
          </w:tcPr>
          <w:p w14:paraId="7C81A6AD" w14:textId="77777777" w:rsidR="007A3B7A" w:rsidRPr="00D53C94" w:rsidRDefault="007A3B7A" w:rsidP="006004F9">
            <w:pPr>
              <w:rPr>
                <w:rFonts w:ascii="Arial" w:hAnsi="Arial" w:cs="Arial"/>
                <w:sz w:val="20"/>
                <w:szCs w:val="20"/>
                <w:lang w:val="hr-HR" w:eastAsia="hr-HR"/>
              </w:rPr>
            </w:pPr>
          </w:p>
        </w:tc>
        <w:tc>
          <w:tcPr>
            <w:tcW w:w="720" w:type="dxa"/>
            <w:shd w:val="clear" w:color="auto" w:fill="C5E0B3" w:themeFill="accent6" w:themeFillTint="66"/>
            <w:vAlign w:val="bottom"/>
            <w:hideMark/>
          </w:tcPr>
          <w:p w14:paraId="14E44279"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2014</w:t>
            </w:r>
          </w:p>
        </w:tc>
        <w:tc>
          <w:tcPr>
            <w:tcW w:w="720" w:type="dxa"/>
            <w:shd w:val="clear" w:color="auto" w:fill="C5E0B3" w:themeFill="accent6" w:themeFillTint="66"/>
            <w:vAlign w:val="bottom"/>
            <w:hideMark/>
          </w:tcPr>
          <w:p w14:paraId="13D6C6BE"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2015</w:t>
            </w:r>
          </w:p>
        </w:tc>
        <w:tc>
          <w:tcPr>
            <w:tcW w:w="720" w:type="dxa"/>
            <w:shd w:val="clear" w:color="auto" w:fill="C5E0B3" w:themeFill="accent6" w:themeFillTint="66"/>
            <w:vAlign w:val="bottom"/>
            <w:hideMark/>
          </w:tcPr>
          <w:p w14:paraId="31933600"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2016</w:t>
            </w:r>
          </w:p>
        </w:tc>
        <w:tc>
          <w:tcPr>
            <w:tcW w:w="720" w:type="dxa"/>
            <w:shd w:val="clear" w:color="auto" w:fill="C5E0B3" w:themeFill="accent6" w:themeFillTint="66"/>
            <w:vAlign w:val="bottom"/>
            <w:hideMark/>
          </w:tcPr>
          <w:p w14:paraId="778B62B5"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2017</w:t>
            </w:r>
          </w:p>
        </w:tc>
        <w:tc>
          <w:tcPr>
            <w:tcW w:w="720" w:type="dxa"/>
            <w:shd w:val="clear" w:color="auto" w:fill="C5E0B3" w:themeFill="accent6" w:themeFillTint="66"/>
            <w:vAlign w:val="bottom"/>
            <w:hideMark/>
          </w:tcPr>
          <w:p w14:paraId="3956A93F"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2018</w:t>
            </w:r>
          </w:p>
        </w:tc>
        <w:tc>
          <w:tcPr>
            <w:tcW w:w="720" w:type="dxa"/>
            <w:shd w:val="clear" w:color="auto" w:fill="C5E0B3" w:themeFill="accent6" w:themeFillTint="66"/>
            <w:vAlign w:val="bottom"/>
            <w:hideMark/>
          </w:tcPr>
          <w:p w14:paraId="4CA7BA84"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2019</w:t>
            </w:r>
          </w:p>
        </w:tc>
        <w:tc>
          <w:tcPr>
            <w:tcW w:w="720" w:type="dxa"/>
            <w:shd w:val="clear" w:color="auto" w:fill="C5E0B3" w:themeFill="accent6" w:themeFillTint="66"/>
            <w:vAlign w:val="bottom"/>
            <w:hideMark/>
          </w:tcPr>
          <w:p w14:paraId="59AB319E"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2020</w:t>
            </w:r>
          </w:p>
        </w:tc>
        <w:tc>
          <w:tcPr>
            <w:tcW w:w="720" w:type="dxa"/>
            <w:shd w:val="clear" w:color="auto" w:fill="C5E0B3" w:themeFill="accent6" w:themeFillTint="66"/>
            <w:vAlign w:val="bottom"/>
            <w:hideMark/>
          </w:tcPr>
          <w:p w14:paraId="179B682C"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2021</w:t>
            </w:r>
          </w:p>
        </w:tc>
      </w:tr>
      <w:tr w:rsidR="007A3B7A" w:rsidRPr="00D53C94" w14:paraId="79BCC9F5" w14:textId="77777777" w:rsidTr="006004F9">
        <w:trPr>
          <w:trHeight w:val="240"/>
        </w:trPr>
        <w:tc>
          <w:tcPr>
            <w:tcW w:w="1000" w:type="dxa"/>
            <w:shd w:val="clear" w:color="auto" w:fill="auto"/>
            <w:noWrap/>
            <w:vAlign w:val="bottom"/>
            <w:hideMark/>
          </w:tcPr>
          <w:p w14:paraId="2BA7C0B0"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EU27</w:t>
            </w:r>
          </w:p>
        </w:tc>
        <w:tc>
          <w:tcPr>
            <w:tcW w:w="2920" w:type="dxa"/>
            <w:shd w:val="clear" w:color="auto" w:fill="auto"/>
            <w:noWrap/>
            <w:vAlign w:val="bottom"/>
            <w:hideMark/>
          </w:tcPr>
          <w:p w14:paraId="5D97DEBA"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EU27</w:t>
            </w:r>
          </w:p>
        </w:tc>
        <w:tc>
          <w:tcPr>
            <w:tcW w:w="720" w:type="dxa"/>
            <w:shd w:val="clear" w:color="auto" w:fill="auto"/>
            <w:noWrap/>
            <w:vAlign w:val="bottom"/>
            <w:hideMark/>
          </w:tcPr>
          <w:p w14:paraId="264867A7"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42BD4297"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71B07B49"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1A7696F5"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5289FD29"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12C1E4AA"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336E0E46"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202655F8"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r>
      <w:tr w:rsidR="003C5582" w:rsidRPr="00D53C94" w14:paraId="66C7F5A0" w14:textId="77777777" w:rsidTr="0002400B">
        <w:trPr>
          <w:trHeight w:val="240"/>
        </w:trPr>
        <w:tc>
          <w:tcPr>
            <w:tcW w:w="1000" w:type="dxa"/>
            <w:shd w:val="clear" w:color="auto" w:fill="C5E0B3" w:themeFill="accent6" w:themeFillTint="66"/>
            <w:noWrap/>
            <w:vAlign w:val="bottom"/>
            <w:hideMark/>
          </w:tcPr>
          <w:p w14:paraId="5A9CA50D"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HR</w:t>
            </w:r>
          </w:p>
        </w:tc>
        <w:tc>
          <w:tcPr>
            <w:tcW w:w="2920" w:type="dxa"/>
            <w:shd w:val="clear" w:color="auto" w:fill="C5E0B3" w:themeFill="accent6" w:themeFillTint="66"/>
            <w:noWrap/>
            <w:vAlign w:val="bottom"/>
            <w:hideMark/>
          </w:tcPr>
          <w:p w14:paraId="4674D70A" w14:textId="02CA384D"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Hrvatska</w:t>
            </w:r>
          </w:p>
        </w:tc>
        <w:tc>
          <w:tcPr>
            <w:tcW w:w="720" w:type="dxa"/>
            <w:shd w:val="clear" w:color="auto" w:fill="C5E0B3" w:themeFill="accent6" w:themeFillTint="66"/>
            <w:noWrap/>
            <w:vAlign w:val="bottom"/>
            <w:hideMark/>
          </w:tcPr>
          <w:p w14:paraId="0B6A6304" w14:textId="77777777" w:rsidR="007A3B7A" w:rsidRPr="00D53C94" w:rsidRDefault="007A3B7A" w:rsidP="006004F9">
            <w:pPr>
              <w:rPr>
                <w:rFonts w:ascii="Arial" w:hAnsi="Arial" w:cs="Arial"/>
                <w:b/>
                <w:bCs/>
                <w:sz w:val="18"/>
                <w:szCs w:val="18"/>
                <w:lang w:val="hr-HR" w:eastAsia="hr-HR"/>
              </w:rPr>
            </w:pPr>
          </w:p>
        </w:tc>
        <w:tc>
          <w:tcPr>
            <w:tcW w:w="720" w:type="dxa"/>
            <w:shd w:val="clear" w:color="auto" w:fill="C5E0B3" w:themeFill="accent6" w:themeFillTint="66"/>
            <w:noWrap/>
            <w:vAlign w:val="bottom"/>
            <w:hideMark/>
          </w:tcPr>
          <w:p w14:paraId="0B6555C4"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997F45A"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5860AB8"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2560F81"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1A9DBFD3"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0D4D413"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FD8AF3F" w14:textId="77777777" w:rsidR="007A3B7A" w:rsidRPr="00D53C94" w:rsidRDefault="007A3B7A" w:rsidP="006004F9">
            <w:pPr>
              <w:rPr>
                <w:rFonts w:ascii="Arial" w:hAnsi="Arial" w:cs="Arial"/>
                <w:b/>
                <w:bCs/>
                <w:sz w:val="20"/>
                <w:szCs w:val="20"/>
                <w:lang w:val="hr-HR" w:eastAsia="hr-HR"/>
              </w:rPr>
            </w:pPr>
          </w:p>
        </w:tc>
      </w:tr>
      <w:tr w:rsidR="007A3B7A" w:rsidRPr="00D53C94" w14:paraId="1057D267" w14:textId="77777777" w:rsidTr="006004F9">
        <w:trPr>
          <w:trHeight w:val="240"/>
        </w:trPr>
        <w:tc>
          <w:tcPr>
            <w:tcW w:w="1000" w:type="dxa"/>
            <w:shd w:val="clear" w:color="auto" w:fill="auto"/>
            <w:noWrap/>
            <w:vAlign w:val="bottom"/>
            <w:hideMark/>
          </w:tcPr>
          <w:p w14:paraId="2026F12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HR02</w:t>
            </w:r>
          </w:p>
        </w:tc>
        <w:tc>
          <w:tcPr>
            <w:tcW w:w="2920" w:type="dxa"/>
            <w:shd w:val="clear" w:color="auto" w:fill="auto"/>
            <w:noWrap/>
            <w:vAlign w:val="bottom"/>
            <w:hideMark/>
          </w:tcPr>
          <w:p w14:paraId="10FDA8C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Panonska Hrvatska</w:t>
            </w:r>
          </w:p>
        </w:tc>
        <w:tc>
          <w:tcPr>
            <w:tcW w:w="720" w:type="dxa"/>
            <w:shd w:val="clear" w:color="auto" w:fill="auto"/>
            <w:noWrap/>
            <w:vAlign w:val="bottom"/>
            <w:hideMark/>
          </w:tcPr>
          <w:p w14:paraId="6E40A4B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69,8</w:t>
            </w:r>
          </w:p>
        </w:tc>
        <w:tc>
          <w:tcPr>
            <w:tcW w:w="720" w:type="dxa"/>
            <w:shd w:val="clear" w:color="auto" w:fill="auto"/>
            <w:noWrap/>
            <w:vAlign w:val="bottom"/>
            <w:hideMark/>
          </w:tcPr>
          <w:p w14:paraId="40FB28A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67,7</w:t>
            </w:r>
          </w:p>
        </w:tc>
        <w:tc>
          <w:tcPr>
            <w:tcW w:w="720" w:type="dxa"/>
            <w:shd w:val="clear" w:color="auto" w:fill="auto"/>
            <w:noWrap/>
            <w:vAlign w:val="bottom"/>
            <w:hideMark/>
          </w:tcPr>
          <w:p w14:paraId="7E53E01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70,0</w:t>
            </w:r>
          </w:p>
        </w:tc>
        <w:tc>
          <w:tcPr>
            <w:tcW w:w="720" w:type="dxa"/>
            <w:shd w:val="clear" w:color="auto" w:fill="auto"/>
            <w:noWrap/>
            <w:vAlign w:val="bottom"/>
            <w:hideMark/>
          </w:tcPr>
          <w:p w14:paraId="72C8C67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67,7</w:t>
            </w:r>
          </w:p>
        </w:tc>
        <w:tc>
          <w:tcPr>
            <w:tcW w:w="720" w:type="dxa"/>
            <w:shd w:val="clear" w:color="auto" w:fill="auto"/>
            <w:noWrap/>
            <w:vAlign w:val="bottom"/>
            <w:hideMark/>
          </w:tcPr>
          <w:p w14:paraId="1B73BE9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71,6</w:t>
            </w:r>
          </w:p>
        </w:tc>
        <w:tc>
          <w:tcPr>
            <w:tcW w:w="720" w:type="dxa"/>
            <w:shd w:val="clear" w:color="auto" w:fill="auto"/>
            <w:noWrap/>
            <w:vAlign w:val="bottom"/>
            <w:hideMark/>
          </w:tcPr>
          <w:p w14:paraId="4263999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69,3</w:t>
            </w:r>
          </w:p>
        </w:tc>
        <w:tc>
          <w:tcPr>
            <w:tcW w:w="720" w:type="dxa"/>
            <w:shd w:val="clear" w:color="auto" w:fill="auto"/>
            <w:noWrap/>
            <w:vAlign w:val="bottom"/>
            <w:hideMark/>
          </w:tcPr>
          <w:p w14:paraId="0207536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71,3</w:t>
            </w:r>
          </w:p>
        </w:tc>
        <w:tc>
          <w:tcPr>
            <w:tcW w:w="720" w:type="dxa"/>
            <w:shd w:val="clear" w:color="auto" w:fill="auto"/>
            <w:noWrap/>
            <w:vAlign w:val="bottom"/>
            <w:hideMark/>
          </w:tcPr>
          <w:p w14:paraId="6E17565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80,8</w:t>
            </w:r>
          </w:p>
        </w:tc>
      </w:tr>
      <w:tr w:rsidR="007A3B7A" w:rsidRPr="00D53C94" w14:paraId="16EB00FD" w14:textId="77777777" w:rsidTr="006004F9">
        <w:trPr>
          <w:trHeight w:val="240"/>
        </w:trPr>
        <w:tc>
          <w:tcPr>
            <w:tcW w:w="1000" w:type="dxa"/>
            <w:shd w:val="clear" w:color="auto" w:fill="auto"/>
            <w:noWrap/>
            <w:vAlign w:val="bottom"/>
            <w:hideMark/>
          </w:tcPr>
          <w:p w14:paraId="142F639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HR03</w:t>
            </w:r>
          </w:p>
        </w:tc>
        <w:tc>
          <w:tcPr>
            <w:tcW w:w="2920" w:type="dxa"/>
            <w:shd w:val="clear" w:color="auto" w:fill="auto"/>
            <w:noWrap/>
            <w:vAlign w:val="bottom"/>
            <w:hideMark/>
          </w:tcPr>
          <w:p w14:paraId="790CEEE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Jadranska Hrvatska</w:t>
            </w:r>
          </w:p>
        </w:tc>
        <w:tc>
          <w:tcPr>
            <w:tcW w:w="720" w:type="dxa"/>
            <w:shd w:val="clear" w:color="auto" w:fill="auto"/>
            <w:noWrap/>
            <w:vAlign w:val="bottom"/>
            <w:hideMark/>
          </w:tcPr>
          <w:p w14:paraId="0035D33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48,9</w:t>
            </w:r>
          </w:p>
        </w:tc>
        <w:tc>
          <w:tcPr>
            <w:tcW w:w="720" w:type="dxa"/>
            <w:shd w:val="clear" w:color="auto" w:fill="auto"/>
            <w:noWrap/>
            <w:vAlign w:val="bottom"/>
            <w:hideMark/>
          </w:tcPr>
          <w:p w14:paraId="2BF56B0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48,2</w:t>
            </w:r>
          </w:p>
        </w:tc>
        <w:tc>
          <w:tcPr>
            <w:tcW w:w="720" w:type="dxa"/>
            <w:shd w:val="clear" w:color="auto" w:fill="auto"/>
            <w:noWrap/>
            <w:vAlign w:val="bottom"/>
            <w:hideMark/>
          </w:tcPr>
          <w:p w14:paraId="0116E6C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47,9</w:t>
            </w:r>
          </w:p>
        </w:tc>
        <w:tc>
          <w:tcPr>
            <w:tcW w:w="720" w:type="dxa"/>
            <w:shd w:val="clear" w:color="auto" w:fill="auto"/>
            <w:noWrap/>
            <w:vAlign w:val="bottom"/>
            <w:hideMark/>
          </w:tcPr>
          <w:p w14:paraId="66A000E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50,5</w:t>
            </w:r>
          </w:p>
        </w:tc>
        <w:tc>
          <w:tcPr>
            <w:tcW w:w="720" w:type="dxa"/>
            <w:shd w:val="clear" w:color="auto" w:fill="auto"/>
            <w:noWrap/>
            <w:vAlign w:val="bottom"/>
            <w:hideMark/>
          </w:tcPr>
          <w:p w14:paraId="234EDED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50,2</w:t>
            </w:r>
          </w:p>
        </w:tc>
        <w:tc>
          <w:tcPr>
            <w:tcW w:w="720" w:type="dxa"/>
            <w:shd w:val="clear" w:color="auto" w:fill="auto"/>
            <w:noWrap/>
            <w:vAlign w:val="bottom"/>
            <w:hideMark/>
          </w:tcPr>
          <w:p w14:paraId="23C7529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49,3</w:t>
            </w:r>
          </w:p>
        </w:tc>
        <w:tc>
          <w:tcPr>
            <w:tcW w:w="720" w:type="dxa"/>
            <w:shd w:val="clear" w:color="auto" w:fill="auto"/>
            <w:noWrap/>
            <w:vAlign w:val="bottom"/>
            <w:hideMark/>
          </w:tcPr>
          <w:p w14:paraId="30B75F9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52,9</w:t>
            </w:r>
          </w:p>
        </w:tc>
        <w:tc>
          <w:tcPr>
            <w:tcW w:w="720" w:type="dxa"/>
            <w:shd w:val="clear" w:color="auto" w:fill="auto"/>
            <w:noWrap/>
            <w:vAlign w:val="bottom"/>
            <w:hideMark/>
          </w:tcPr>
          <w:p w14:paraId="05D9FDD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62,6</w:t>
            </w:r>
          </w:p>
        </w:tc>
      </w:tr>
      <w:tr w:rsidR="007A3B7A" w:rsidRPr="00D53C94" w14:paraId="6F36F14D" w14:textId="77777777" w:rsidTr="006004F9">
        <w:trPr>
          <w:trHeight w:val="240"/>
        </w:trPr>
        <w:tc>
          <w:tcPr>
            <w:tcW w:w="1000" w:type="dxa"/>
            <w:shd w:val="clear" w:color="auto" w:fill="auto"/>
            <w:noWrap/>
            <w:vAlign w:val="bottom"/>
            <w:hideMark/>
          </w:tcPr>
          <w:p w14:paraId="5091970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HR05</w:t>
            </w:r>
          </w:p>
        </w:tc>
        <w:tc>
          <w:tcPr>
            <w:tcW w:w="2920" w:type="dxa"/>
            <w:shd w:val="clear" w:color="auto" w:fill="auto"/>
            <w:noWrap/>
            <w:vAlign w:val="bottom"/>
            <w:hideMark/>
          </w:tcPr>
          <w:p w14:paraId="7C5B5BA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Grad Zagreb</w:t>
            </w:r>
          </w:p>
        </w:tc>
        <w:tc>
          <w:tcPr>
            <w:tcW w:w="720" w:type="dxa"/>
            <w:shd w:val="clear" w:color="auto" w:fill="auto"/>
            <w:noWrap/>
            <w:vAlign w:val="bottom"/>
            <w:hideMark/>
          </w:tcPr>
          <w:p w14:paraId="57D70DE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72,9</w:t>
            </w:r>
          </w:p>
        </w:tc>
        <w:tc>
          <w:tcPr>
            <w:tcW w:w="720" w:type="dxa"/>
            <w:shd w:val="clear" w:color="auto" w:fill="auto"/>
            <w:noWrap/>
            <w:vAlign w:val="bottom"/>
            <w:hideMark/>
          </w:tcPr>
          <w:p w14:paraId="703D054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70,7</w:t>
            </w:r>
          </w:p>
        </w:tc>
        <w:tc>
          <w:tcPr>
            <w:tcW w:w="720" w:type="dxa"/>
            <w:shd w:val="clear" w:color="auto" w:fill="auto"/>
            <w:noWrap/>
            <w:vAlign w:val="bottom"/>
            <w:hideMark/>
          </w:tcPr>
          <w:p w14:paraId="70011F2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73,0</w:t>
            </w:r>
          </w:p>
        </w:tc>
        <w:tc>
          <w:tcPr>
            <w:tcW w:w="720" w:type="dxa"/>
            <w:shd w:val="clear" w:color="auto" w:fill="auto"/>
            <w:noWrap/>
            <w:vAlign w:val="bottom"/>
            <w:hideMark/>
          </w:tcPr>
          <w:p w14:paraId="761526C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70,8</w:t>
            </w:r>
          </w:p>
        </w:tc>
        <w:tc>
          <w:tcPr>
            <w:tcW w:w="720" w:type="dxa"/>
            <w:shd w:val="clear" w:color="auto" w:fill="auto"/>
            <w:noWrap/>
            <w:vAlign w:val="bottom"/>
            <w:hideMark/>
          </w:tcPr>
          <w:p w14:paraId="247CC99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74,6</w:t>
            </w:r>
          </w:p>
        </w:tc>
        <w:tc>
          <w:tcPr>
            <w:tcW w:w="720" w:type="dxa"/>
            <w:shd w:val="clear" w:color="auto" w:fill="auto"/>
            <w:noWrap/>
            <w:vAlign w:val="bottom"/>
            <w:hideMark/>
          </w:tcPr>
          <w:p w14:paraId="624EECC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73,2</w:t>
            </w:r>
          </w:p>
        </w:tc>
        <w:tc>
          <w:tcPr>
            <w:tcW w:w="720" w:type="dxa"/>
            <w:shd w:val="clear" w:color="auto" w:fill="auto"/>
            <w:noWrap/>
            <w:vAlign w:val="bottom"/>
            <w:hideMark/>
          </w:tcPr>
          <w:p w14:paraId="08DEE50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75,3</w:t>
            </w:r>
          </w:p>
        </w:tc>
        <w:tc>
          <w:tcPr>
            <w:tcW w:w="720" w:type="dxa"/>
            <w:shd w:val="clear" w:color="auto" w:fill="auto"/>
            <w:noWrap/>
            <w:vAlign w:val="bottom"/>
            <w:hideMark/>
          </w:tcPr>
          <w:p w14:paraId="6A057A6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86,1</w:t>
            </w:r>
          </w:p>
        </w:tc>
      </w:tr>
      <w:tr w:rsidR="007A3B7A" w:rsidRPr="00D53C94" w14:paraId="00156D76" w14:textId="77777777" w:rsidTr="006004F9">
        <w:trPr>
          <w:trHeight w:val="240"/>
        </w:trPr>
        <w:tc>
          <w:tcPr>
            <w:tcW w:w="1000" w:type="dxa"/>
            <w:shd w:val="clear" w:color="auto" w:fill="auto"/>
            <w:noWrap/>
            <w:vAlign w:val="bottom"/>
            <w:hideMark/>
          </w:tcPr>
          <w:p w14:paraId="29D4164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HR06</w:t>
            </w:r>
          </w:p>
        </w:tc>
        <w:tc>
          <w:tcPr>
            <w:tcW w:w="2920" w:type="dxa"/>
            <w:shd w:val="clear" w:color="auto" w:fill="auto"/>
            <w:noWrap/>
            <w:vAlign w:val="bottom"/>
            <w:hideMark/>
          </w:tcPr>
          <w:p w14:paraId="48676CA5"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Sjeverna Hrvatska</w:t>
            </w:r>
          </w:p>
        </w:tc>
        <w:tc>
          <w:tcPr>
            <w:tcW w:w="720" w:type="dxa"/>
            <w:shd w:val="clear" w:color="auto" w:fill="auto"/>
            <w:noWrap/>
            <w:vAlign w:val="bottom"/>
            <w:hideMark/>
          </w:tcPr>
          <w:p w14:paraId="42BFE16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74,7</w:t>
            </w:r>
          </w:p>
        </w:tc>
        <w:tc>
          <w:tcPr>
            <w:tcW w:w="720" w:type="dxa"/>
            <w:shd w:val="clear" w:color="auto" w:fill="auto"/>
            <w:noWrap/>
            <w:vAlign w:val="bottom"/>
            <w:hideMark/>
          </w:tcPr>
          <w:p w14:paraId="56367EE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72,6</w:t>
            </w:r>
          </w:p>
        </w:tc>
        <w:tc>
          <w:tcPr>
            <w:tcW w:w="720" w:type="dxa"/>
            <w:shd w:val="clear" w:color="auto" w:fill="auto"/>
            <w:noWrap/>
            <w:vAlign w:val="bottom"/>
            <w:hideMark/>
          </w:tcPr>
          <w:p w14:paraId="03B08D3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74,8</w:t>
            </w:r>
          </w:p>
        </w:tc>
        <w:tc>
          <w:tcPr>
            <w:tcW w:w="720" w:type="dxa"/>
            <w:shd w:val="clear" w:color="auto" w:fill="auto"/>
            <w:noWrap/>
            <w:vAlign w:val="bottom"/>
            <w:hideMark/>
          </w:tcPr>
          <w:p w14:paraId="27262A2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72,2</w:t>
            </w:r>
          </w:p>
        </w:tc>
        <w:tc>
          <w:tcPr>
            <w:tcW w:w="720" w:type="dxa"/>
            <w:shd w:val="clear" w:color="auto" w:fill="auto"/>
            <w:noWrap/>
            <w:vAlign w:val="bottom"/>
            <w:hideMark/>
          </w:tcPr>
          <w:p w14:paraId="7E2C1CB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75,9</w:t>
            </w:r>
          </w:p>
        </w:tc>
        <w:tc>
          <w:tcPr>
            <w:tcW w:w="720" w:type="dxa"/>
            <w:shd w:val="clear" w:color="auto" w:fill="auto"/>
            <w:noWrap/>
            <w:vAlign w:val="bottom"/>
            <w:hideMark/>
          </w:tcPr>
          <w:p w14:paraId="7D559C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73,9</w:t>
            </w:r>
          </w:p>
        </w:tc>
        <w:tc>
          <w:tcPr>
            <w:tcW w:w="720" w:type="dxa"/>
            <w:shd w:val="clear" w:color="auto" w:fill="auto"/>
            <w:noWrap/>
            <w:vAlign w:val="bottom"/>
            <w:hideMark/>
          </w:tcPr>
          <w:p w14:paraId="5855372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75,9</w:t>
            </w:r>
          </w:p>
        </w:tc>
        <w:tc>
          <w:tcPr>
            <w:tcW w:w="720" w:type="dxa"/>
            <w:shd w:val="clear" w:color="auto" w:fill="auto"/>
            <w:noWrap/>
            <w:vAlign w:val="bottom"/>
            <w:hideMark/>
          </w:tcPr>
          <w:p w14:paraId="58318DB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83,7</w:t>
            </w:r>
          </w:p>
        </w:tc>
      </w:tr>
      <w:tr w:rsidR="003C5582" w:rsidRPr="00D53C94" w14:paraId="6BE2D0CA" w14:textId="77777777" w:rsidTr="0002400B">
        <w:trPr>
          <w:trHeight w:val="240"/>
        </w:trPr>
        <w:tc>
          <w:tcPr>
            <w:tcW w:w="1000" w:type="dxa"/>
            <w:shd w:val="clear" w:color="auto" w:fill="C5E0B3" w:themeFill="accent6" w:themeFillTint="66"/>
            <w:noWrap/>
            <w:vAlign w:val="bottom"/>
            <w:hideMark/>
          </w:tcPr>
          <w:p w14:paraId="5114F725"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EL</w:t>
            </w:r>
          </w:p>
        </w:tc>
        <w:tc>
          <w:tcPr>
            <w:tcW w:w="2920" w:type="dxa"/>
            <w:shd w:val="clear" w:color="auto" w:fill="C5E0B3" w:themeFill="accent6" w:themeFillTint="66"/>
            <w:noWrap/>
            <w:vAlign w:val="bottom"/>
            <w:hideMark/>
          </w:tcPr>
          <w:p w14:paraId="2C5A37E3" w14:textId="631BC0D3"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Grčka</w:t>
            </w:r>
          </w:p>
        </w:tc>
        <w:tc>
          <w:tcPr>
            <w:tcW w:w="720" w:type="dxa"/>
            <w:shd w:val="clear" w:color="auto" w:fill="C5E0B3" w:themeFill="accent6" w:themeFillTint="66"/>
            <w:noWrap/>
            <w:vAlign w:val="bottom"/>
            <w:hideMark/>
          </w:tcPr>
          <w:p w14:paraId="1C1EC0BB" w14:textId="77777777" w:rsidR="007A3B7A" w:rsidRPr="00D53C94" w:rsidRDefault="007A3B7A" w:rsidP="006004F9">
            <w:pPr>
              <w:rPr>
                <w:rFonts w:ascii="Arial" w:hAnsi="Arial" w:cs="Arial"/>
                <w:b/>
                <w:bCs/>
                <w:sz w:val="18"/>
                <w:szCs w:val="18"/>
                <w:lang w:val="hr-HR" w:eastAsia="hr-HR"/>
              </w:rPr>
            </w:pPr>
          </w:p>
        </w:tc>
        <w:tc>
          <w:tcPr>
            <w:tcW w:w="720" w:type="dxa"/>
            <w:shd w:val="clear" w:color="auto" w:fill="C5E0B3" w:themeFill="accent6" w:themeFillTint="66"/>
            <w:noWrap/>
            <w:vAlign w:val="bottom"/>
            <w:hideMark/>
          </w:tcPr>
          <w:p w14:paraId="62D4816D"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0D7614FB"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060FA79F"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219E2859"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B7EB0E7"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6556E33"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26718407" w14:textId="77777777" w:rsidR="007A3B7A" w:rsidRPr="00D53C94" w:rsidRDefault="007A3B7A" w:rsidP="006004F9">
            <w:pPr>
              <w:rPr>
                <w:rFonts w:ascii="Arial" w:hAnsi="Arial" w:cs="Arial"/>
                <w:b/>
                <w:bCs/>
                <w:sz w:val="20"/>
                <w:szCs w:val="20"/>
                <w:lang w:val="hr-HR" w:eastAsia="hr-HR"/>
              </w:rPr>
            </w:pPr>
          </w:p>
        </w:tc>
      </w:tr>
      <w:tr w:rsidR="007A3B7A" w:rsidRPr="00D53C94" w14:paraId="15435FA8" w14:textId="77777777" w:rsidTr="006004F9">
        <w:trPr>
          <w:trHeight w:val="240"/>
        </w:trPr>
        <w:tc>
          <w:tcPr>
            <w:tcW w:w="1000" w:type="dxa"/>
            <w:shd w:val="clear" w:color="auto" w:fill="auto"/>
            <w:noWrap/>
            <w:vAlign w:val="bottom"/>
            <w:hideMark/>
          </w:tcPr>
          <w:p w14:paraId="7770C3D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EL3</w:t>
            </w:r>
          </w:p>
        </w:tc>
        <w:tc>
          <w:tcPr>
            <w:tcW w:w="2920" w:type="dxa"/>
            <w:shd w:val="clear" w:color="auto" w:fill="auto"/>
            <w:noWrap/>
            <w:vAlign w:val="bottom"/>
            <w:hideMark/>
          </w:tcPr>
          <w:p w14:paraId="3C156BF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Attiki</w:t>
            </w:r>
          </w:p>
        </w:tc>
        <w:tc>
          <w:tcPr>
            <w:tcW w:w="720" w:type="dxa"/>
            <w:shd w:val="clear" w:color="auto" w:fill="auto"/>
            <w:noWrap/>
            <w:vAlign w:val="bottom"/>
            <w:hideMark/>
          </w:tcPr>
          <w:p w14:paraId="1CDBB56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72,5</w:t>
            </w:r>
          </w:p>
        </w:tc>
        <w:tc>
          <w:tcPr>
            <w:tcW w:w="720" w:type="dxa"/>
            <w:shd w:val="clear" w:color="auto" w:fill="auto"/>
            <w:noWrap/>
            <w:vAlign w:val="bottom"/>
            <w:hideMark/>
          </w:tcPr>
          <w:p w14:paraId="33CA0B2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74,7</w:t>
            </w:r>
          </w:p>
        </w:tc>
        <w:tc>
          <w:tcPr>
            <w:tcW w:w="720" w:type="dxa"/>
            <w:shd w:val="clear" w:color="auto" w:fill="auto"/>
            <w:noWrap/>
            <w:vAlign w:val="bottom"/>
            <w:hideMark/>
          </w:tcPr>
          <w:p w14:paraId="6919B00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74,6</w:t>
            </w:r>
          </w:p>
        </w:tc>
        <w:tc>
          <w:tcPr>
            <w:tcW w:w="720" w:type="dxa"/>
            <w:shd w:val="clear" w:color="auto" w:fill="auto"/>
            <w:noWrap/>
            <w:vAlign w:val="bottom"/>
            <w:hideMark/>
          </w:tcPr>
          <w:p w14:paraId="1981E6F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74,5</w:t>
            </w:r>
          </w:p>
        </w:tc>
        <w:tc>
          <w:tcPr>
            <w:tcW w:w="720" w:type="dxa"/>
            <w:shd w:val="clear" w:color="auto" w:fill="auto"/>
            <w:noWrap/>
            <w:vAlign w:val="bottom"/>
            <w:hideMark/>
          </w:tcPr>
          <w:p w14:paraId="27873C7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74,9</w:t>
            </w:r>
          </w:p>
        </w:tc>
        <w:tc>
          <w:tcPr>
            <w:tcW w:w="720" w:type="dxa"/>
            <w:shd w:val="clear" w:color="auto" w:fill="auto"/>
            <w:noWrap/>
            <w:vAlign w:val="bottom"/>
            <w:hideMark/>
          </w:tcPr>
          <w:p w14:paraId="0A27A92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81,7</w:t>
            </w:r>
          </w:p>
        </w:tc>
        <w:tc>
          <w:tcPr>
            <w:tcW w:w="720" w:type="dxa"/>
            <w:shd w:val="clear" w:color="auto" w:fill="auto"/>
            <w:noWrap/>
            <w:vAlign w:val="bottom"/>
            <w:hideMark/>
          </w:tcPr>
          <w:p w14:paraId="2E9103A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84,1</w:t>
            </w:r>
          </w:p>
        </w:tc>
        <w:tc>
          <w:tcPr>
            <w:tcW w:w="720" w:type="dxa"/>
            <w:shd w:val="clear" w:color="auto" w:fill="auto"/>
            <w:noWrap/>
            <w:vAlign w:val="bottom"/>
            <w:hideMark/>
          </w:tcPr>
          <w:p w14:paraId="0C46DAC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86,9</w:t>
            </w:r>
          </w:p>
        </w:tc>
      </w:tr>
      <w:tr w:rsidR="007A3B7A" w:rsidRPr="00D53C94" w14:paraId="089224B8" w14:textId="77777777" w:rsidTr="006004F9">
        <w:trPr>
          <w:trHeight w:val="240"/>
        </w:trPr>
        <w:tc>
          <w:tcPr>
            <w:tcW w:w="1000" w:type="dxa"/>
            <w:shd w:val="clear" w:color="auto" w:fill="auto"/>
            <w:noWrap/>
            <w:vAlign w:val="bottom"/>
            <w:hideMark/>
          </w:tcPr>
          <w:p w14:paraId="54B96A5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EL41</w:t>
            </w:r>
          </w:p>
        </w:tc>
        <w:tc>
          <w:tcPr>
            <w:tcW w:w="2920" w:type="dxa"/>
            <w:shd w:val="clear" w:color="auto" w:fill="auto"/>
            <w:noWrap/>
            <w:vAlign w:val="bottom"/>
            <w:hideMark/>
          </w:tcPr>
          <w:p w14:paraId="6830D82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Voreio Aigaio</w:t>
            </w:r>
          </w:p>
        </w:tc>
        <w:tc>
          <w:tcPr>
            <w:tcW w:w="720" w:type="dxa"/>
            <w:shd w:val="clear" w:color="auto" w:fill="auto"/>
            <w:noWrap/>
            <w:vAlign w:val="bottom"/>
            <w:hideMark/>
          </w:tcPr>
          <w:p w14:paraId="34E04BF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46,6</w:t>
            </w:r>
          </w:p>
        </w:tc>
        <w:tc>
          <w:tcPr>
            <w:tcW w:w="720" w:type="dxa"/>
            <w:shd w:val="clear" w:color="auto" w:fill="auto"/>
            <w:noWrap/>
            <w:vAlign w:val="bottom"/>
            <w:hideMark/>
          </w:tcPr>
          <w:p w14:paraId="1BD03F9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48,3</w:t>
            </w:r>
          </w:p>
        </w:tc>
        <w:tc>
          <w:tcPr>
            <w:tcW w:w="720" w:type="dxa"/>
            <w:shd w:val="clear" w:color="auto" w:fill="auto"/>
            <w:noWrap/>
            <w:vAlign w:val="bottom"/>
            <w:hideMark/>
          </w:tcPr>
          <w:p w14:paraId="1F24686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47,5</w:t>
            </w:r>
          </w:p>
        </w:tc>
        <w:tc>
          <w:tcPr>
            <w:tcW w:w="720" w:type="dxa"/>
            <w:shd w:val="clear" w:color="auto" w:fill="auto"/>
            <w:noWrap/>
            <w:vAlign w:val="bottom"/>
            <w:hideMark/>
          </w:tcPr>
          <w:p w14:paraId="52C654D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50,8</w:t>
            </w:r>
          </w:p>
        </w:tc>
        <w:tc>
          <w:tcPr>
            <w:tcW w:w="720" w:type="dxa"/>
            <w:shd w:val="clear" w:color="auto" w:fill="auto"/>
            <w:noWrap/>
            <w:vAlign w:val="bottom"/>
            <w:hideMark/>
          </w:tcPr>
          <w:p w14:paraId="1DB1AE0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51,0</w:t>
            </w:r>
          </w:p>
        </w:tc>
        <w:tc>
          <w:tcPr>
            <w:tcW w:w="720" w:type="dxa"/>
            <w:shd w:val="clear" w:color="auto" w:fill="auto"/>
            <w:noWrap/>
            <w:vAlign w:val="bottom"/>
            <w:hideMark/>
          </w:tcPr>
          <w:p w14:paraId="446CED1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58,5</w:t>
            </w:r>
          </w:p>
        </w:tc>
        <w:tc>
          <w:tcPr>
            <w:tcW w:w="720" w:type="dxa"/>
            <w:shd w:val="clear" w:color="auto" w:fill="auto"/>
            <w:noWrap/>
            <w:vAlign w:val="bottom"/>
            <w:hideMark/>
          </w:tcPr>
          <w:p w14:paraId="21CFB8C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56,1</w:t>
            </w:r>
          </w:p>
        </w:tc>
        <w:tc>
          <w:tcPr>
            <w:tcW w:w="720" w:type="dxa"/>
            <w:shd w:val="clear" w:color="auto" w:fill="auto"/>
            <w:noWrap/>
            <w:vAlign w:val="bottom"/>
            <w:hideMark/>
          </w:tcPr>
          <w:p w14:paraId="38F0CA6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63,4</w:t>
            </w:r>
          </w:p>
        </w:tc>
      </w:tr>
      <w:tr w:rsidR="007A3B7A" w:rsidRPr="00D53C94" w14:paraId="553B7AED" w14:textId="77777777" w:rsidTr="006004F9">
        <w:trPr>
          <w:trHeight w:val="240"/>
        </w:trPr>
        <w:tc>
          <w:tcPr>
            <w:tcW w:w="1000" w:type="dxa"/>
            <w:shd w:val="clear" w:color="auto" w:fill="auto"/>
            <w:noWrap/>
            <w:vAlign w:val="bottom"/>
            <w:hideMark/>
          </w:tcPr>
          <w:p w14:paraId="6997630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EL42</w:t>
            </w:r>
          </w:p>
        </w:tc>
        <w:tc>
          <w:tcPr>
            <w:tcW w:w="2920" w:type="dxa"/>
            <w:shd w:val="clear" w:color="auto" w:fill="auto"/>
            <w:noWrap/>
            <w:vAlign w:val="bottom"/>
            <w:hideMark/>
          </w:tcPr>
          <w:p w14:paraId="6FBE3E75"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Notio Aigaio</w:t>
            </w:r>
          </w:p>
        </w:tc>
        <w:tc>
          <w:tcPr>
            <w:tcW w:w="720" w:type="dxa"/>
            <w:shd w:val="clear" w:color="auto" w:fill="auto"/>
            <w:noWrap/>
            <w:vAlign w:val="bottom"/>
            <w:hideMark/>
          </w:tcPr>
          <w:p w14:paraId="706EFC9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39,1</w:t>
            </w:r>
          </w:p>
        </w:tc>
        <w:tc>
          <w:tcPr>
            <w:tcW w:w="720" w:type="dxa"/>
            <w:shd w:val="clear" w:color="auto" w:fill="auto"/>
            <w:noWrap/>
            <w:vAlign w:val="bottom"/>
            <w:hideMark/>
          </w:tcPr>
          <w:p w14:paraId="6CDC66C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41,2</w:t>
            </w:r>
          </w:p>
        </w:tc>
        <w:tc>
          <w:tcPr>
            <w:tcW w:w="720" w:type="dxa"/>
            <w:shd w:val="clear" w:color="auto" w:fill="auto"/>
            <w:noWrap/>
            <w:vAlign w:val="bottom"/>
            <w:hideMark/>
          </w:tcPr>
          <w:p w14:paraId="5E60806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44,1</w:t>
            </w:r>
          </w:p>
        </w:tc>
        <w:tc>
          <w:tcPr>
            <w:tcW w:w="720" w:type="dxa"/>
            <w:shd w:val="clear" w:color="auto" w:fill="auto"/>
            <w:noWrap/>
            <w:vAlign w:val="bottom"/>
            <w:hideMark/>
          </w:tcPr>
          <w:p w14:paraId="372A65E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41,0</w:t>
            </w:r>
          </w:p>
        </w:tc>
        <w:tc>
          <w:tcPr>
            <w:tcW w:w="720" w:type="dxa"/>
            <w:shd w:val="clear" w:color="auto" w:fill="auto"/>
            <w:noWrap/>
            <w:vAlign w:val="bottom"/>
            <w:hideMark/>
          </w:tcPr>
          <w:p w14:paraId="7094262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38,4</w:t>
            </w:r>
          </w:p>
        </w:tc>
        <w:tc>
          <w:tcPr>
            <w:tcW w:w="720" w:type="dxa"/>
            <w:shd w:val="clear" w:color="auto" w:fill="auto"/>
            <w:noWrap/>
            <w:vAlign w:val="bottom"/>
            <w:hideMark/>
          </w:tcPr>
          <w:p w14:paraId="7E87D0A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38,2</w:t>
            </w:r>
          </w:p>
        </w:tc>
        <w:tc>
          <w:tcPr>
            <w:tcW w:w="720" w:type="dxa"/>
            <w:shd w:val="clear" w:color="auto" w:fill="auto"/>
            <w:noWrap/>
            <w:vAlign w:val="bottom"/>
            <w:hideMark/>
          </w:tcPr>
          <w:p w14:paraId="3B5D4D1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36,5</w:t>
            </w:r>
          </w:p>
        </w:tc>
        <w:tc>
          <w:tcPr>
            <w:tcW w:w="720" w:type="dxa"/>
            <w:shd w:val="clear" w:color="auto" w:fill="auto"/>
            <w:noWrap/>
            <w:vAlign w:val="bottom"/>
            <w:hideMark/>
          </w:tcPr>
          <w:p w14:paraId="056380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47,6</w:t>
            </w:r>
          </w:p>
        </w:tc>
      </w:tr>
      <w:tr w:rsidR="007A3B7A" w:rsidRPr="00D53C94" w14:paraId="7A53DA6D" w14:textId="77777777" w:rsidTr="006004F9">
        <w:trPr>
          <w:trHeight w:val="240"/>
        </w:trPr>
        <w:tc>
          <w:tcPr>
            <w:tcW w:w="1000" w:type="dxa"/>
            <w:shd w:val="clear" w:color="auto" w:fill="auto"/>
            <w:noWrap/>
            <w:vAlign w:val="bottom"/>
            <w:hideMark/>
          </w:tcPr>
          <w:p w14:paraId="65E7BCF9"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EL43</w:t>
            </w:r>
          </w:p>
        </w:tc>
        <w:tc>
          <w:tcPr>
            <w:tcW w:w="2920" w:type="dxa"/>
            <w:shd w:val="clear" w:color="auto" w:fill="auto"/>
            <w:noWrap/>
            <w:vAlign w:val="bottom"/>
            <w:hideMark/>
          </w:tcPr>
          <w:p w14:paraId="0649855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Kriti</w:t>
            </w:r>
          </w:p>
        </w:tc>
        <w:tc>
          <w:tcPr>
            <w:tcW w:w="720" w:type="dxa"/>
            <w:shd w:val="clear" w:color="auto" w:fill="auto"/>
            <w:noWrap/>
            <w:vAlign w:val="bottom"/>
            <w:hideMark/>
          </w:tcPr>
          <w:p w14:paraId="4D8DD94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69,4</w:t>
            </w:r>
          </w:p>
        </w:tc>
        <w:tc>
          <w:tcPr>
            <w:tcW w:w="720" w:type="dxa"/>
            <w:shd w:val="clear" w:color="auto" w:fill="auto"/>
            <w:noWrap/>
            <w:vAlign w:val="bottom"/>
            <w:hideMark/>
          </w:tcPr>
          <w:p w14:paraId="55D5AE9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73,1</w:t>
            </w:r>
          </w:p>
        </w:tc>
        <w:tc>
          <w:tcPr>
            <w:tcW w:w="720" w:type="dxa"/>
            <w:shd w:val="clear" w:color="auto" w:fill="auto"/>
            <w:noWrap/>
            <w:vAlign w:val="bottom"/>
            <w:hideMark/>
          </w:tcPr>
          <w:p w14:paraId="0196E3D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73,7</w:t>
            </w:r>
          </w:p>
        </w:tc>
        <w:tc>
          <w:tcPr>
            <w:tcW w:w="720" w:type="dxa"/>
            <w:shd w:val="clear" w:color="auto" w:fill="auto"/>
            <w:noWrap/>
            <w:vAlign w:val="bottom"/>
            <w:hideMark/>
          </w:tcPr>
          <w:p w14:paraId="14AF8FE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76,3</w:t>
            </w:r>
          </w:p>
        </w:tc>
        <w:tc>
          <w:tcPr>
            <w:tcW w:w="720" w:type="dxa"/>
            <w:shd w:val="clear" w:color="auto" w:fill="auto"/>
            <w:noWrap/>
            <w:vAlign w:val="bottom"/>
            <w:hideMark/>
          </w:tcPr>
          <w:p w14:paraId="2E30D19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77,9</w:t>
            </w:r>
          </w:p>
        </w:tc>
        <w:tc>
          <w:tcPr>
            <w:tcW w:w="720" w:type="dxa"/>
            <w:shd w:val="clear" w:color="auto" w:fill="auto"/>
            <w:noWrap/>
            <w:vAlign w:val="bottom"/>
            <w:hideMark/>
          </w:tcPr>
          <w:p w14:paraId="21E4403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83,7</w:t>
            </w:r>
          </w:p>
        </w:tc>
        <w:tc>
          <w:tcPr>
            <w:tcW w:w="720" w:type="dxa"/>
            <w:shd w:val="clear" w:color="auto" w:fill="auto"/>
            <w:noWrap/>
            <w:vAlign w:val="bottom"/>
            <w:hideMark/>
          </w:tcPr>
          <w:p w14:paraId="4C80575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85,1</w:t>
            </w:r>
          </w:p>
        </w:tc>
        <w:tc>
          <w:tcPr>
            <w:tcW w:w="720" w:type="dxa"/>
            <w:shd w:val="clear" w:color="auto" w:fill="auto"/>
            <w:noWrap/>
            <w:vAlign w:val="bottom"/>
            <w:hideMark/>
          </w:tcPr>
          <w:p w14:paraId="72A335C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82,1</w:t>
            </w:r>
          </w:p>
        </w:tc>
      </w:tr>
      <w:tr w:rsidR="007A3B7A" w:rsidRPr="00D53C94" w14:paraId="778A9F56" w14:textId="77777777" w:rsidTr="006004F9">
        <w:trPr>
          <w:trHeight w:val="240"/>
        </w:trPr>
        <w:tc>
          <w:tcPr>
            <w:tcW w:w="1000" w:type="dxa"/>
            <w:shd w:val="clear" w:color="auto" w:fill="auto"/>
            <w:noWrap/>
            <w:vAlign w:val="bottom"/>
            <w:hideMark/>
          </w:tcPr>
          <w:p w14:paraId="7DEF899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EL51</w:t>
            </w:r>
          </w:p>
        </w:tc>
        <w:tc>
          <w:tcPr>
            <w:tcW w:w="2920" w:type="dxa"/>
            <w:shd w:val="clear" w:color="auto" w:fill="auto"/>
            <w:noWrap/>
            <w:vAlign w:val="bottom"/>
            <w:hideMark/>
          </w:tcPr>
          <w:p w14:paraId="697E921D"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Anatoliki Makedonia, Thraki</w:t>
            </w:r>
          </w:p>
        </w:tc>
        <w:tc>
          <w:tcPr>
            <w:tcW w:w="720" w:type="dxa"/>
            <w:shd w:val="clear" w:color="auto" w:fill="auto"/>
            <w:noWrap/>
            <w:vAlign w:val="bottom"/>
            <w:hideMark/>
          </w:tcPr>
          <w:p w14:paraId="37B8532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41,9</w:t>
            </w:r>
          </w:p>
        </w:tc>
        <w:tc>
          <w:tcPr>
            <w:tcW w:w="720" w:type="dxa"/>
            <w:shd w:val="clear" w:color="auto" w:fill="auto"/>
            <w:noWrap/>
            <w:vAlign w:val="bottom"/>
            <w:hideMark/>
          </w:tcPr>
          <w:p w14:paraId="355AD93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41,6</w:t>
            </w:r>
          </w:p>
        </w:tc>
        <w:tc>
          <w:tcPr>
            <w:tcW w:w="720" w:type="dxa"/>
            <w:shd w:val="clear" w:color="auto" w:fill="auto"/>
            <w:noWrap/>
            <w:vAlign w:val="bottom"/>
            <w:hideMark/>
          </w:tcPr>
          <w:p w14:paraId="794C930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41,1</w:t>
            </w:r>
          </w:p>
        </w:tc>
        <w:tc>
          <w:tcPr>
            <w:tcW w:w="720" w:type="dxa"/>
            <w:shd w:val="clear" w:color="auto" w:fill="auto"/>
            <w:noWrap/>
            <w:vAlign w:val="bottom"/>
            <w:hideMark/>
          </w:tcPr>
          <w:p w14:paraId="09B0A71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46,2</w:t>
            </w:r>
          </w:p>
        </w:tc>
        <w:tc>
          <w:tcPr>
            <w:tcW w:w="720" w:type="dxa"/>
            <w:shd w:val="clear" w:color="auto" w:fill="auto"/>
            <w:noWrap/>
            <w:vAlign w:val="bottom"/>
            <w:hideMark/>
          </w:tcPr>
          <w:p w14:paraId="5907F93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50,1</w:t>
            </w:r>
          </w:p>
        </w:tc>
        <w:tc>
          <w:tcPr>
            <w:tcW w:w="720" w:type="dxa"/>
            <w:shd w:val="clear" w:color="auto" w:fill="auto"/>
            <w:noWrap/>
            <w:vAlign w:val="bottom"/>
            <w:hideMark/>
          </w:tcPr>
          <w:p w14:paraId="21F1CD7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57,7</w:t>
            </w:r>
          </w:p>
        </w:tc>
        <w:tc>
          <w:tcPr>
            <w:tcW w:w="720" w:type="dxa"/>
            <w:shd w:val="clear" w:color="auto" w:fill="auto"/>
            <w:noWrap/>
            <w:vAlign w:val="bottom"/>
            <w:hideMark/>
          </w:tcPr>
          <w:p w14:paraId="54631C9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55,4</w:t>
            </w:r>
          </w:p>
        </w:tc>
        <w:tc>
          <w:tcPr>
            <w:tcW w:w="720" w:type="dxa"/>
            <w:shd w:val="clear" w:color="auto" w:fill="auto"/>
            <w:noWrap/>
            <w:vAlign w:val="bottom"/>
            <w:hideMark/>
          </w:tcPr>
          <w:p w14:paraId="794C19E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56,4</w:t>
            </w:r>
          </w:p>
        </w:tc>
      </w:tr>
      <w:tr w:rsidR="007A3B7A" w:rsidRPr="00D53C94" w14:paraId="52BF5D8E" w14:textId="77777777" w:rsidTr="006004F9">
        <w:trPr>
          <w:trHeight w:val="240"/>
        </w:trPr>
        <w:tc>
          <w:tcPr>
            <w:tcW w:w="1000" w:type="dxa"/>
            <w:shd w:val="clear" w:color="auto" w:fill="auto"/>
            <w:noWrap/>
            <w:vAlign w:val="bottom"/>
            <w:hideMark/>
          </w:tcPr>
          <w:p w14:paraId="1C0FA02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EL52</w:t>
            </w:r>
          </w:p>
        </w:tc>
        <w:tc>
          <w:tcPr>
            <w:tcW w:w="2920" w:type="dxa"/>
            <w:shd w:val="clear" w:color="auto" w:fill="auto"/>
            <w:noWrap/>
            <w:vAlign w:val="bottom"/>
            <w:hideMark/>
          </w:tcPr>
          <w:p w14:paraId="1E7FC00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Kentriki Makedonia</w:t>
            </w:r>
          </w:p>
        </w:tc>
        <w:tc>
          <w:tcPr>
            <w:tcW w:w="720" w:type="dxa"/>
            <w:shd w:val="clear" w:color="auto" w:fill="auto"/>
            <w:noWrap/>
            <w:vAlign w:val="bottom"/>
            <w:hideMark/>
          </w:tcPr>
          <w:p w14:paraId="25F6877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59,4</w:t>
            </w:r>
          </w:p>
        </w:tc>
        <w:tc>
          <w:tcPr>
            <w:tcW w:w="720" w:type="dxa"/>
            <w:shd w:val="clear" w:color="auto" w:fill="auto"/>
            <w:noWrap/>
            <w:vAlign w:val="bottom"/>
            <w:hideMark/>
          </w:tcPr>
          <w:p w14:paraId="7DB6A4A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61,2</w:t>
            </w:r>
          </w:p>
        </w:tc>
        <w:tc>
          <w:tcPr>
            <w:tcW w:w="720" w:type="dxa"/>
            <w:shd w:val="clear" w:color="auto" w:fill="auto"/>
            <w:noWrap/>
            <w:vAlign w:val="bottom"/>
            <w:hideMark/>
          </w:tcPr>
          <w:p w14:paraId="62D8B4F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61,8</w:t>
            </w:r>
          </w:p>
        </w:tc>
        <w:tc>
          <w:tcPr>
            <w:tcW w:w="720" w:type="dxa"/>
            <w:shd w:val="clear" w:color="auto" w:fill="auto"/>
            <w:noWrap/>
            <w:vAlign w:val="bottom"/>
            <w:hideMark/>
          </w:tcPr>
          <w:p w14:paraId="2EA3A7C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61,5</w:t>
            </w:r>
          </w:p>
        </w:tc>
        <w:tc>
          <w:tcPr>
            <w:tcW w:w="720" w:type="dxa"/>
            <w:shd w:val="clear" w:color="auto" w:fill="auto"/>
            <w:noWrap/>
            <w:vAlign w:val="bottom"/>
            <w:hideMark/>
          </w:tcPr>
          <w:p w14:paraId="57681F4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62,7</w:t>
            </w:r>
          </w:p>
        </w:tc>
        <w:tc>
          <w:tcPr>
            <w:tcW w:w="720" w:type="dxa"/>
            <w:shd w:val="clear" w:color="auto" w:fill="auto"/>
            <w:noWrap/>
            <w:vAlign w:val="bottom"/>
            <w:hideMark/>
          </w:tcPr>
          <w:p w14:paraId="5086055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73,1</w:t>
            </w:r>
          </w:p>
        </w:tc>
        <w:tc>
          <w:tcPr>
            <w:tcW w:w="720" w:type="dxa"/>
            <w:shd w:val="clear" w:color="auto" w:fill="auto"/>
            <w:noWrap/>
            <w:vAlign w:val="bottom"/>
            <w:hideMark/>
          </w:tcPr>
          <w:p w14:paraId="4088E80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77,2</w:t>
            </w:r>
          </w:p>
        </w:tc>
        <w:tc>
          <w:tcPr>
            <w:tcW w:w="720" w:type="dxa"/>
            <w:shd w:val="clear" w:color="auto" w:fill="auto"/>
            <w:noWrap/>
            <w:vAlign w:val="bottom"/>
            <w:hideMark/>
          </w:tcPr>
          <w:p w14:paraId="5F3A183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77,8</w:t>
            </w:r>
          </w:p>
        </w:tc>
      </w:tr>
      <w:tr w:rsidR="007A3B7A" w:rsidRPr="00D53C94" w14:paraId="752AECD9" w14:textId="77777777" w:rsidTr="006004F9">
        <w:trPr>
          <w:trHeight w:val="240"/>
        </w:trPr>
        <w:tc>
          <w:tcPr>
            <w:tcW w:w="1000" w:type="dxa"/>
            <w:shd w:val="clear" w:color="auto" w:fill="auto"/>
            <w:noWrap/>
            <w:vAlign w:val="bottom"/>
            <w:hideMark/>
          </w:tcPr>
          <w:p w14:paraId="1274E23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EL53</w:t>
            </w:r>
          </w:p>
        </w:tc>
        <w:tc>
          <w:tcPr>
            <w:tcW w:w="2920" w:type="dxa"/>
            <w:shd w:val="clear" w:color="auto" w:fill="auto"/>
            <w:noWrap/>
            <w:vAlign w:val="bottom"/>
            <w:hideMark/>
          </w:tcPr>
          <w:p w14:paraId="2915F77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Dytiki Makedonia</w:t>
            </w:r>
          </w:p>
        </w:tc>
        <w:tc>
          <w:tcPr>
            <w:tcW w:w="720" w:type="dxa"/>
            <w:shd w:val="clear" w:color="auto" w:fill="auto"/>
            <w:noWrap/>
            <w:vAlign w:val="bottom"/>
            <w:hideMark/>
          </w:tcPr>
          <w:p w14:paraId="4AC4957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44,7</w:t>
            </w:r>
          </w:p>
        </w:tc>
        <w:tc>
          <w:tcPr>
            <w:tcW w:w="720" w:type="dxa"/>
            <w:shd w:val="clear" w:color="auto" w:fill="auto"/>
            <w:noWrap/>
            <w:vAlign w:val="bottom"/>
            <w:hideMark/>
          </w:tcPr>
          <w:p w14:paraId="72A7816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50,1</w:t>
            </w:r>
          </w:p>
        </w:tc>
        <w:tc>
          <w:tcPr>
            <w:tcW w:w="720" w:type="dxa"/>
            <w:shd w:val="clear" w:color="auto" w:fill="auto"/>
            <w:noWrap/>
            <w:vAlign w:val="bottom"/>
            <w:hideMark/>
          </w:tcPr>
          <w:p w14:paraId="1F1D021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45,1</w:t>
            </w:r>
          </w:p>
        </w:tc>
        <w:tc>
          <w:tcPr>
            <w:tcW w:w="720" w:type="dxa"/>
            <w:shd w:val="clear" w:color="auto" w:fill="auto"/>
            <w:noWrap/>
            <w:vAlign w:val="bottom"/>
            <w:hideMark/>
          </w:tcPr>
          <w:p w14:paraId="36E6484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51,2</w:t>
            </w:r>
          </w:p>
        </w:tc>
        <w:tc>
          <w:tcPr>
            <w:tcW w:w="720" w:type="dxa"/>
            <w:shd w:val="clear" w:color="auto" w:fill="auto"/>
            <w:noWrap/>
            <w:vAlign w:val="bottom"/>
            <w:hideMark/>
          </w:tcPr>
          <w:p w14:paraId="3B6FCBC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51,1</w:t>
            </w:r>
          </w:p>
        </w:tc>
        <w:tc>
          <w:tcPr>
            <w:tcW w:w="720" w:type="dxa"/>
            <w:shd w:val="clear" w:color="auto" w:fill="auto"/>
            <w:noWrap/>
            <w:vAlign w:val="bottom"/>
            <w:hideMark/>
          </w:tcPr>
          <w:p w14:paraId="4AE927B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57,4</w:t>
            </w:r>
          </w:p>
        </w:tc>
        <w:tc>
          <w:tcPr>
            <w:tcW w:w="720" w:type="dxa"/>
            <w:shd w:val="clear" w:color="auto" w:fill="auto"/>
            <w:noWrap/>
            <w:vAlign w:val="bottom"/>
            <w:hideMark/>
          </w:tcPr>
          <w:p w14:paraId="6DA4BD6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55,3</w:t>
            </w:r>
          </w:p>
        </w:tc>
        <w:tc>
          <w:tcPr>
            <w:tcW w:w="720" w:type="dxa"/>
            <w:shd w:val="clear" w:color="auto" w:fill="auto"/>
            <w:noWrap/>
            <w:vAlign w:val="bottom"/>
            <w:hideMark/>
          </w:tcPr>
          <w:p w14:paraId="64037EF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49,5</w:t>
            </w:r>
          </w:p>
        </w:tc>
      </w:tr>
      <w:tr w:rsidR="007A3B7A" w:rsidRPr="00D53C94" w14:paraId="394886F5" w14:textId="77777777" w:rsidTr="006004F9">
        <w:trPr>
          <w:trHeight w:val="240"/>
        </w:trPr>
        <w:tc>
          <w:tcPr>
            <w:tcW w:w="1000" w:type="dxa"/>
            <w:shd w:val="clear" w:color="auto" w:fill="auto"/>
            <w:noWrap/>
            <w:vAlign w:val="bottom"/>
            <w:hideMark/>
          </w:tcPr>
          <w:p w14:paraId="0ACD2B3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EL54</w:t>
            </w:r>
          </w:p>
        </w:tc>
        <w:tc>
          <w:tcPr>
            <w:tcW w:w="2920" w:type="dxa"/>
            <w:shd w:val="clear" w:color="auto" w:fill="auto"/>
            <w:noWrap/>
            <w:vAlign w:val="bottom"/>
            <w:hideMark/>
          </w:tcPr>
          <w:p w14:paraId="7C004D9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Ipeiros</w:t>
            </w:r>
          </w:p>
        </w:tc>
        <w:tc>
          <w:tcPr>
            <w:tcW w:w="720" w:type="dxa"/>
            <w:shd w:val="clear" w:color="auto" w:fill="auto"/>
            <w:noWrap/>
            <w:vAlign w:val="bottom"/>
            <w:hideMark/>
          </w:tcPr>
          <w:p w14:paraId="32ACE3C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45,6</w:t>
            </w:r>
          </w:p>
        </w:tc>
        <w:tc>
          <w:tcPr>
            <w:tcW w:w="720" w:type="dxa"/>
            <w:shd w:val="clear" w:color="auto" w:fill="auto"/>
            <w:noWrap/>
            <w:vAlign w:val="bottom"/>
            <w:hideMark/>
          </w:tcPr>
          <w:p w14:paraId="2DAA5DE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48,8</w:t>
            </w:r>
          </w:p>
        </w:tc>
        <w:tc>
          <w:tcPr>
            <w:tcW w:w="720" w:type="dxa"/>
            <w:shd w:val="clear" w:color="auto" w:fill="auto"/>
            <w:noWrap/>
            <w:vAlign w:val="bottom"/>
            <w:hideMark/>
          </w:tcPr>
          <w:p w14:paraId="7BE1F56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49,4</w:t>
            </w:r>
          </w:p>
        </w:tc>
        <w:tc>
          <w:tcPr>
            <w:tcW w:w="720" w:type="dxa"/>
            <w:shd w:val="clear" w:color="auto" w:fill="auto"/>
            <w:noWrap/>
            <w:vAlign w:val="bottom"/>
            <w:hideMark/>
          </w:tcPr>
          <w:p w14:paraId="26908C5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54,4</w:t>
            </w:r>
          </w:p>
        </w:tc>
        <w:tc>
          <w:tcPr>
            <w:tcW w:w="720" w:type="dxa"/>
            <w:shd w:val="clear" w:color="auto" w:fill="auto"/>
            <w:noWrap/>
            <w:vAlign w:val="bottom"/>
            <w:hideMark/>
          </w:tcPr>
          <w:p w14:paraId="1264E5A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50,8</w:t>
            </w:r>
          </w:p>
        </w:tc>
        <w:tc>
          <w:tcPr>
            <w:tcW w:w="720" w:type="dxa"/>
            <w:shd w:val="clear" w:color="auto" w:fill="auto"/>
            <w:noWrap/>
            <w:vAlign w:val="bottom"/>
            <w:hideMark/>
          </w:tcPr>
          <w:p w14:paraId="43CB482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62,1</w:t>
            </w:r>
          </w:p>
        </w:tc>
        <w:tc>
          <w:tcPr>
            <w:tcW w:w="720" w:type="dxa"/>
            <w:shd w:val="clear" w:color="auto" w:fill="auto"/>
            <w:noWrap/>
            <w:vAlign w:val="bottom"/>
            <w:hideMark/>
          </w:tcPr>
          <w:p w14:paraId="689AFB9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65,6</w:t>
            </w:r>
          </w:p>
        </w:tc>
        <w:tc>
          <w:tcPr>
            <w:tcW w:w="720" w:type="dxa"/>
            <w:shd w:val="clear" w:color="auto" w:fill="auto"/>
            <w:noWrap/>
            <w:vAlign w:val="bottom"/>
            <w:hideMark/>
          </w:tcPr>
          <w:p w14:paraId="1CB3D03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71,0</w:t>
            </w:r>
          </w:p>
        </w:tc>
      </w:tr>
      <w:tr w:rsidR="007A3B7A" w:rsidRPr="00D53C94" w14:paraId="3E5ABDAF" w14:textId="77777777" w:rsidTr="006004F9">
        <w:trPr>
          <w:trHeight w:val="240"/>
        </w:trPr>
        <w:tc>
          <w:tcPr>
            <w:tcW w:w="1000" w:type="dxa"/>
            <w:shd w:val="clear" w:color="auto" w:fill="auto"/>
            <w:noWrap/>
            <w:vAlign w:val="bottom"/>
            <w:hideMark/>
          </w:tcPr>
          <w:p w14:paraId="2E6E33D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EL61</w:t>
            </w:r>
          </w:p>
        </w:tc>
        <w:tc>
          <w:tcPr>
            <w:tcW w:w="2920" w:type="dxa"/>
            <w:shd w:val="clear" w:color="auto" w:fill="auto"/>
            <w:noWrap/>
            <w:vAlign w:val="bottom"/>
            <w:hideMark/>
          </w:tcPr>
          <w:p w14:paraId="54C7292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Thessalia</w:t>
            </w:r>
          </w:p>
        </w:tc>
        <w:tc>
          <w:tcPr>
            <w:tcW w:w="720" w:type="dxa"/>
            <w:shd w:val="clear" w:color="auto" w:fill="auto"/>
            <w:noWrap/>
            <w:vAlign w:val="bottom"/>
            <w:hideMark/>
          </w:tcPr>
          <w:p w14:paraId="77828E8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54,6</w:t>
            </w:r>
          </w:p>
        </w:tc>
        <w:tc>
          <w:tcPr>
            <w:tcW w:w="720" w:type="dxa"/>
            <w:shd w:val="clear" w:color="auto" w:fill="auto"/>
            <w:noWrap/>
            <w:vAlign w:val="bottom"/>
            <w:hideMark/>
          </w:tcPr>
          <w:p w14:paraId="66A3280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53,6</w:t>
            </w:r>
          </w:p>
        </w:tc>
        <w:tc>
          <w:tcPr>
            <w:tcW w:w="720" w:type="dxa"/>
            <w:shd w:val="clear" w:color="auto" w:fill="auto"/>
            <w:noWrap/>
            <w:vAlign w:val="bottom"/>
            <w:hideMark/>
          </w:tcPr>
          <w:p w14:paraId="1C42D9E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56,4</w:t>
            </w:r>
          </w:p>
        </w:tc>
        <w:tc>
          <w:tcPr>
            <w:tcW w:w="720" w:type="dxa"/>
            <w:shd w:val="clear" w:color="auto" w:fill="auto"/>
            <w:noWrap/>
            <w:vAlign w:val="bottom"/>
            <w:hideMark/>
          </w:tcPr>
          <w:p w14:paraId="4BAD379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55,1</w:t>
            </w:r>
          </w:p>
        </w:tc>
        <w:tc>
          <w:tcPr>
            <w:tcW w:w="720" w:type="dxa"/>
            <w:shd w:val="clear" w:color="auto" w:fill="auto"/>
            <w:noWrap/>
            <w:vAlign w:val="bottom"/>
            <w:hideMark/>
          </w:tcPr>
          <w:p w14:paraId="4F3ABE8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52,6</w:t>
            </w:r>
          </w:p>
        </w:tc>
        <w:tc>
          <w:tcPr>
            <w:tcW w:w="720" w:type="dxa"/>
            <w:shd w:val="clear" w:color="auto" w:fill="auto"/>
            <w:noWrap/>
            <w:vAlign w:val="bottom"/>
            <w:hideMark/>
          </w:tcPr>
          <w:p w14:paraId="1BAC01A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64,2</w:t>
            </w:r>
          </w:p>
        </w:tc>
        <w:tc>
          <w:tcPr>
            <w:tcW w:w="720" w:type="dxa"/>
            <w:shd w:val="clear" w:color="auto" w:fill="auto"/>
            <w:noWrap/>
            <w:vAlign w:val="bottom"/>
            <w:hideMark/>
          </w:tcPr>
          <w:p w14:paraId="30C76D5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67,6</w:t>
            </w:r>
          </w:p>
        </w:tc>
        <w:tc>
          <w:tcPr>
            <w:tcW w:w="720" w:type="dxa"/>
            <w:shd w:val="clear" w:color="auto" w:fill="auto"/>
            <w:noWrap/>
            <w:vAlign w:val="bottom"/>
            <w:hideMark/>
          </w:tcPr>
          <w:p w14:paraId="6DBB1D2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74,4</w:t>
            </w:r>
          </w:p>
        </w:tc>
      </w:tr>
      <w:tr w:rsidR="007A3B7A" w:rsidRPr="00D53C94" w14:paraId="313BB2F7" w14:textId="77777777" w:rsidTr="006004F9">
        <w:trPr>
          <w:trHeight w:val="240"/>
        </w:trPr>
        <w:tc>
          <w:tcPr>
            <w:tcW w:w="1000" w:type="dxa"/>
            <w:shd w:val="clear" w:color="auto" w:fill="auto"/>
            <w:noWrap/>
            <w:vAlign w:val="bottom"/>
            <w:hideMark/>
          </w:tcPr>
          <w:p w14:paraId="3A2BABEE"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EL62</w:t>
            </w:r>
          </w:p>
        </w:tc>
        <w:tc>
          <w:tcPr>
            <w:tcW w:w="2920" w:type="dxa"/>
            <w:shd w:val="clear" w:color="auto" w:fill="auto"/>
            <w:noWrap/>
            <w:vAlign w:val="bottom"/>
            <w:hideMark/>
          </w:tcPr>
          <w:p w14:paraId="386F9CA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Ionia Nisia</w:t>
            </w:r>
          </w:p>
        </w:tc>
        <w:tc>
          <w:tcPr>
            <w:tcW w:w="720" w:type="dxa"/>
            <w:shd w:val="clear" w:color="auto" w:fill="auto"/>
            <w:noWrap/>
            <w:vAlign w:val="bottom"/>
            <w:hideMark/>
          </w:tcPr>
          <w:p w14:paraId="2CD8BE2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33,5</w:t>
            </w:r>
          </w:p>
        </w:tc>
        <w:tc>
          <w:tcPr>
            <w:tcW w:w="720" w:type="dxa"/>
            <w:shd w:val="clear" w:color="auto" w:fill="auto"/>
            <w:noWrap/>
            <w:vAlign w:val="bottom"/>
            <w:hideMark/>
          </w:tcPr>
          <w:p w14:paraId="1203CD1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35,1</w:t>
            </w:r>
          </w:p>
        </w:tc>
        <w:tc>
          <w:tcPr>
            <w:tcW w:w="720" w:type="dxa"/>
            <w:shd w:val="clear" w:color="auto" w:fill="auto"/>
            <w:noWrap/>
            <w:vAlign w:val="bottom"/>
            <w:hideMark/>
          </w:tcPr>
          <w:p w14:paraId="36DEB20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42,7</w:t>
            </w:r>
          </w:p>
        </w:tc>
        <w:tc>
          <w:tcPr>
            <w:tcW w:w="720" w:type="dxa"/>
            <w:shd w:val="clear" w:color="auto" w:fill="auto"/>
            <w:noWrap/>
            <w:vAlign w:val="bottom"/>
            <w:hideMark/>
          </w:tcPr>
          <w:p w14:paraId="1861BBB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47,0</w:t>
            </w:r>
          </w:p>
        </w:tc>
        <w:tc>
          <w:tcPr>
            <w:tcW w:w="720" w:type="dxa"/>
            <w:shd w:val="clear" w:color="auto" w:fill="auto"/>
            <w:noWrap/>
            <w:vAlign w:val="bottom"/>
            <w:hideMark/>
          </w:tcPr>
          <w:p w14:paraId="786B6C9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46,7</w:t>
            </w:r>
          </w:p>
        </w:tc>
        <w:tc>
          <w:tcPr>
            <w:tcW w:w="720" w:type="dxa"/>
            <w:shd w:val="clear" w:color="auto" w:fill="auto"/>
            <w:noWrap/>
            <w:vAlign w:val="bottom"/>
            <w:hideMark/>
          </w:tcPr>
          <w:p w14:paraId="4C32BD0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56,8</w:t>
            </w:r>
          </w:p>
        </w:tc>
        <w:tc>
          <w:tcPr>
            <w:tcW w:w="720" w:type="dxa"/>
            <w:shd w:val="clear" w:color="auto" w:fill="auto"/>
            <w:noWrap/>
            <w:vAlign w:val="bottom"/>
            <w:hideMark/>
          </w:tcPr>
          <w:p w14:paraId="518A379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57,1</w:t>
            </w:r>
          </w:p>
        </w:tc>
        <w:tc>
          <w:tcPr>
            <w:tcW w:w="720" w:type="dxa"/>
            <w:shd w:val="clear" w:color="auto" w:fill="auto"/>
            <w:noWrap/>
            <w:vAlign w:val="bottom"/>
            <w:hideMark/>
          </w:tcPr>
          <w:p w14:paraId="3E828BD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60,2</w:t>
            </w:r>
          </w:p>
        </w:tc>
      </w:tr>
      <w:tr w:rsidR="007A3B7A" w:rsidRPr="00D53C94" w14:paraId="30121286" w14:textId="77777777" w:rsidTr="006004F9">
        <w:trPr>
          <w:trHeight w:val="240"/>
        </w:trPr>
        <w:tc>
          <w:tcPr>
            <w:tcW w:w="1000" w:type="dxa"/>
            <w:shd w:val="clear" w:color="auto" w:fill="auto"/>
            <w:noWrap/>
            <w:vAlign w:val="bottom"/>
            <w:hideMark/>
          </w:tcPr>
          <w:p w14:paraId="5A4D6AD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EL63</w:t>
            </w:r>
          </w:p>
        </w:tc>
        <w:tc>
          <w:tcPr>
            <w:tcW w:w="2920" w:type="dxa"/>
            <w:shd w:val="clear" w:color="auto" w:fill="auto"/>
            <w:noWrap/>
            <w:vAlign w:val="bottom"/>
            <w:hideMark/>
          </w:tcPr>
          <w:p w14:paraId="6709CF3E"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Dytiki Ellada</w:t>
            </w:r>
          </w:p>
        </w:tc>
        <w:tc>
          <w:tcPr>
            <w:tcW w:w="720" w:type="dxa"/>
            <w:shd w:val="clear" w:color="auto" w:fill="auto"/>
            <w:noWrap/>
            <w:vAlign w:val="bottom"/>
            <w:hideMark/>
          </w:tcPr>
          <w:p w14:paraId="7E605C6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58,6</w:t>
            </w:r>
          </w:p>
        </w:tc>
        <w:tc>
          <w:tcPr>
            <w:tcW w:w="720" w:type="dxa"/>
            <w:shd w:val="clear" w:color="auto" w:fill="auto"/>
            <w:noWrap/>
            <w:vAlign w:val="bottom"/>
            <w:hideMark/>
          </w:tcPr>
          <w:p w14:paraId="51C4F3C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59,0</w:t>
            </w:r>
          </w:p>
        </w:tc>
        <w:tc>
          <w:tcPr>
            <w:tcW w:w="720" w:type="dxa"/>
            <w:shd w:val="clear" w:color="auto" w:fill="auto"/>
            <w:noWrap/>
            <w:vAlign w:val="bottom"/>
            <w:hideMark/>
          </w:tcPr>
          <w:p w14:paraId="0BC984A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60,5</w:t>
            </w:r>
          </w:p>
        </w:tc>
        <w:tc>
          <w:tcPr>
            <w:tcW w:w="720" w:type="dxa"/>
            <w:shd w:val="clear" w:color="auto" w:fill="auto"/>
            <w:noWrap/>
            <w:vAlign w:val="bottom"/>
            <w:hideMark/>
          </w:tcPr>
          <w:p w14:paraId="4CF275D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62,3</w:t>
            </w:r>
          </w:p>
        </w:tc>
        <w:tc>
          <w:tcPr>
            <w:tcW w:w="720" w:type="dxa"/>
            <w:shd w:val="clear" w:color="auto" w:fill="auto"/>
            <w:noWrap/>
            <w:vAlign w:val="bottom"/>
            <w:hideMark/>
          </w:tcPr>
          <w:p w14:paraId="0CA0D4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61,4</w:t>
            </w:r>
          </w:p>
        </w:tc>
        <w:tc>
          <w:tcPr>
            <w:tcW w:w="720" w:type="dxa"/>
            <w:shd w:val="clear" w:color="auto" w:fill="auto"/>
            <w:noWrap/>
            <w:vAlign w:val="bottom"/>
            <w:hideMark/>
          </w:tcPr>
          <w:p w14:paraId="10FAF50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71,4</w:t>
            </w:r>
          </w:p>
        </w:tc>
        <w:tc>
          <w:tcPr>
            <w:tcW w:w="720" w:type="dxa"/>
            <w:shd w:val="clear" w:color="auto" w:fill="auto"/>
            <w:noWrap/>
            <w:vAlign w:val="bottom"/>
            <w:hideMark/>
          </w:tcPr>
          <w:p w14:paraId="0697420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69,7</w:t>
            </w:r>
          </w:p>
        </w:tc>
        <w:tc>
          <w:tcPr>
            <w:tcW w:w="720" w:type="dxa"/>
            <w:shd w:val="clear" w:color="auto" w:fill="auto"/>
            <w:noWrap/>
            <w:vAlign w:val="bottom"/>
            <w:hideMark/>
          </w:tcPr>
          <w:p w14:paraId="73CD8FC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71,8</w:t>
            </w:r>
          </w:p>
        </w:tc>
      </w:tr>
      <w:tr w:rsidR="007A3B7A" w:rsidRPr="00D53C94" w14:paraId="6D0001C5" w14:textId="77777777" w:rsidTr="006004F9">
        <w:trPr>
          <w:trHeight w:val="240"/>
        </w:trPr>
        <w:tc>
          <w:tcPr>
            <w:tcW w:w="1000" w:type="dxa"/>
            <w:shd w:val="clear" w:color="auto" w:fill="auto"/>
            <w:noWrap/>
            <w:vAlign w:val="bottom"/>
            <w:hideMark/>
          </w:tcPr>
          <w:p w14:paraId="405D65F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EL64</w:t>
            </w:r>
          </w:p>
        </w:tc>
        <w:tc>
          <w:tcPr>
            <w:tcW w:w="2920" w:type="dxa"/>
            <w:shd w:val="clear" w:color="auto" w:fill="auto"/>
            <w:noWrap/>
            <w:vAlign w:val="bottom"/>
            <w:hideMark/>
          </w:tcPr>
          <w:p w14:paraId="5A1C780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Sterea Ellada</w:t>
            </w:r>
          </w:p>
        </w:tc>
        <w:tc>
          <w:tcPr>
            <w:tcW w:w="720" w:type="dxa"/>
            <w:shd w:val="clear" w:color="auto" w:fill="auto"/>
            <w:noWrap/>
            <w:vAlign w:val="bottom"/>
            <w:hideMark/>
          </w:tcPr>
          <w:p w14:paraId="1136C96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57,0</w:t>
            </w:r>
          </w:p>
        </w:tc>
        <w:tc>
          <w:tcPr>
            <w:tcW w:w="720" w:type="dxa"/>
            <w:shd w:val="clear" w:color="auto" w:fill="auto"/>
            <w:noWrap/>
            <w:vAlign w:val="bottom"/>
            <w:hideMark/>
          </w:tcPr>
          <w:p w14:paraId="7DD9CBE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59,4</w:t>
            </w:r>
          </w:p>
        </w:tc>
        <w:tc>
          <w:tcPr>
            <w:tcW w:w="720" w:type="dxa"/>
            <w:shd w:val="clear" w:color="auto" w:fill="auto"/>
            <w:noWrap/>
            <w:vAlign w:val="bottom"/>
            <w:hideMark/>
          </w:tcPr>
          <w:p w14:paraId="277092C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56,2</w:t>
            </w:r>
          </w:p>
        </w:tc>
        <w:tc>
          <w:tcPr>
            <w:tcW w:w="720" w:type="dxa"/>
            <w:shd w:val="clear" w:color="auto" w:fill="auto"/>
            <w:noWrap/>
            <w:vAlign w:val="bottom"/>
            <w:hideMark/>
          </w:tcPr>
          <w:p w14:paraId="24BB636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50,6</w:t>
            </w:r>
          </w:p>
        </w:tc>
        <w:tc>
          <w:tcPr>
            <w:tcW w:w="720" w:type="dxa"/>
            <w:shd w:val="clear" w:color="auto" w:fill="auto"/>
            <w:noWrap/>
            <w:vAlign w:val="bottom"/>
            <w:hideMark/>
          </w:tcPr>
          <w:p w14:paraId="43E196C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51,4</w:t>
            </w:r>
          </w:p>
        </w:tc>
        <w:tc>
          <w:tcPr>
            <w:tcW w:w="720" w:type="dxa"/>
            <w:shd w:val="clear" w:color="auto" w:fill="auto"/>
            <w:noWrap/>
            <w:vAlign w:val="bottom"/>
            <w:hideMark/>
          </w:tcPr>
          <w:p w14:paraId="4063004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57,3</w:t>
            </w:r>
          </w:p>
        </w:tc>
        <w:tc>
          <w:tcPr>
            <w:tcW w:w="720" w:type="dxa"/>
            <w:shd w:val="clear" w:color="auto" w:fill="auto"/>
            <w:noWrap/>
            <w:vAlign w:val="bottom"/>
            <w:hideMark/>
          </w:tcPr>
          <w:p w14:paraId="310E7A6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58,8</w:t>
            </w:r>
          </w:p>
        </w:tc>
        <w:tc>
          <w:tcPr>
            <w:tcW w:w="720" w:type="dxa"/>
            <w:shd w:val="clear" w:color="auto" w:fill="auto"/>
            <w:noWrap/>
            <w:vAlign w:val="bottom"/>
            <w:hideMark/>
          </w:tcPr>
          <w:p w14:paraId="137AE71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62,6</w:t>
            </w:r>
          </w:p>
        </w:tc>
      </w:tr>
      <w:tr w:rsidR="007A3B7A" w:rsidRPr="00D53C94" w14:paraId="0CAE74D8" w14:textId="77777777" w:rsidTr="006004F9">
        <w:trPr>
          <w:trHeight w:val="240"/>
        </w:trPr>
        <w:tc>
          <w:tcPr>
            <w:tcW w:w="1000" w:type="dxa"/>
            <w:shd w:val="clear" w:color="auto" w:fill="auto"/>
            <w:noWrap/>
            <w:vAlign w:val="bottom"/>
            <w:hideMark/>
          </w:tcPr>
          <w:p w14:paraId="3450C70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EL65</w:t>
            </w:r>
          </w:p>
        </w:tc>
        <w:tc>
          <w:tcPr>
            <w:tcW w:w="2920" w:type="dxa"/>
            <w:shd w:val="clear" w:color="auto" w:fill="auto"/>
            <w:noWrap/>
            <w:vAlign w:val="bottom"/>
            <w:hideMark/>
          </w:tcPr>
          <w:p w14:paraId="19F0E12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Peloponnisos</w:t>
            </w:r>
          </w:p>
        </w:tc>
        <w:tc>
          <w:tcPr>
            <w:tcW w:w="720" w:type="dxa"/>
            <w:shd w:val="clear" w:color="auto" w:fill="auto"/>
            <w:noWrap/>
            <w:vAlign w:val="bottom"/>
            <w:hideMark/>
          </w:tcPr>
          <w:p w14:paraId="48FADEE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45,6</w:t>
            </w:r>
          </w:p>
        </w:tc>
        <w:tc>
          <w:tcPr>
            <w:tcW w:w="720" w:type="dxa"/>
            <w:shd w:val="clear" w:color="auto" w:fill="auto"/>
            <w:noWrap/>
            <w:vAlign w:val="bottom"/>
            <w:hideMark/>
          </w:tcPr>
          <w:p w14:paraId="5B45105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47,1</w:t>
            </w:r>
          </w:p>
        </w:tc>
        <w:tc>
          <w:tcPr>
            <w:tcW w:w="720" w:type="dxa"/>
            <w:shd w:val="clear" w:color="auto" w:fill="auto"/>
            <w:noWrap/>
            <w:vAlign w:val="bottom"/>
            <w:hideMark/>
          </w:tcPr>
          <w:p w14:paraId="038FBE3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45,7</w:t>
            </w:r>
          </w:p>
        </w:tc>
        <w:tc>
          <w:tcPr>
            <w:tcW w:w="720" w:type="dxa"/>
            <w:shd w:val="clear" w:color="auto" w:fill="auto"/>
            <w:noWrap/>
            <w:vAlign w:val="bottom"/>
            <w:hideMark/>
          </w:tcPr>
          <w:p w14:paraId="3C80B55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47,7</w:t>
            </w:r>
          </w:p>
        </w:tc>
        <w:tc>
          <w:tcPr>
            <w:tcW w:w="720" w:type="dxa"/>
            <w:shd w:val="clear" w:color="auto" w:fill="auto"/>
            <w:noWrap/>
            <w:vAlign w:val="bottom"/>
            <w:hideMark/>
          </w:tcPr>
          <w:p w14:paraId="30BAC7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45,7</w:t>
            </w:r>
          </w:p>
        </w:tc>
        <w:tc>
          <w:tcPr>
            <w:tcW w:w="720" w:type="dxa"/>
            <w:shd w:val="clear" w:color="auto" w:fill="auto"/>
            <w:noWrap/>
            <w:vAlign w:val="bottom"/>
            <w:hideMark/>
          </w:tcPr>
          <w:p w14:paraId="087A652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55,4</w:t>
            </w:r>
          </w:p>
        </w:tc>
        <w:tc>
          <w:tcPr>
            <w:tcW w:w="720" w:type="dxa"/>
            <w:shd w:val="clear" w:color="auto" w:fill="auto"/>
            <w:noWrap/>
            <w:vAlign w:val="bottom"/>
            <w:hideMark/>
          </w:tcPr>
          <w:p w14:paraId="5A88260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57,1</w:t>
            </w:r>
          </w:p>
        </w:tc>
        <w:tc>
          <w:tcPr>
            <w:tcW w:w="720" w:type="dxa"/>
            <w:shd w:val="clear" w:color="auto" w:fill="auto"/>
            <w:noWrap/>
            <w:vAlign w:val="bottom"/>
            <w:hideMark/>
          </w:tcPr>
          <w:p w14:paraId="342864C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59,0</w:t>
            </w:r>
          </w:p>
        </w:tc>
      </w:tr>
      <w:tr w:rsidR="003C5582" w:rsidRPr="00D53C94" w14:paraId="7383AA62" w14:textId="77777777" w:rsidTr="0002400B">
        <w:trPr>
          <w:trHeight w:val="240"/>
        </w:trPr>
        <w:tc>
          <w:tcPr>
            <w:tcW w:w="1000" w:type="dxa"/>
            <w:shd w:val="clear" w:color="auto" w:fill="C5E0B3" w:themeFill="accent6" w:themeFillTint="66"/>
            <w:noWrap/>
            <w:vAlign w:val="bottom"/>
            <w:hideMark/>
          </w:tcPr>
          <w:p w14:paraId="1BC53A71"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IT</w:t>
            </w:r>
          </w:p>
        </w:tc>
        <w:tc>
          <w:tcPr>
            <w:tcW w:w="2920" w:type="dxa"/>
            <w:shd w:val="clear" w:color="auto" w:fill="C5E0B3" w:themeFill="accent6" w:themeFillTint="66"/>
            <w:noWrap/>
            <w:vAlign w:val="bottom"/>
            <w:hideMark/>
          </w:tcPr>
          <w:p w14:paraId="785FCED3" w14:textId="5F0C60DE"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Itaija</w:t>
            </w:r>
          </w:p>
        </w:tc>
        <w:tc>
          <w:tcPr>
            <w:tcW w:w="720" w:type="dxa"/>
            <w:shd w:val="clear" w:color="auto" w:fill="C5E0B3" w:themeFill="accent6" w:themeFillTint="66"/>
            <w:noWrap/>
            <w:vAlign w:val="bottom"/>
            <w:hideMark/>
          </w:tcPr>
          <w:p w14:paraId="0E8E6353" w14:textId="77777777" w:rsidR="007A3B7A" w:rsidRPr="00D53C94" w:rsidRDefault="007A3B7A" w:rsidP="006004F9">
            <w:pPr>
              <w:rPr>
                <w:rFonts w:ascii="Arial" w:hAnsi="Arial" w:cs="Arial"/>
                <w:b/>
                <w:bCs/>
                <w:sz w:val="18"/>
                <w:szCs w:val="18"/>
                <w:lang w:val="hr-HR" w:eastAsia="hr-HR"/>
              </w:rPr>
            </w:pPr>
          </w:p>
        </w:tc>
        <w:tc>
          <w:tcPr>
            <w:tcW w:w="720" w:type="dxa"/>
            <w:shd w:val="clear" w:color="auto" w:fill="C5E0B3" w:themeFill="accent6" w:themeFillTint="66"/>
            <w:noWrap/>
            <w:vAlign w:val="bottom"/>
            <w:hideMark/>
          </w:tcPr>
          <w:p w14:paraId="07852592"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19FF1148"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946B652"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8CD4659"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610A703"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7E40065"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0F00884" w14:textId="77777777" w:rsidR="007A3B7A" w:rsidRPr="00D53C94" w:rsidRDefault="007A3B7A" w:rsidP="006004F9">
            <w:pPr>
              <w:rPr>
                <w:rFonts w:ascii="Arial" w:hAnsi="Arial" w:cs="Arial"/>
                <w:b/>
                <w:bCs/>
                <w:sz w:val="20"/>
                <w:szCs w:val="20"/>
                <w:lang w:val="hr-HR" w:eastAsia="hr-HR"/>
              </w:rPr>
            </w:pPr>
          </w:p>
        </w:tc>
      </w:tr>
      <w:tr w:rsidR="007A3B7A" w:rsidRPr="00D53C94" w14:paraId="5DA097EB" w14:textId="77777777" w:rsidTr="006004F9">
        <w:trPr>
          <w:trHeight w:val="240"/>
        </w:trPr>
        <w:tc>
          <w:tcPr>
            <w:tcW w:w="1000" w:type="dxa"/>
            <w:shd w:val="clear" w:color="auto" w:fill="auto"/>
            <w:noWrap/>
            <w:vAlign w:val="bottom"/>
            <w:hideMark/>
          </w:tcPr>
          <w:p w14:paraId="1D2C6A2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ITC4</w:t>
            </w:r>
          </w:p>
        </w:tc>
        <w:tc>
          <w:tcPr>
            <w:tcW w:w="2920" w:type="dxa"/>
            <w:shd w:val="clear" w:color="auto" w:fill="auto"/>
            <w:noWrap/>
            <w:vAlign w:val="bottom"/>
            <w:hideMark/>
          </w:tcPr>
          <w:p w14:paraId="4BF18AC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Lombardia</w:t>
            </w:r>
          </w:p>
        </w:tc>
        <w:tc>
          <w:tcPr>
            <w:tcW w:w="720" w:type="dxa"/>
            <w:shd w:val="clear" w:color="auto" w:fill="auto"/>
            <w:noWrap/>
            <w:vAlign w:val="bottom"/>
            <w:hideMark/>
          </w:tcPr>
          <w:p w14:paraId="0C65ACA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89,6</w:t>
            </w:r>
          </w:p>
        </w:tc>
        <w:tc>
          <w:tcPr>
            <w:tcW w:w="720" w:type="dxa"/>
            <w:shd w:val="clear" w:color="auto" w:fill="auto"/>
            <w:noWrap/>
            <w:vAlign w:val="bottom"/>
            <w:hideMark/>
          </w:tcPr>
          <w:p w14:paraId="339CD9D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92,5</w:t>
            </w:r>
          </w:p>
        </w:tc>
        <w:tc>
          <w:tcPr>
            <w:tcW w:w="720" w:type="dxa"/>
            <w:shd w:val="clear" w:color="auto" w:fill="auto"/>
            <w:noWrap/>
            <w:vAlign w:val="bottom"/>
            <w:hideMark/>
          </w:tcPr>
          <w:p w14:paraId="235D9A7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92,7</w:t>
            </w:r>
          </w:p>
        </w:tc>
        <w:tc>
          <w:tcPr>
            <w:tcW w:w="720" w:type="dxa"/>
            <w:shd w:val="clear" w:color="auto" w:fill="auto"/>
            <w:noWrap/>
            <w:vAlign w:val="bottom"/>
            <w:hideMark/>
          </w:tcPr>
          <w:p w14:paraId="58FAC7A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90,3</w:t>
            </w:r>
          </w:p>
        </w:tc>
        <w:tc>
          <w:tcPr>
            <w:tcW w:w="720" w:type="dxa"/>
            <w:shd w:val="clear" w:color="auto" w:fill="auto"/>
            <w:noWrap/>
            <w:vAlign w:val="bottom"/>
            <w:hideMark/>
          </w:tcPr>
          <w:p w14:paraId="27C9388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90,9</w:t>
            </w:r>
          </w:p>
        </w:tc>
        <w:tc>
          <w:tcPr>
            <w:tcW w:w="720" w:type="dxa"/>
            <w:shd w:val="clear" w:color="auto" w:fill="auto"/>
            <w:noWrap/>
            <w:vAlign w:val="bottom"/>
            <w:hideMark/>
          </w:tcPr>
          <w:p w14:paraId="6D89EF4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93,9</w:t>
            </w:r>
          </w:p>
        </w:tc>
        <w:tc>
          <w:tcPr>
            <w:tcW w:w="720" w:type="dxa"/>
            <w:shd w:val="clear" w:color="auto" w:fill="auto"/>
            <w:noWrap/>
            <w:vAlign w:val="bottom"/>
            <w:hideMark/>
          </w:tcPr>
          <w:p w14:paraId="5FAE448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96,1</w:t>
            </w:r>
          </w:p>
        </w:tc>
        <w:tc>
          <w:tcPr>
            <w:tcW w:w="720" w:type="dxa"/>
            <w:shd w:val="clear" w:color="auto" w:fill="auto"/>
            <w:noWrap/>
            <w:vAlign w:val="bottom"/>
            <w:hideMark/>
          </w:tcPr>
          <w:p w14:paraId="3B87A3B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102,3</w:t>
            </w:r>
          </w:p>
        </w:tc>
      </w:tr>
      <w:tr w:rsidR="007A3B7A" w:rsidRPr="00D53C94" w14:paraId="5BF6549B" w14:textId="77777777" w:rsidTr="006004F9">
        <w:trPr>
          <w:trHeight w:val="240"/>
        </w:trPr>
        <w:tc>
          <w:tcPr>
            <w:tcW w:w="1000" w:type="dxa"/>
            <w:shd w:val="clear" w:color="auto" w:fill="auto"/>
            <w:noWrap/>
            <w:vAlign w:val="bottom"/>
            <w:hideMark/>
          </w:tcPr>
          <w:p w14:paraId="74F0F68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ITH1</w:t>
            </w:r>
          </w:p>
        </w:tc>
        <w:tc>
          <w:tcPr>
            <w:tcW w:w="2920" w:type="dxa"/>
            <w:shd w:val="clear" w:color="auto" w:fill="auto"/>
            <w:noWrap/>
            <w:vAlign w:val="bottom"/>
            <w:hideMark/>
          </w:tcPr>
          <w:p w14:paraId="5B2F537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Provincia Autonoma Bolzano/Bozen</w:t>
            </w:r>
          </w:p>
        </w:tc>
        <w:tc>
          <w:tcPr>
            <w:tcW w:w="720" w:type="dxa"/>
            <w:shd w:val="clear" w:color="auto" w:fill="auto"/>
            <w:noWrap/>
            <w:vAlign w:val="bottom"/>
            <w:hideMark/>
          </w:tcPr>
          <w:p w14:paraId="41A0F62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85,1</w:t>
            </w:r>
          </w:p>
        </w:tc>
        <w:tc>
          <w:tcPr>
            <w:tcW w:w="720" w:type="dxa"/>
            <w:shd w:val="clear" w:color="auto" w:fill="auto"/>
            <w:noWrap/>
            <w:vAlign w:val="bottom"/>
            <w:hideMark/>
          </w:tcPr>
          <w:p w14:paraId="571144A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87,8</w:t>
            </w:r>
          </w:p>
        </w:tc>
        <w:tc>
          <w:tcPr>
            <w:tcW w:w="720" w:type="dxa"/>
            <w:shd w:val="clear" w:color="auto" w:fill="auto"/>
            <w:noWrap/>
            <w:vAlign w:val="bottom"/>
            <w:hideMark/>
          </w:tcPr>
          <w:p w14:paraId="4C82F9B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86,7</w:t>
            </w:r>
          </w:p>
        </w:tc>
        <w:tc>
          <w:tcPr>
            <w:tcW w:w="720" w:type="dxa"/>
            <w:shd w:val="clear" w:color="auto" w:fill="auto"/>
            <w:noWrap/>
            <w:vAlign w:val="bottom"/>
            <w:hideMark/>
          </w:tcPr>
          <w:p w14:paraId="57B25C1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83,6</w:t>
            </w:r>
          </w:p>
        </w:tc>
        <w:tc>
          <w:tcPr>
            <w:tcW w:w="720" w:type="dxa"/>
            <w:shd w:val="clear" w:color="auto" w:fill="auto"/>
            <w:noWrap/>
            <w:vAlign w:val="bottom"/>
            <w:hideMark/>
          </w:tcPr>
          <w:p w14:paraId="70838ED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84,0</w:t>
            </w:r>
          </w:p>
        </w:tc>
        <w:tc>
          <w:tcPr>
            <w:tcW w:w="720" w:type="dxa"/>
            <w:shd w:val="clear" w:color="auto" w:fill="auto"/>
            <w:noWrap/>
            <w:vAlign w:val="bottom"/>
            <w:hideMark/>
          </w:tcPr>
          <w:p w14:paraId="020B6F3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83,7</w:t>
            </w:r>
          </w:p>
        </w:tc>
        <w:tc>
          <w:tcPr>
            <w:tcW w:w="720" w:type="dxa"/>
            <w:shd w:val="clear" w:color="auto" w:fill="auto"/>
            <w:noWrap/>
            <w:vAlign w:val="bottom"/>
            <w:hideMark/>
          </w:tcPr>
          <w:p w14:paraId="0BB6C2A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87,9</w:t>
            </w:r>
          </w:p>
        </w:tc>
        <w:tc>
          <w:tcPr>
            <w:tcW w:w="720" w:type="dxa"/>
            <w:shd w:val="clear" w:color="auto" w:fill="auto"/>
            <w:noWrap/>
            <w:vAlign w:val="bottom"/>
            <w:hideMark/>
          </w:tcPr>
          <w:p w14:paraId="7D55B46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94,8</w:t>
            </w:r>
          </w:p>
        </w:tc>
      </w:tr>
      <w:tr w:rsidR="007A3B7A" w:rsidRPr="00D53C94" w14:paraId="0863937E" w14:textId="77777777" w:rsidTr="006004F9">
        <w:trPr>
          <w:trHeight w:val="240"/>
        </w:trPr>
        <w:tc>
          <w:tcPr>
            <w:tcW w:w="1000" w:type="dxa"/>
            <w:shd w:val="clear" w:color="auto" w:fill="auto"/>
            <w:noWrap/>
            <w:vAlign w:val="bottom"/>
            <w:hideMark/>
          </w:tcPr>
          <w:p w14:paraId="1418ABC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ITH2</w:t>
            </w:r>
          </w:p>
        </w:tc>
        <w:tc>
          <w:tcPr>
            <w:tcW w:w="2920" w:type="dxa"/>
            <w:shd w:val="clear" w:color="auto" w:fill="auto"/>
            <w:noWrap/>
            <w:vAlign w:val="bottom"/>
            <w:hideMark/>
          </w:tcPr>
          <w:p w14:paraId="1182D999"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Provincia Autonoma Trento</w:t>
            </w:r>
          </w:p>
        </w:tc>
        <w:tc>
          <w:tcPr>
            <w:tcW w:w="720" w:type="dxa"/>
            <w:shd w:val="clear" w:color="auto" w:fill="auto"/>
            <w:noWrap/>
            <w:vAlign w:val="bottom"/>
            <w:hideMark/>
          </w:tcPr>
          <w:p w14:paraId="63E2701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93,2</w:t>
            </w:r>
          </w:p>
        </w:tc>
        <w:tc>
          <w:tcPr>
            <w:tcW w:w="720" w:type="dxa"/>
            <w:shd w:val="clear" w:color="auto" w:fill="auto"/>
            <w:noWrap/>
            <w:vAlign w:val="bottom"/>
            <w:hideMark/>
          </w:tcPr>
          <w:p w14:paraId="00F1F97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93,8</w:t>
            </w:r>
          </w:p>
        </w:tc>
        <w:tc>
          <w:tcPr>
            <w:tcW w:w="720" w:type="dxa"/>
            <w:shd w:val="clear" w:color="auto" w:fill="auto"/>
            <w:noWrap/>
            <w:vAlign w:val="bottom"/>
            <w:hideMark/>
          </w:tcPr>
          <w:p w14:paraId="5DFC3A6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96,2</w:t>
            </w:r>
          </w:p>
        </w:tc>
        <w:tc>
          <w:tcPr>
            <w:tcW w:w="720" w:type="dxa"/>
            <w:shd w:val="clear" w:color="auto" w:fill="auto"/>
            <w:noWrap/>
            <w:vAlign w:val="bottom"/>
            <w:hideMark/>
          </w:tcPr>
          <w:p w14:paraId="305931A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95,0</w:t>
            </w:r>
          </w:p>
        </w:tc>
        <w:tc>
          <w:tcPr>
            <w:tcW w:w="720" w:type="dxa"/>
            <w:shd w:val="clear" w:color="auto" w:fill="auto"/>
            <w:noWrap/>
            <w:vAlign w:val="bottom"/>
            <w:hideMark/>
          </w:tcPr>
          <w:p w14:paraId="68D377E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99,3</w:t>
            </w:r>
          </w:p>
        </w:tc>
        <w:tc>
          <w:tcPr>
            <w:tcW w:w="720" w:type="dxa"/>
            <w:shd w:val="clear" w:color="auto" w:fill="auto"/>
            <w:noWrap/>
            <w:vAlign w:val="bottom"/>
            <w:hideMark/>
          </w:tcPr>
          <w:p w14:paraId="13AB289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98,2</w:t>
            </w:r>
          </w:p>
        </w:tc>
        <w:tc>
          <w:tcPr>
            <w:tcW w:w="720" w:type="dxa"/>
            <w:shd w:val="clear" w:color="auto" w:fill="auto"/>
            <w:noWrap/>
            <w:vAlign w:val="bottom"/>
            <w:hideMark/>
          </w:tcPr>
          <w:p w14:paraId="2840FCA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99,5</w:t>
            </w:r>
          </w:p>
        </w:tc>
        <w:tc>
          <w:tcPr>
            <w:tcW w:w="720" w:type="dxa"/>
            <w:shd w:val="clear" w:color="auto" w:fill="auto"/>
            <w:noWrap/>
            <w:vAlign w:val="bottom"/>
            <w:hideMark/>
          </w:tcPr>
          <w:p w14:paraId="602862C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107,1</w:t>
            </w:r>
          </w:p>
        </w:tc>
      </w:tr>
      <w:tr w:rsidR="007A3B7A" w:rsidRPr="00D53C94" w14:paraId="099E0978" w14:textId="77777777" w:rsidTr="006004F9">
        <w:trPr>
          <w:trHeight w:val="240"/>
        </w:trPr>
        <w:tc>
          <w:tcPr>
            <w:tcW w:w="1000" w:type="dxa"/>
            <w:shd w:val="clear" w:color="auto" w:fill="auto"/>
            <w:noWrap/>
            <w:vAlign w:val="bottom"/>
            <w:hideMark/>
          </w:tcPr>
          <w:p w14:paraId="6F1DF8A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ITH3</w:t>
            </w:r>
          </w:p>
        </w:tc>
        <w:tc>
          <w:tcPr>
            <w:tcW w:w="2920" w:type="dxa"/>
            <w:shd w:val="clear" w:color="auto" w:fill="auto"/>
            <w:noWrap/>
            <w:vAlign w:val="bottom"/>
            <w:hideMark/>
          </w:tcPr>
          <w:p w14:paraId="6BD8FB2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Veneto</w:t>
            </w:r>
          </w:p>
        </w:tc>
        <w:tc>
          <w:tcPr>
            <w:tcW w:w="720" w:type="dxa"/>
            <w:shd w:val="clear" w:color="auto" w:fill="auto"/>
            <w:noWrap/>
            <w:vAlign w:val="bottom"/>
            <w:hideMark/>
          </w:tcPr>
          <w:p w14:paraId="7E27008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89,0</w:t>
            </w:r>
          </w:p>
        </w:tc>
        <w:tc>
          <w:tcPr>
            <w:tcW w:w="720" w:type="dxa"/>
            <w:shd w:val="clear" w:color="auto" w:fill="auto"/>
            <w:noWrap/>
            <w:vAlign w:val="bottom"/>
            <w:hideMark/>
          </w:tcPr>
          <w:p w14:paraId="394BDEE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92,7</w:t>
            </w:r>
          </w:p>
        </w:tc>
        <w:tc>
          <w:tcPr>
            <w:tcW w:w="720" w:type="dxa"/>
            <w:shd w:val="clear" w:color="auto" w:fill="auto"/>
            <w:noWrap/>
            <w:vAlign w:val="bottom"/>
            <w:hideMark/>
          </w:tcPr>
          <w:p w14:paraId="2EB450F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92,7</w:t>
            </w:r>
          </w:p>
        </w:tc>
        <w:tc>
          <w:tcPr>
            <w:tcW w:w="720" w:type="dxa"/>
            <w:shd w:val="clear" w:color="auto" w:fill="auto"/>
            <w:noWrap/>
            <w:vAlign w:val="bottom"/>
            <w:hideMark/>
          </w:tcPr>
          <w:p w14:paraId="5692DAE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89,0</w:t>
            </w:r>
          </w:p>
        </w:tc>
        <w:tc>
          <w:tcPr>
            <w:tcW w:w="720" w:type="dxa"/>
            <w:shd w:val="clear" w:color="auto" w:fill="auto"/>
            <w:noWrap/>
            <w:vAlign w:val="bottom"/>
            <w:hideMark/>
          </w:tcPr>
          <w:p w14:paraId="5AE50BE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89,9</w:t>
            </w:r>
          </w:p>
        </w:tc>
        <w:tc>
          <w:tcPr>
            <w:tcW w:w="720" w:type="dxa"/>
            <w:shd w:val="clear" w:color="auto" w:fill="auto"/>
            <w:noWrap/>
            <w:vAlign w:val="bottom"/>
            <w:hideMark/>
          </w:tcPr>
          <w:p w14:paraId="2006DFB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92,0</w:t>
            </w:r>
          </w:p>
        </w:tc>
        <w:tc>
          <w:tcPr>
            <w:tcW w:w="720" w:type="dxa"/>
            <w:shd w:val="clear" w:color="auto" w:fill="auto"/>
            <w:noWrap/>
            <w:vAlign w:val="bottom"/>
            <w:hideMark/>
          </w:tcPr>
          <w:p w14:paraId="42C1ECF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93,9</w:t>
            </w:r>
          </w:p>
        </w:tc>
        <w:tc>
          <w:tcPr>
            <w:tcW w:w="720" w:type="dxa"/>
            <w:shd w:val="clear" w:color="auto" w:fill="auto"/>
            <w:noWrap/>
            <w:vAlign w:val="bottom"/>
            <w:hideMark/>
          </w:tcPr>
          <w:p w14:paraId="24AC860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102,8</w:t>
            </w:r>
          </w:p>
        </w:tc>
      </w:tr>
      <w:tr w:rsidR="007A3B7A" w:rsidRPr="00D53C94" w14:paraId="7BD91B4C" w14:textId="77777777" w:rsidTr="006004F9">
        <w:trPr>
          <w:trHeight w:val="240"/>
        </w:trPr>
        <w:tc>
          <w:tcPr>
            <w:tcW w:w="1000" w:type="dxa"/>
            <w:shd w:val="clear" w:color="auto" w:fill="auto"/>
            <w:noWrap/>
            <w:vAlign w:val="bottom"/>
            <w:hideMark/>
          </w:tcPr>
          <w:p w14:paraId="0EDDF50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ITH4</w:t>
            </w:r>
          </w:p>
        </w:tc>
        <w:tc>
          <w:tcPr>
            <w:tcW w:w="2920" w:type="dxa"/>
            <w:shd w:val="clear" w:color="auto" w:fill="auto"/>
            <w:noWrap/>
            <w:vAlign w:val="bottom"/>
            <w:hideMark/>
          </w:tcPr>
          <w:p w14:paraId="740E868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Friuli-Venezia Giulia</w:t>
            </w:r>
          </w:p>
        </w:tc>
        <w:tc>
          <w:tcPr>
            <w:tcW w:w="720" w:type="dxa"/>
            <w:shd w:val="clear" w:color="auto" w:fill="auto"/>
            <w:noWrap/>
            <w:vAlign w:val="bottom"/>
            <w:hideMark/>
          </w:tcPr>
          <w:p w14:paraId="6C4BD99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97,4</w:t>
            </w:r>
          </w:p>
        </w:tc>
        <w:tc>
          <w:tcPr>
            <w:tcW w:w="720" w:type="dxa"/>
            <w:shd w:val="clear" w:color="auto" w:fill="auto"/>
            <w:noWrap/>
            <w:vAlign w:val="bottom"/>
            <w:hideMark/>
          </w:tcPr>
          <w:p w14:paraId="34E722B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99,8</w:t>
            </w:r>
          </w:p>
        </w:tc>
        <w:tc>
          <w:tcPr>
            <w:tcW w:w="720" w:type="dxa"/>
            <w:shd w:val="clear" w:color="auto" w:fill="auto"/>
            <w:noWrap/>
            <w:vAlign w:val="bottom"/>
            <w:hideMark/>
          </w:tcPr>
          <w:p w14:paraId="222C7F0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100,3</w:t>
            </w:r>
          </w:p>
        </w:tc>
        <w:tc>
          <w:tcPr>
            <w:tcW w:w="720" w:type="dxa"/>
            <w:shd w:val="clear" w:color="auto" w:fill="auto"/>
            <w:noWrap/>
            <w:vAlign w:val="bottom"/>
            <w:hideMark/>
          </w:tcPr>
          <w:p w14:paraId="20113B1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97,0</w:t>
            </w:r>
          </w:p>
        </w:tc>
        <w:tc>
          <w:tcPr>
            <w:tcW w:w="720" w:type="dxa"/>
            <w:shd w:val="clear" w:color="auto" w:fill="auto"/>
            <w:noWrap/>
            <w:vAlign w:val="bottom"/>
            <w:hideMark/>
          </w:tcPr>
          <w:p w14:paraId="50154A4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96,9</w:t>
            </w:r>
          </w:p>
        </w:tc>
        <w:tc>
          <w:tcPr>
            <w:tcW w:w="720" w:type="dxa"/>
            <w:shd w:val="clear" w:color="auto" w:fill="auto"/>
            <w:noWrap/>
            <w:vAlign w:val="bottom"/>
            <w:hideMark/>
          </w:tcPr>
          <w:p w14:paraId="5BD087D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100,2</w:t>
            </w:r>
          </w:p>
        </w:tc>
        <w:tc>
          <w:tcPr>
            <w:tcW w:w="720" w:type="dxa"/>
            <w:shd w:val="clear" w:color="auto" w:fill="auto"/>
            <w:noWrap/>
            <w:vAlign w:val="bottom"/>
            <w:hideMark/>
          </w:tcPr>
          <w:p w14:paraId="69F77C4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101,8</w:t>
            </w:r>
          </w:p>
        </w:tc>
        <w:tc>
          <w:tcPr>
            <w:tcW w:w="720" w:type="dxa"/>
            <w:shd w:val="clear" w:color="auto" w:fill="auto"/>
            <w:noWrap/>
            <w:vAlign w:val="bottom"/>
            <w:hideMark/>
          </w:tcPr>
          <w:p w14:paraId="566856D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106,6</w:t>
            </w:r>
          </w:p>
        </w:tc>
      </w:tr>
      <w:tr w:rsidR="007A3B7A" w:rsidRPr="00D53C94" w14:paraId="70FD8E8C" w14:textId="77777777" w:rsidTr="006004F9">
        <w:trPr>
          <w:trHeight w:val="240"/>
        </w:trPr>
        <w:tc>
          <w:tcPr>
            <w:tcW w:w="1000" w:type="dxa"/>
            <w:shd w:val="clear" w:color="auto" w:fill="auto"/>
            <w:noWrap/>
            <w:vAlign w:val="bottom"/>
            <w:hideMark/>
          </w:tcPr>
          <w:p w14:paraId="52F9299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ITH5</w:t>
            </w:r>
          </w:p>
        </w:tc>
        <w:tc>
          <w:tcPr>
            <w:tcW w:w="2920" w:type="dxa"/>
            <w:shd w:val="clear" w:color="auto" w:fill="auto"/>
            <w:noWrap/>
            <w:vAlign w:val="bottom"/>
            <w:hideMark/>
          </w:tcPr>
          <w:p w14:paraId="3BBD972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Emilia-Romagna</w:t>
            </w:r>
          </w:p>
        </w:tc>
        <w:tc>
          <w:tcPr>
            <w:tcW w:w="720" w:type="dxa"/>
            <w:shd w:val="clear" w:color="auto" w:fill="auto"/>
            <w:noWrap/>
            <w:vAlign w:val="bottom"/>
            <w:hideMark/>
          </w:tcPr>
          <w:p w14:paraId="735C21A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91,5</w:t>
            </w:r>
          </w:p>
        </w:tc>
        <w:tc>
          <w:tcPr>
            <w:tcW w:w="720" w:type="dxa"/>
            <w:shd w:val="clear" w:color="auto" w:fill="auto"/>
            <w:noWrap/>
            <w:vAlign w:val="bottom"/>
            <w:hideMark/>
          </w:tcPr>
          <w:p w14:paraId="308330B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93,4</w:t>
            </w:r>
          </w:p>
        </w:tc>
        <w:tc>
          <w:tcPr>
            <w:tcW w:w="720" w:type="dxa"/>
            <w:shd w:val="clear" w:color="auto" w:fill="auto"/>
            <w:noWrap/>
            <w:vAlign w:val="bottom"/>
            <w:hideMark/>
          </w:tcPr>
          <w:p w14:paraId="33F1003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94,1</w:t>
            </w:r>
          </w:p>
        </w:tc>
        <w:tc>
          <w:tcPr>
            <w:tcW w:w="720" w:type="dxa"/>
            <w:shd w:val="clear" w:color="auto" w:fill="auto"/>
            <w:noWrap/>
            <w:vAlign w:val="bottom"/>
            <w:hideMark/>
          </w:tcPr>
          <w:p w14:paraId="3FA179F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92,4</w:t>
            </w:r>
          </w:p>
        </w:tc>
        <w:tc>
          <w:tcPr>
            <w:tcW w:w="720" w:type="dxa"/>
            <w:shd w:val="clear" w:color="auto" w:fill="auto"/>
            <w:noWrap/>
            <w:vAlign w:val="bottom"/>
            <w:hideMark/>
          </w:tcPr>
          <w:p w14:paraId="30D0157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94,7</w:t>
            </w:r>
          </w:p>
        </w:tc>
        <w:tc>
          <w:tcPr>
            <w:tcW w:w="720" w:type="dxa"/>
            <w:shd w:val="clear" w:color="auto" w:fill="auto"/>
            <w:noWrap/>
            <w:vAlign w:val="bottom"/>
            <w:hideMark/>
          </w:tcPr>
          <w:p w14:paraId="39D3C32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99,4</w:t>
            </w:r>
          </w:p>
        </w:tc>
        <w:tc>
          <w:tcPr>
            <w:tcW w:w="720" w:type="dxa"/>
            <w:shd w:val="clear" w:color="auto" w:fill="auto"/>
            <w:noWrap/>
            <w:vAlign w:val="bottom"/>
            <w:hideMark/>
          </w:tcPr>
          <w:p w14:paraId="0BF1A77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101,1</w:t>
            </w:r>
          </w:p>
        </w:tc>
        <w:tc>
          <w:tcPr>
            <w:tcW w:w="720" w:type="dxa"/>
            <w:shd w:val="clear" w:color="auto" w:fill="auto"/>
            <w:noWrap/>
            <w:vAlign w:val="bottom"/>
            <w:hideMark/>
          </w:tcPr>
          <w:p w14:paraId="50B2A8A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109,4</w:t>
            </w:r>
          </w:p>
        </w:tc>
      </w:tr>
      <w:tr w:rsidR="007A3B7A" w:rsidRPr="00D53C94" w14:paraId="6D704B86" w14:textId="77777777" w:rsidTr="006004F9">
        <w:trPr>
          <w:trHeight w:val="240"/>
        </w:trPr>
        <w:tc>
          <w:tcPr>
            <w:tcW w:w="1000" w:type="dxa"/>
            <w:shd w:val="clear" w:color="auto" w:fill="auto"/>
            <w:noWrap/>
            <w:vAlign w:val="bottom"/>
            <w:hideMark/>
          </w:tcPr>
          <w:p w14:paraId="4A52765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ITI2</w:t>
            </w:r>
          </w:p>
        </w:tc>
        <w:tc>
          <w:tcPr>
            <w:tcW w:w="2920" w:type="dxa"/>
            <w:shd w:val="clear" w:color="auto" w:fill="auto"/>
            <w:noWrap/>
            <w:vAlign w:val="bottom"/>
            <w:hideMark/>
          </w:tcPr>
          <w:p w14:paraId="5891B2CD"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Umbria</w:t>
            </w:r>
          </w:p>
        </w:tc>
        <w:tc>
          <w:tcPr>
            <w:tcW w:w="720" w:type="dxa"/>
            <w:shd w:val="clear" w:color="auto" w:fill="auto"/>
            <w:noWrap/>
            <w:vAlign w:val="bottom"/>
            <w:hideMark/>
          </w:tcPr>
          <w:p w14:paraId="6885573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84,3</w:t>
            </w:r>
          </w:p>
        </w:tc>
        <w:tc>
          <w:tcPr>
            <w:tcW w:w="720" w:type="dxa"/>
            <w:shd w:val="clear" w:color="auto" w:fill="auto"/>
            <w:noWrap/>
            <w:vAlign w:val="bottom"/>
            <w:hideMark/>
          </w:tcPr>
          <w:p w14:paraId="5E6F8C4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87,2</w:t>
            </w:r>
          </w:p>
        </w:tc>
        <w:tc>
          <w:tcPr>
            <w:tcW w:w="720" w:type="dxa"/>
            <w:shd w:val="clear" w:color="auto" w:fill="auto"/>
            <w:noWrap/>
            <w:vAlign w:val="bottom"/>
            <w:hideMark/>
          </w:tcPr>
          <w:p w14:paraId="7866766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87,1</w:t>
            </w:r>
          </w:p>
        </w:tc>
        <w:tc>
          <w:tcPr>
            <w:tcW w:w="720" w:type="dxa"/>
            <w:shd w:val="clear" w:color="auto" w:fill="auto"/>
            <w:noWrap/>
            <w:vAlign w:val="bottom"/>
            <w:hideMark/>
          </w:tcPr>
          <w:p w14:paraId="0DDA61F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87,2</w:t>
            </w:r>
          </w:p>
        </w:tc>
        <w:tc>
          <w:tcPr>
            <w:tcW w:w="720" w:type="dxa"/>
            <w:shd w:val="clear" w:color="auto" w:fill="auto"/>
            <w:noWrap/>
            <w:vAlign w:val="bottom"/>
            <w:hideMark/>
          </w:tcPr>
          <w:p w14:paraId="0DECC18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89,1</w:t>
            </w:r>
          </w:p>
        </w:tc>
        <w:tc>
          <w:tcPr>
            <w:tcW w:w="720" w:type="dxa"/>
            <w:shd w:val="clear" w:color="auto" w:fill="auto"/>
            <w:noWrap/>
            <w:vAlign w:val="bottom"/>
            <w:hideMark/>
          </w:tcPr>
          <w:p w14:paraId="4ECA3E5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87,8</w:t>
            </w:r>
          </w:p>
        </w:tc>
        <w:tc>
          <w:tcPr>
            <w:tcW w:w="720" w:type="dxa"/>
            <w:shd w:val="clear" w:color="auto" w:fill="auto"/>
            <w:noWrap/>
            <w:vAlign w:val="bottom"/>
            <w:hideMark/>
          </w:tcPr>
          <w:p w14:paraId="3FC6CD6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91,7</w:t>
            </w:r>
          </w:p>
        </w:tc>
        <w:tc>
          <w:tcPr>
            <w:tcW w:w="720" w:type="dxa"/>
            <w:shd w:val="clear" w:color="auto" w:fill="auto"/>
            <w:noWrap/>
            <w:vAlign w:val="bottom"/>
            <w:hideMark/>
          </w:tcPr>
          <w:p w14:paraId="48C29F9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98,8</w:t>
            </w:r>
          </w:p>
        </w:tc>
      </w:tr>
      <w:tr w:rsidR="007A3B7A" w:rsidRPr="00D53C94" w14:paraId="0C716025" w14:textId="77777777" w:rsidTr="006004F9">
        <w:trPr>
          <w:trHeight w:val="240"/>
        </w:trPr>
        <w:tc>
          <w:tcPr>
            <w:tcW w:w="1000" w:type="dxa"/>
            <w:shd w:val="clear" w:color="auto" w:fill="auto"/>
            <w:noWrap/>
            <w:vAlign w:val="bottom"/>
            <w:hideMark/>
          </w:tcPr>
          <w:p w14:paraId="080E495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ITI3</w:t>
            </w:r>
          </w:p>
        </w:tc>
        <w:tc>
          <w:tcPr>
            <w:tcW w:w="2920" w:type="dxa"/>
            <w:shd w:val="clear" w:color="auto" w:fill="auto"/>
            <w:noWrap/>
            <w:vAlign w:val="bottom"/>
            <w:hideMark/>
          </w:tcPr>
          <w:p w14:paraId="271F8929"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Marche</w:t>
            </w:r>
          </w:p>
        </w:tc>
        <w:tc>
          <w:tcPr>
            <w:tcW w:w="720" w:type="dxa"/>
            <w:shd w:val="clear" w:color="auto" w:fill="auto"/>
            <w:noWrap/>
            <w:vAlign w:val="bottom"/>
            <w:hideMark/>
          </w:tcPr>
          <w:p w14:paraId="7FDDB07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77,4</w:t>
            </w:r>
          </w:p>
        </w:tc>
        <w:tc>
          <w:tcPr>
            <w:tcW w:w="720" w:type="dxa"/>
            <w:shd w:val="clear" w:color="auto" w:fill="auto"/>
            <w:noWrap/>
            <w:vAlign w:val="bottom"/>
            <w:hideMark/>
          </w:tcPr>
          <w:p w14:paraId="76C8163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79,5</w:t>
            </w:r>
          </w:p>
        </w:tc>
        <w:tc>
          <w:tcPr>
            <w:tcW w:w="720" w:type="dxa"/>
            <w:shd w:val="clear" w:color="auto" w:fill="auto"/>
            <w:noWrap/>
            <w:vAlign w:val="bottom"/>
            <w:hideMark/>
          </w:tcPr>
          <w:p w14:paraId="7508B9A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80,6</w:t>
            </w:r>
          </w:p>
        </w:tc>
        <w:tc>
          <w:tcPr>
            <w:tcW w:w="720" w:type="dxa"/>
            <w:shd w:val="clear" w:color="auto" w:fill="auto"/>
            <w:noWrap/>
            <w:vAlign w:val="bottom"/>
            <w:hideMark/>
          </w:tcPr>
          <w:p w14:paraId="6AC74A1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80,4</w:t>
            </w:r>
          </w:p>
        </w:tc>
        <w:tc>
          <w:tcPr>
            <w:tcW w:w="720" w:type="dxa"/>
            <w:shd w:val="clear" w:color="auto" w:fill="auto"/>
            <w:noWrap/>
            <w:vAlign w:val="bottom"/>
            <w:hideMark/>
          </w:tcPr>
          <w:p w14:paraId="7A72D32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80,9</w:t>
            </w:r>
          </w:p>
        </w:tc>
        <w:tc>
          <w:tcPr>
            <w:tcW w:w="720" w:type="dxa"/>
            <w:shd w:val="clear" w:color="auto" w:fill="auto"/>
            <w:noWrap/>
            <w:vAlign w:val="bottom"/>
            <w:hideMark/>
          </w:tcPr>
          <w:p w14:paraId="221CA92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87,0</w:t>
            </w:r>
          </w:p>
        </w:tc>
        <w:tc>
          <w:tcPr>
            <w:tcW w:w="720" w:type="dxa"/>
            <w:shd w:val="clear" w:color="auto" w:fill="auto"/>
            <w:noWrap/>
            <w:vAlign w:val="bottom"/>
            <w:hideMark/>
          </w:tcPr>
          <w:p w14:paraId="40916F5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89,5</w:t>
            </w:r>
          </w:p>
        </w:tc>
        <w:tc>
          <w:tcPr>
            <w:tcW w:w="720" w:type="dxa"/>
            <w:shd w:val="clear" w:color="auto" w:fill="auto"/>
            <w:noWrap/>
            <w:vAlign w:val="bottom"/>
            <w:hideMark/>
          </w:tcPr>
          <w:p w14:paraId="26685AD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90,6</w:t>
            </w:r>
          </w:p>
        </w:tc>
      </w:tr>
      <w:tr w:rsidR="007A3B7A" w:rsidRPr="00D53C94" w14:paraId="3300C6AD" w14:textId="77777777" w:rsidTr="006004F9">
        <w:trPr>
          <w:trHeight w:val="240"/>
        </w:trPr>
        <w:tc>
          <w:tcPr>
            <w:tcW w:w="1000" w:type="dxa"/>
            <w:shd w:val="clear" w:color="auto" w:fill="auto"/>
            <w:noWrap/>
            <w:vAlign w:val="bottom"/>
            <w:hideMark/>
          </w:tcPr>
          <w:p w14:paraId="748218D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ITF1</w:t>
            </w:r>
          </w:p>
        </w:tc>
        <w:tc>
          <w:tcPr>
            <w:tcW w:w="2920" w:type="dxa"/>
            <w:shd w:val="clear" w:color="auto" w:fill="auto"/>
            <w:noWrap/>
            <w:vAlign w:val="bottom"/>
            <w:hideMark/>
          </w:tcPr>
          <w:p w14:paraId="3E001985"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Abruzzo</w:t>
            </w:r>
          </w:p>
        </w:tc>
        <w:tc>
          <w:tcPr>
            <w:tcW w:w="720" w:type="dxa"/>
            <w:shd w:val="clear" w:color="auto" w:fill="auto"/>
            <w:noWrap/>
            <w:vAlign w:val="bottom"/>
            <w:hideMark/>
          </w:tcPr>
          <w:p w14:paraId="24DFD15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74,6</w:t>
            </w:r>
          </w:p>
        </w:tc>
        <w:tc>
          <w:tcPr>
            <w:tcW w:w="720" w:type="dxa"/>
            <w:shd w:val="clear" w:color="auto" w:fill="auto"/>
            <w:noWrap/>
            <w:vAlign w:val="bottom"/>
            <w:hideMark/>
          </w:tcPr>
          <w:p w14:paraId="396DEDA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74,2</w:t>
            </w:r>
          </w:p>
        </w:tc>
        <w:tc>
          <w:tcPr>
            <w:tcW w:w="720" w:type="dxa"/>
            <w:shd w:val="clear" w:color="auto" w:fill="auto"/>
            <w:noWrap/>
            <w:vAlign w:val="bottom"/>
            <w:hideMark/>
          </w:tcPr>
          <w:p w14:paraId="49425E8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73,8</w:t>
            </w:r>
          </w:p>
        </w:tc>
        <w:tc>
          <w:tcPr>
            <w:tcW w:w="720" w:type="dxa"/>
            <w:shd w:val="clear" w:color="auto" w:fill="auto"/>
            <w:noWrap/>
            <w:vAlign w:val="bottom"/>
            <w:hideMark/>
          </w:tcPr>
          <w:p w14:paraId="12324D5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72,7</w:t>
            </w:r>
          </w:p>
        </w:tc>
        <w:tc>
          <w:tcPr>
            <w:tcW w:w="720" w:type="dxa"/>
            <w:shd w:val="clear" w:color="auto" w:fill="auto"/>
            <w:noWrap/>
            <w:vAlign w:val="bottom"/>
            <w:hideMark/>
          </w:tcPr>
          <w:p w14:paraId="2ECE080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74,1</w:t>
            </w:r>
          </w:p>
        </w:tc>
        <w:tc>
          <w:tcPr>
            <w:tcW w:w="720" w:type="dxa"/>
            <w:shd w:val="clear" w:color="auto" w:fill="auto"/>
            <w:noWrap/>
            <w:vAlign w:val="bottom"/>
            <w:hideMark/>
          </w:tcPr>
          <w:p w14:paraId="3117C7D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78,2</w:t>
            </w:r>
          </w:p>
        </w:tc>
        <w:tc>
          <w:tcPr>
            <w:tcW w:w="720" w:type="dxa"/>
            <w:shd w:val="clear" w:color="auto" w:fill="auto"/>
            <w:noWrap/>
            <w:vAlign w:val="bottom"/>
            <w:hideMark/>
          </w:tcPr>
          <w:p w14:paraId="785988B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80,4</w:t>
            </w:r>
          </w:p>
        </w:tc>
        <w:tc>
          <w:tcPr>
            <w:tcW w:w="720" w:type="dxa"/>
            <w:shd w:val="clear" w:color="auto" w:fill="auto"/>
            <w:noWrap/>
            <w:vAlign w:val="bottom"/>
            <w:hideMark/>
          </w:tcPr>
          <w:p w14:paraId="1DDFEFD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84,7</w:t>
            </w:r>
          </w:p>
        </w:tc>
      </w:tr>
      <w:tr w:rsidR="007A3B7A" w:rsidRPr="00D53C94" w14:paraId="074A9273" w14:textId="77777777" w:rsidTr="006004F9">
        <w:trPr>
          <w:trHeight w:val="240"/>
        </w:trPr>
        <w:tc>
          <w:tcPr>
            <w:tcW w:w="1000" w:type="dxa"/>
            <w:shd w:val="clear" w:color="auto" w:fill="auto"/>
            <w:noWrap/>
            <w:vAlign w:val="bottom"/>
            <w:hideMark/>
          </w:tcPr>
          <w:p w14:paraId="3FD29DD5"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ITF2</w:t>
            </w:r>
          </w:p>
        </w:tc>
        <w:tc>
          <w:tcPr>
            <w:tcW w:w="2920" w:type="dxa"/>
            <w:shd w:val="clear" w:color="auto" w:fill="auto"/>
            <w:noWrap/>
            <w:vAlign w:val="bottom"/>
            <w:hideMark/>
          </w:tcPr>
          <w:p w14:paraId="0DFDDD0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Molise</w:t>
            </w:r>
          </w:p>
        </w:tc>
        <w:tc>
          <w:tcPr>
            <w:tcW w:w="720" w:type="dxa"/>
            <w:shd w:val="clear" w:color="auto" w:fill="auto"/>
            <w:noWrap/>
            <w:vAlign w:val="bottom"/>
            <w:hideMark/>
          </w:tcPr>
          <w:p w14:paraId="5F16326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68,7</w:t>
            </w:r>
          </w:p>
        </w:tc>
        <w:tc>
          <w:tcPr>
            <w:tcW w:w="720" w:type="dxa"/>
            <w:shd w:val="clear" w:color="auto" w:fill="auto"/>
            <w:noWrap/>
            <w:vAlign w:val="bottom"/>
            <w:hideMark/>
          </w:tcPr>
          <w:p w14:paraId="7198B53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69,9</w:t>
            </w:r>
          </w:p>
        </w:tc>
        <w:tc>
          <w:tcPr>
            <w:tcW w:w="720" w:type="dxa"/>
            <w:shd w:val="clear" w:color="auto" w:fill="auto"/>
            <w:noWrap/>
            <w:vAlign w:val="bottom"/>
            <w:hideMark/>
          </w:tcPr>
          <w:p w14:paraId="0A6C0AD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70,9</w:t>
            </w:r>
          </w:p>
        </w:tc>
        <w:tc>
          <w:tcPr>
            <w:tcW w:w="720" w:type="dxa"/>
            <w:shd w:val="clear" w:color="auto" w:fill="auto"/>
            <w:noWrap/>
            <w:vAlign w:val="bottom"/>
            <w:hideMark/>
          </w:tcPr>
          <w:p w14:paraId="6DE8C5A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71,1</w:t>
            </w:r>
          </w:p>
        </w:tc>
        <w:tc>
          <w:tcPr>
            <w:tcW w:w="720" w:type="dxa"/>
            <w:shd w:val="clear" w:color="auto" w:fill="auto"/>
            <w:noWrap/>
            <w:vAlign w:val="bottom"/>
            <w:hideMark/>
          </w:tcPr>
          <w:p w14:paraId="15F27E1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70,8</w:t>
            </w:r>
          </w:p>
        </w:tc>
        <w:tc>
          <w:tcPr>
            <w:tcW w:w="720" w:type="dxa"/>
            <w:shd w:val="clear" w:color="auto" w:fill="auto"/>
            <w:noWrap/>
            <w:vAlign w:val="bottom"/>
            <w:hideMark/>
          </w:tcPr>
          <w:p w14:paraId="12DB1E3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71,1</w:t>
            </w:r>
          </w:p>
        </w:tc>
        <w:tc>
          <w:tcPr>
            <w:tcW w:w="720" w:type="dxa"/>
            <w:shd w:val="clear" w:color="auto" w:fill="auto"/>
            <w:noWrap/>
            <w:vAlign w:val="bottom"/>
            <w:hideMark/>
          </w:tcPr>
          <w:p w14:paraId="7B237EE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73,2</w:t>
            </w:r>
          </w:p>
        </w:tc>
        <w:tc>
          <w:tcPr>
            <w:tcW w:w="720" w:type="dxa"/>
            <w:shd w:val="clear" w:color="auto" w:fill="auto"/>
            <w:noWrap/>
            <w:vAlign w:val="bottom"/>
            <w:hideMark/>
          </w:tcPr>
          <w:p w14:paraId="1BC8F42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82,9</w:t>
            </w:r>
          </w:p>
        </w:tc>
      </w:tr>
      <w:tr w:rsidR="007A3B7A" w:rsidRPr="00D53C94" w14:paraId="3DD0B992" w14:textId="77777777" w:rsidTr="006004F9">
        <w:trPr>
          <w:trHeight w:val="240"/>
        </w:trPr>
        <w:tc>
          <w:tcPr>
            <w:tcW w:w="1000" w:type="dxa"/>
            <w:shd w:val="clear" w:color="auto" w:fill="auto"/>
            <w:noWrap/>
            <w:vAlign w:val="bottom"/>
            <w:hideMark/>
          </w:tcPr>
          <w:p w14:paraId="52E0EDF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ITF4</w:t>
            </w:r>
          </w:p>
        </w:tc>
        <w:tc>
          <w:tcPr>
            <w:tcW w:w="2920" w:type="dxa"/>
            <w:shd w:val="clear" w:color="auto" w:fill="auto"/>
            <w:noWrap/>
            <w:vAlign w:val="bottom"/>
            <w:hideMark/>
          </w:tcPr>
          <w:p w14:paraId="1A14F7D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Puglia</w:t>
            </w:r>
          </w:p>
        </w:tc>
        <w:tc>
          <w:tcPr>
            <w:tcW w:w="720" w:type="dxa"/>
            <w:shd w:val="clear" w:color="auto" w:fill="auto"/>
            <w:noWrap/>
            <w:vAlign w:val="bottom"/>
            <w:hideMark/>
          </w:tcPr>
          <w:p w14:paraId="3173C86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63,6</w:t>
            </w:r>
          </w:p>
        </w:tc>
        <w:tc>
          <w:tcPr>
            <w:tcW w:w="720" w:type="dxa"/>
            <w:shd w:val="clear" w:color="auto" w:fill="auto"/>
            <w:noWrap/>
            <w:vAlign w:val="bottom"/>
            <w:hideMark/>
          </w:tcPr>
          <w:p w14:paraId="41DC934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66,4</w:t>
            </w:r>
          </w:p>
        </w:tc>
        <w:tc>
          <w:tcPr>
            <w:tcW w:w="720" w:type="dxa"/>
            <w:shd w:val="clear" w:color="auto" w:fill="auto"/>
            <w:noWrap/>
            <w:vAlign w:val="bottom"/>
            <w:hideMark/>
          </w:tcPr>
          <w:p w14:paraId="4609EB0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67,6</w:t>
            </w:r>
          </w:p>
        </w:tc>
        <w:tc>
          <w:tcPr>
            <w:tcW w:w="720" w:type="dxa"/>
            <w:shd w:val="clear" w:color="auto" w:fill="auto"/>
            <w:noWrap/>
            <w:vAlign w:val="bottom"/>
            <w:hideMark/>
          </w:tcPr>
          <w:p w14:paraId="058AFB5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63,4</w:t>
            </w:r>
          </w:p>
        </w:tc>
        <w:tc>
          <w:tcPr>
            <w:tcW w:w="720" w:type="dxa"/>
            <w:shd w:val="clear" w:color="auto" w:fill="auto"/>
            <w:noWrap/>
            <w:vAlign w:val="bottom"/>
            <w:hideMark/>
          </w:tcPr>
          <w:p w14:paraId="3FD7D84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63,7</w:t>
            </w:r>
          </w:p>
        </w:tc>
        <w:tc>
          <w:tcPr>
            <w:tcW w:w="720" w:type="dxa"/>
            <w:shd w:val="clear" w:color="auto" w:fill="auto"/>
            <w:noWrap/>
            <w:vAlign w:val="bottom"/>
            <w:hideMark/>
          </w:tcPr>
          <w:p w14:paraId="5690AF5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67,3</w:t>
            </w:r>
          </w:p>
        </w:tc>
        <w:tc>
          <w:tcPr>
            <w:tcW w:w="720" w:type="dxa"/>
            <w:shd w:val="clear" w:color="auto" w:fill="auto"/>
            <w:noWrap/>
            <w:vAlign w:val="bottom"/>
            <w:hideMark/>
          </w:tcPr>
          <w:p w14:paraId="07A3D2D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71,1</w:t>
            </w:r>
          </w:p>
        </w:tc>
        <w:tc>
          <w:tcPr>
            <w:tcW w:w="720" w:type="dxa"/>
            <w:shd w:val="clear" w:color="auto" w:fill="auto"/>
            <w:noWrap/>
            <w:vAlign w:val="bottom"/>
            <w:hideMark/>
          </w:tcPr>
          <w:p w14:paraId="32DC05A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74,1</w:t>
            </w:r>
          </w:p>
        </w:tc>
      </w:tr>
      <w:tr w:rsidR="007A3B7A" w:rsidRPr="00D53C94" w14:paraId="00EC7EAC" w14:textId="77777777" w:rsidTr="006004F9">
        <w:trPr>
          <w:trHeight w:val="240"/>
        </w:trPr>
        <w:tc>
          <w:tcPr>
            <w:tcW w:w="1000" w:type="dxa"/>
            <w:shd w:val="clear" w:color="auto" w:fill="auto"/>
            <w:noWrap/>
            <w:vAlign w:val="bottom"/>
            <w:hideMark/>
          </w:tcPr>
          <w:p w14:paraId="0B6BE5D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ITF5</w:t>
            </w:r>
          </w:p>
        </w:tc>
        <w:tc>
          <w:tcPr>
            <w:tcW w:w="2920" w:type="dxa"/>
            <w:shd w:val="clear" w:color="auto" w:fill="auto"/>
            <w:noWrap/>
            <w:vAlign w:val="bottom"/>
            <w:hideMark/>
          </w:tcPr>
          <w:p w14:paraId="455D2DBD"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Basilicata</w:t>
            </w:r>
          </w:p>
        </w:tc>
        <w:tc>
          <w:tcPr>
            <w:tcW w:w="720" w:type="dxa"/>
            <w:shd w:val="clear" w:color="auto" w:fill="auto"/>
            <w:noWrap/>
            <w:vAlign w:val="bottom"/>
            <w:hideMark/>
          </w:tcPr>
          <w:p w14:paraId="22B0943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61,4</w:t>
            </w:r>
          </w:p>
        </w:tc>
        <w:tc>
          <w:tcPr>
            <w:tcW w:w="720" w:type="dxa"/>
            <w:shd w:val="clear" w:color="auto" w:fill="auto"/>
            <w:noWrap/>
            <w:vAlign w:val="bottom"/>
            <w:hideMark/>
          </w:tcPr>
          <w:p w14:paraId="6B31B7D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62,9</w:t>
            </w:r>
          </w:p>
        </w:tc>
        <w:tc>
          <w:tcPr>
            <w:tcW w:w="720" w:type="dxa"/>
            <w:shd w:val="clear" w:color="auto" w:fill="auto"/>
            <w:noWrap/>
            <w:vAlign w:val="bottom"/>
            <w:hideMark/>
          </w:tcPr>
          <w:p w14:paraId="6D65F0F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64,7</w:t>
            </w:r>
          </w:p>
        </w:tc>
        <w:tc>
          <w:tcPr>
            <w:tcW w:w="720" w:type="dxa"/>
            <w:shd w:val="clear" w:color="auto" w:fill="auto"/>
            <w:noWrap/>
            <w:vAlign w:val="bottom"/>
            <w:hideMark/>
          </w:tcPr>
          <w:p w14:paraId="7AD93EE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64,8</w:t>
            </w:r>
          </w:p>
        </w:tc>
        <w:tc>
          <w:tcPr>
            <w:tcW w:w="720" w:type="dxa"/>
            <w:shd w:val="clear" w:color="auto" w:fill="auto"/>
            <w:noWrap/>
            <w:vAlign w:val="bottom"/>
            <w:hideMark/>
          </w:tcPr>
          <w:p w14:paraId="7B4F907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64,9</w:t>
            </w:r>
          </w:p>
        </w:tc>
        <w:tc>
          <w:tcPr>
            <w:tcW w:w="720" w:type="dxa"/>
            <w:shd w:val="clear" w:color="auto" w:fill="auto"/>
            <w:noWrap/>
            <w:vAlign w:val="bottom"/>
            <w:hideMark/>
          </w:tcPr>
          <w:p w14:paraId="3666100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69,5</w:t>
            </w:r>
          </w:p>
        </w:tc>
        <w:tc>
          <w:tcPr>
            <w:tcW w:w="720" w:type="dxa"/>
            <w:shd w:val="clear" w:color="auto" w:fill="auto"/>
            <w:noWrap/>
            <w:vAlign w:val="bottom"/>
            <w:hideMark/>
          </w:tcPr>
          <w:p w14:paraId="0480CA1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71,9</w:t>
            </w:r>
          </w:p>
        </w:tc>
        <w:tc>
          <w:tcPr>
            <w:tcW w:w="720" w:type="dxa"/>
            <w:shd w:val="clear" w:color="auto" w:fill="auto"/>
            <w:noWrap/>
            <w:vAlign w:val="bottom"/>
            <w:hideMark/>
          </w:tcPr>
          <w:p w14:paraId="5BD4772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79,7</w:t>
            </w:r>
          </w:p>
        </w:tc>
      </w:tr>
      <w:tr w:rsidR="007A3B7A" w:rsidRPr="00D53C94" w14:paraId="58171086" w14:textId="77777777" w:rsidTr="006004F9">
        <w:trPr>
          <w:trHeight w:val="240"/>
        </w:trPr>
        <w:tc>
          <w:tcPr>
            <w:tcW w:w="1000" w:type="dxa"/>
            <w:shd w:val="clear" w:color="auto" w:fill="auto"/>
            <w:noWrap/>
            <w:vAlign w:val="bottom"/>
            <w:hideMark/>
          </w:tcPr>
          <w:p w14:paraId="0BC43BFE"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ITF6</w:t>
            </w:r>
          </w:p>
        </w:tc>
        <w:tc>
          <w:tcPr>
            <w:tcW w:w="2920" w:type="dxa"/>
            <w:shd w:val="clear" w:color="auto" w:fill="auto"/>
            <w:noWrap/>
            <w:vAlign w:val="bottom"/>
            <w:hideMark/>
          </w:tcPr>
          <w:p w14:paraId="023E38E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Calabria</w:t>
            </w:r>
          </w:p>
        </w:tc>
        <w:tc>
          <w:tcPr>
            <w:tcW w:w="720" w:type="dxa"/>
            <w:shd w:val="clear" w:color="auto" w:fill="auto"/>
            <w:noWrap/>
            <w:vAlign w:val="bottom"/>
            <w:hideMark/>
          </w:tcPr>
          <w:p w14:paraId="2819825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58,2</w:t>
            </w:r>
          </w:p>
        </w:tc>
        <w:tc>
          <w:tcPr>
            <w:tcW w:w="720" w:type="dxa"/>
            <w:shd w:val="clear" w:color="auto" w:fill="auto"/>
            <w:noWrap/>
            <w:vAlign w:val="bottom"/>
            <w:hideMark/>
          </w:tcPr>
          <w:p w14:paraId="75A94CC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59,4</w:t>
            </w:r>
          </w:p>
        </w:tc>
        <w:tc>
          <w:tcPr>
            <w:tcW w:w="720" w:type="dxa"/>
            <w:shd w:val="clear" w:color="auto" w:fill="auto"/>
            <w:noWrap/>
            <w:vAlign w:val="bottom"/>
            <w:hideMark/>
          </w:tcPr>
          <w:p w14:paraId="7AF47F3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60,2</w:t>
            </w:r>
          </w:p>
        </w:tc>
        <w:tc>
          <w:tcPr>
            <w:tcW w:w="720" w:type="dxa"/>
            <w:shd w:val="clear" w:color="auto" w:fill="auto"/>
            <w:noWrap/>
            <w:vAlign w:val="bottom"/>
            <w:hideMark/>
          </w:tcPr>
          <w:p w14:paraId="10C089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63,4</w:t>
            </w:r>
          </w:p>
        </w:tc>
        <w:tc>
          <w:tcPr>
            <w:tcW w:w="720" w:type="dxa"/>
            <w:shd w:val="clear" w:color="auto" w:fill="auto"/>
            <w:noWrap/>
            <w:vAlign w:val="bottom"/>
            <w:hideMark/>
          </w:tcPr>
          <w:p w14:paraId="455DCE8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63,5</w:t>
            </w:r>
          </w:p>
        </w:tc>
        <w:tc>
          <w:tcPr>
            <w:tcW w:w="720" w:type="dxa"/>
            <w:shd w:val="clear" w:color="auto" w:fill="auto"/>
            <w:noWrap/>
            <w:vAlign w:val="bottom"/>
            <w:hideMark/>
          </w:tcPr>
          <w:p w14:paraId="3AC954C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61,5</w:t>
            </w:r>
          </w:p>
        </w:tc>
        <w:tc>
          <w:tcPr>
            <w:tcW w:w="720" w:type="dxa"/>
            <w:shd w:val="clear" w:color="auto" w:fill="auto"/>
            <w:noWrap/>
            <w:vAlign w:val="bottom"/>
            <w:hideMark/>
          </w:tcPr>
          <w:p w14:paraId="58C55B0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62,8</w:t>
            </w:r>
          </w:p>
        </w:tc>
        <w:tc>
          <w:tcPr>
            <w:tcW w:w="720" w:type="dxa"/>
            <w:shd w:val="clear" w:color="auto" w:fill="auto"/>
            <w:noWrap/>
            <w:vAlign w:val="bottom"/>
            <w:hideMark/>
          </w:tcPr>
          <w:p w14:paraId="264249D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68,2</w:t>
            </w:r>
          </w:p>
        </w:tc>
      </w:tr>
      <w:tr w:rsidR="007A3B7A" w:rsidRPr="00D53C94" w14:paraId="35F85084" w14:textId="77777777" w:rsidTr="006004F9">
        <w:trPr>
          <w:trHeight w:val="240"/>
        </w:trPr>
        <w:tc>
          <w:tcPr>
            <w:tcW w:w="1000" w:type="dxa"/>
            <w:shd w:val="clear" w:color="auto" w:fill="auto"/>
            <w:noWrap/>
            <w:vAlign w:val="bottom"/>
            <w:hideMark/>
          </w:tcPr>
          <w:p w14:paraId="07E1BB9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ITG1</w:t>
            </w:r>
          </w:p>
        </w:tc>
        <w:tc>
          <w:tcPr>
            <w:tcW w:w="2920" w:type="dxa"/>
            <w:shd w:val="clear" w:color="auto" w:fill="auto"/>
            <w:noWrap/>
            <w:vAlign w:val="bottom"/>
            <w:hideMark/>
          </w:tcPr>
          <w:p w14:paraId="79E6AB0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Sicilia</w:t>
            </w:r>
          </w:p>
        </w:tc>
        <w:tc>
          <w:tcPr>
            <w:tcW w:w="720" w:type="dxa"/>
            <w:shd w:val="clear" w:color="auto" w:fill="auto"/>
            <w:noWrap/>
            <w:vAlign w:val="bottom"/>
            <w:hideMark/>
          </w:tcPr>
          <w:p w14:paraId="213C329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58,7</w:t>
            </w:r>
          </w:p>
        </w:tc>
        <w:tc>
          <w:tcPr>
            <w:tcW w:w="720" w:type="dxa"/>
            <w:shd w:val="clear" w:color="auto" w:fill="auto"/>
            <w:noWrap/>
            <w:vAlign w:val="bottom"/>
            <w:hideMark/>
          </w:tcPr>
          <w:p w14:paraId="1D6CA47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61,4</w:t>
            </w:r>
          </w:p>
        </w:tc>
        <w:tc>
          <w:tcPr>
            <w:tcW w:w="720" w:type="dxa"/>
            <w:shd w:val="clear" w:color="auto" w:fill="auto"/>
            <w:noWrap/>
            <w:vAlign w:val="bottom"/>
            <w:hideMark/>
          </w:tcPr>
          <w:p w14:paraId="6BED4CA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62,2</w:t>
            </w:r>
          </w:p>
        </w:tc>
        <w:tc>
          <w:tcPr>
            <w:tcW w:w="720" w:type="dxa"/>
            <w:shd w:val="clear" w:color="auto" w:fill="auto"/>
            <w:noWrap/>
            <w:vAlign w:val="bottom"/>
            <w:hideMark/>
          </w:tcPr>
          <w:p w14:paraId="09A1A49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58,7</w:t>
            </w:r>
          </w:p>
        </w:tc>
        <w:tc>
          <w:tcPr>
            <w:tcW w:w="720" w:type="dxa"/>
            <w:shd w:val="clear" w:color="auto" w:fill="auto"/>
            <w:noWrap/>
            <w:vAlign w:val="bottom"/>
            <w:hideMark/>
          </w:tcPr>
          <w:p w14:paraId="19330DB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59,4</w:t>
            </w:r>
          </w:p>
        </w:tc>
        <w:tc>
          <w:tcPr>
            <w:tcW w:w="720" w:type="dxa"/>
            <w:shd w:val="clear" w:color="auto" w:fill="auto"/>
            <w:noWrap/>
            <w:vAlign w:val="bottom"/>
            <w:hideMark/>
          </w:tcPr>
          <w:p w14:paraId="56A10FE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64,8</w:t>
            </w:r>
          </w:p>
        </w:tc>
        <w:tc>
          <w:tcPr>
            <w:tcW w:w="720" w:type="dxa"/>
            <w:shd w:val="clear" w:color="auto" w:fill="auto"/>
            <w:noWrap/>
            <w:vAlign w:val="bottom"/>
            <w:hideMark/>
          </w:tcPr>
          <w:p w14:paraId="7BECBBA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66,1</w:t>
            </w:r>
          </w:p>
        </w:tc>
        <w:tc>
          <w:tcPr>
            <w:tcW w:w="720" w:type="dxa"/>
            <w:shd w:val="clear" w:color="auto" w:fill="auto"/>
            <w:noWrap/>
            <w:vAlign w:val="bottom"/>
            <w:hideMark/>
          </w:tcPr>
          <w:p w14:paraId="43E7FD9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70,3</w:t>
            </w:r>
          </w:p>
        </w:tc>
      </w:tr>
      <w:tr w:rsidR="003C5582" w:rsidRPr="00D53C94" w14:paraId="268B86AC" w14:textId="77777777" w:rsidTr="0002400B">
        <w:trPr>
          <w:trHeight w:val="240"/>
        </w:trPr>
        <w:tc>
          <w:tcPr>
            <w:tcW w:w="1000" w:type="dxa"/>
            <w:shd w:val="clear" w:color="auto" w:fill="C5E0B3" w:themeFill="accent6" w:themeFillTint="66"/>
            <w:noWrap/>
            <w:vAlign w:val="bottom"/>
            <w:hideMark/>
          </w:tcPr>
          <w:p w14:paraId="12359672"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SI</w:t>
            </w:r>
          </w:p>
        </w:tc>
        <w:tc>
          <w:tcPr>
            <w:tcW w:w="2920" w:type="dxa"/>
            <w:shd w:val="clear" w:color="auto" w:fill="C5E0B3" w:themeFill="accent6" w:themeFillTint="66"/>
            <w:noWrap/>
            <w:vAlign w:val="bottom"/>
            <w:hideMark/>
          </w:tcPr>
          <w:p w14:paraId="2CD959A0" w14:textId="78ED20BA"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Slovenija</w:t>
            </w:r>
          </w:p>
        </w:tc>
        <w:tc>
          <w:tcPr>
            <w:tcW w:w="720" w:type="dxa"/>
            <w:shd w:val="clear" w:color="auto" w:fill="C5E0B3" w:themeFill="accent6" w:themeFillTint="66"/>
            <w:noWrap/>
            <w:vAlign w:val="bottom"/>
            <w:hideMark/>
          </w:tcPr>
          <w:p w14:paraId="29500A2C" w14:textId="77777777" w:rsidR="007A3B7A" w:rsidRPr="00D53C94" w:rsidRDefault="007A3B7A" w:rsidP="006004F9">
            <w:pPr>
              <w:rPr>
                <w:rFonts w:ascii="Arial" w:hAnsi="Arial" w:cs="Arial"/>
                <w:b/>
                <w:bCs/>
                <w:sz w:val="18"/>
                <w:szCs w:val="18"/>
                <w:lang w:val="hr-HR" w:eastAsia="hr-HR"/>
              </w:rPr>
            </w:pPr>
          </w:p>
        </w:tc>
        <w:tc>
          <w:tcPr>
            <w:tcW w:w="720" w:type="dxa"/>
            <w:shd w:val="clear" w:color="auto" w:fill="C5E0B3" w:themeFill="accent6" w:themeFillTint="66"/>
            <w:noWrap/>
            <w:vAlign w:val="bottom"/>
            <w:hideMark/>
          </w:tcPr>
          <w:p w14:paraId="7EA2F28D"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C4010BF"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0CF3D3D"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96D1C6F"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29E8AEE9"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E8AD94A"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0FBED203" w14:textId="77777777" w:rsidR="007A3B7A" w:rsidRPr="00D53C94" w:rsidRDefault="007A3B7A" w:rsidP="006004F9">
            <w:pPr>
              <w:rPr>
                <w:rFonts w:ascii="Arial" w:hAnsi="Arial" w:cs="Arial"/>
                <w:b/>
                <w:bCs/>
                <w:sz w:val="20"/>
                <w:szCs w:val="20"/>
                <w:lang w:val="hr-HR" w:eastAsia="hr-HR"/>
              </w:rPr>
            </w:pPr>
          </w:p>
        </w:tc>
      </w:tr>
      <w:tr w:rsidR="007A3B7A" w:rsidRPr="00D53C94" w14:paraId="0D27ECE7" w14:textId="77777777" w:rsidTr="006004F9">
        <w:trPr>
          <w:trHeight w:val="240"/>
        </w:trPr>
        <w:tc>
          <w:tcPr>
            <w:tcW w:w="1000" w:type="dxa"/>
            <w:shd w:val="clear" w:color="auto" w:fill="auto"/>
            <w:noWrap/>
            <w:vAlign w:val="bottom"/>
            <w:hideMark/>
          </w:tcPr>
          <w:p w14:paraId="51BA363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SI03</w:t>
            </w:r>
          </w:p>
        </w:tc>
        <w:tc>
          <w:tcPr>
            <w:tcW w:w="2920" w:type="dxa"/>
            <w:shd w:val="clear" w:color="auto" w:fill="auto"/>
            <w:noWrap/>
            <w:vAlign w:val="bottom"/>
            <w:hideMark/>
          </w:tcPr>
          <w:p w14:paraId="6FBE017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Vzhodna Slovenija</w:t>
            </w:r>
          </w:p>
        </w:tc>
        <w:tc>
          <w:tcPr>
            <w:tcW w:w="720" w:type="dxa"/>
            <w:shd w:val="clear" w:color="auto" w:fill="auto"/>
            <w:noWrap/>
            <w:vAlign w:val="bottom"/>
            <w:hideMark/>
          </w:tcPr>
          <w:p w14:paraId="674B223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87,1</w:t>
            </w:r>
          </w:p>
        </w:tc>
        <w:tc>
          <w:tcPr>
            <w:tcW w:w="720" w:type="dxa"/>
            <w:shd w:val="clear" w:color="auto" w:fill="auto"/>
            <w:noWrap/>
            <w:vAlign w:val="bottom"/>
            <w:hideMark/>
          </w:tcPr>
          <w:p w14:paraId="486DBA0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88,1</w:t>
            </w:r>
          </w:p>
        </w:tc>
        <w:tc>
          <w:tcPr>
            <w:tcW w:w="720" w:type="dxa"/>
            <w:shd w:val="clear" w:color="auto" w:fill="auto"/>
            <w:noWrap/>
            <w:vAlign w:val="bottom"/>
            <w:hideMark/>
          </w:tcPr>
          <w:p w14:paraId="3485A08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88,3</w:t>
            </w:r>
          </w:p>
        </w:tc>
        <w:tc>
          <w:tcPr>
            <w:tcW w:w="720" w:type="dxa"/>
            <w:shd w:val="clear" w:color="auto" w:fill="auto"/>
            <w:noWrap/>
            <w:vAlign w:val="bottom"/>
            <w:hideMark/>
          </w:tcPr>
          <w:p w14:paraId="056BADD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87,9</w:t>
            </w:r>
          </w:p>
        </w:tc>
        <w:tc>
          <w:tcPr>
            <w:tcW w:w="720" w:type="dxa"/>
            <w:shd w:val="clear" w:color="auto" w:fill="auto"/>
            <w:noWrap/>
            <w:vAlign w:val="bottom"/>
            <w:hideMark/>
          </w:tcPr>
          <w:p w14:paraId="0EF9BCD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84,1</w:t>
            </w:r>
          </w:p>
        </w:tc>
        <w:tc>
          <w:tcPr>
            <w:tcW w:w="720" w:type="dxa"/>
            <w:shd w:val="clear" w:color="auto" w:fill="auto"/>
            <w:noWrap/>
            <w:vAlign w:val="bottom"/>
            <w:hideMark/>
          </w:tcPr>
          <w:p w14:paraId="1DCD8D5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78,5</w:t>
            </w:r>
          </w:p>
        </w:tc>
        <w:tc>
          <w:tcPr>
            <w:tcW w:w="720" w:type="dxa"/>
            <w:shd w:val="clear" w:color="auto" w:fill="auto"/>
            <w:noWrap/>
            <w:vAlign w:val="bottom"/>
            <w:hideMark/>
          </w:tcPr>
          <w:p w14:paraId="71B446A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74,1</w:t>
            </w:r>
          </w:p>
        </w:tc>
        <w:tc>
          <w:tcPr>
            <w:tcW w:w="720" w:type="dxa"/>
            <w:shd w:val="clear" w:color="auto" w:fill="auto"/>
            <w:noWrap/>
            <w:vAlign w:val="bottom"/>
            <w:hideMark/>
          </w:tcPr>
          <w:p w14:paraId="2C066A4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79,8</w:t>
            </w:r>
          </w:p>
        </w:tc>
      </w:tr>
      <w:tr w:rsidR="007A3B7A" w:rsidRPr="00D53C94" w14:paraId="7885C272" w14:textId="77777777" w:rsidTr="006004F9">
        <w:trPr>
          <w:trHeight w:val="240"/>
        </w:trPr>
        <w:tc>
          <w:tcPr>
            <w:tcW w:w="1000" w:type="dxa"/>
            <w:shd w:val="clear" w:color="auto" w:fill="auto"/>
            <w:noWrap/>
            <w:vAlign w:val="bottom"/>
            <w:hideMark/>
          </w:tcPr>
          <w:p w14:paraId="4FB81BD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SI04</w:t>
            </w:r>
          </w:p>
        </w:tc>
        <w:tc>
          <w:tcPr>
            <w:tcW w:w="2920" w:type="dxa"/>
            <w:shd w:val="clear" w:color="auto" w:fill="auto"/>
            <w:noWrap/>
            <w:vAlign w:val="bottom"/>
            <w:hideMark/>
          </w:tcPr>
          <w:p w14:paraId="6511746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Zahodna Slovenija</w:t>
            </w:r>
          </w:p>
        </w:tc>
        <w:tc>
          <w:tcPr>
            <w:tcW w:w="720" w:type="dxa"/>
            <w:shd w:val="clear" w:color="auto" w:fill="auto"/>
            <w:noWrap/>
            <w:vAlign w:val="bottom"/>
            <w:hideMark/>
          </w:tcPr>
          <w:p w14:paraId="69AB771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106,9</w:t>
            </w:r>
          </w:p>
        </w:tc>
        <w:tc>
          <w:tcPr>
            <w:tcW w:w="720" w:type="dxa"/>
            <w:shd w:val="clear" w:color="auto" w:fill="auto"/>
            <w:noWrap/>
            <w:vAlign w:val="bottom"/>
            <w:hideMark/>
          </w:tcPr>
          <w:p w14:paraId="7203DDB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108,1</w:t>
            </w:r>
          </w:p>
        </w:tc>
        <w:tc>
          <w:tcPr>
            <w:tcW w:w="720" w:type="dxa"/>
            <w:shd w:val="clear" w:color="auto" w:fill="auto"/>
            <w:noWrap/>
            <w:vAlign w:val="bottom"/>
            <w:hideMark/>
          </w:tcPr>
          <w:p w14:paraId="195D3F6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106,6</w:t>
            </w:r>
          </w:p>
        </w:tc>
        <w:tc>
          <w:tcPr>
            <w:tcW w:w="720" w:type="dxa"/>
            <w:shd w:val="clear" w:color="auto" w:fill="auto"/>
            <w:noWrap/>
            <w:vAlign w:val="bottom"/>
            <w:hideMark/>
          </w:tcPr>
          <w:p w14:paraId="2954F87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107,8</w:t>
            </w:r>
          </w:p>
        </w:tc>
        <w:tc>
          <w:tcPr>
            <w:tcW w:w="720" w:type="dxa"/>
            <w:shd w:val="clear" w:color="auto" w:fill="auto"/>
            <w:noWrap/>
            <w:vAlign w:val="bottom"/>
            <w:hideMark/>
          </w:tcPr>
          <w:p w14:paraId="3BCC44E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107,3</w:t>
            </w:r>
          </w:p>
        </w:tc>
        <w:tc>
          <w:tcPr>
            <w:tcW w:w="720" w:type="dxa"/>
            <w:shd w:val="clear" w:color="auto" w:fill="auto"/>
            <w:noWrap/>
            <w:vAlign w:val="bottom"/>
            <w:hideMark/>
          </w:tcPr>
          <w:p w14:paraId="267CCFD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100,7</w:t>
            </w:r>
          </w:p>
        </w:tc>
        <w:tc>
          <w:tcPr>
            <w:tcW w:w="720" w:type="dxa"/>
            <w:shd w:val="clear" w:color="auto" w:fill="auto"/>
            <w:noWrap/>
            <w:vAlign w:val="bottom"/>
            <w:hideMark/>
          </w:tcPr>
          <w:p w14:paraId="1D3EA7E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93,9</w:t>
            </w:r>
          </w:p>
        </w:tc>
        <w:tc>
          <w:tcPr>
            <w:tcW w:w="720" w:type="dxa"/>
            <w:shd w:val="clear" w:color="auto" w:fill="auto"/>
            <w:noWrap/>
            <w:vAlign w:val="bottom"/>
            <w:hideMark/>
          </w:tcPr>
          <w:p w14:paraId="07BCFEC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98,1</w:t>
            </w:r>
          </w:p>
        </w:tc>
      </w:tr>
      <w:tr w:rsidR="00561F8E" w:rsidRPr="00D53C94" w14:paraId="6CCAEBAD" w14:textId="77777777" w:rsidTr="00561F8E">
        <w:trPr>
          <w:trHeight w:val="240"/>
        </w:trPr>
        <w:tc>
          <w:tcPr>
            <w:tcW w:w="1000" w:type="dxa"/>
            <w:shd w:val="clear" w:color="auto" w:fill="C5E0B3" w:themeFill="accent6" w:themeFillTint="66"/>
            <w:noWrap/>
            <w:vAlign w:val="bottom"/>
          </w:tcPr>
          <w:p w14:paraId="1B953383" w14:textId="5E249442" w:rsidR="00561F8E" w:rsidRPr="00D53C94" w:rsidRDefault="00561F8E" w:rsidP="006004F9">
            <w:pPr>
              <w:rPr>
                <w:rFonts w:ascii="Arial" w:hAnsi="Arial" w:cs="Arial"/>
                <w:b/>
                <w:bCs/>
                <w:sz w:val="18"/>
                <w:szCs w:val="18"/>
                <w:lang w:val="hr-HR" w:eastAsia="hr-HR"/>
              </w:rPr>
            </w:pPr>
            <w:r w:rsidRPr="00D53C94">
              <w:rPr>
                <w:rFonts w:ascii="Arial" w:hAnsi="Arial" w:cs="Arial"/>
                <w:b/>
                <w:bCs/>
                <w:sz w:val="18"/>
                <w:szCs w:val="18"/>
                <w:lang w:val="hr-HR" w:eastAsia="hr-HR"/>
              </w:rPr>
              <w:t>RS</w:t>
            </w:r>
          </w:p>
        </w:tc>
        <w:tc>
          <w:tcPr>
            <w:tcW w:w="2920" w:type="dxa"/>
            <w:shd w:val="clear" w:color="auto" w:fill="C5E0B3" w:themeFill="accent6" w:themeFillTint="66"/>
            <w:noWrap/>
            <w:vAlign w:val="bottom"/>
          </w:tcPr>
          <w:p w14:paraId="45E5DB2B" w14:textId="21FC3C18" w:rsidR="00561F8E" w:rsidRPr="00D53C94" w:rsidRDefault="00561F8E" w:rsidP="006004F9">
            <w:pPr>
              <w:rPr>
                <w:rFonts w:ascii="Arial" w:hAnsi="Arial" w:cs="Arial"/>
                <w:b/>
                <w:bCs/>
                <w:sz w:val="18"/>
                <w:szCs w:val="18"/>
                <w:lang w:val="hr-HR" w:eastAsia="hr-HR"/>
              </w:rPr>
            </w:pPr>
            <w:r w:rsidRPr="00D53C94">
              <w:rPr>
                <w:rFonts w:ascii="Arial" w:hAnsi="Arial" w:cs="Arial"/>
                <w:b/>
                <w:bCs/>
                <w:sz w:val="18"/>
                <w:szCs w:val="18"/>
                <w:lang w:val="hr-HR" w:eastAsia="hr-HR"/>
              </w:rPr>
              <w:t>Serbia</w:t>
            </w:r>
          </w:p>
        </w:tc>
        <w:tc>
          <w:tcPr>
            <w:tcW w:w="720" w:type="dxa"/>
            <w:shd w:val="clear" w:color="auto" w:fill="C5E0B3" w:themeFill="accent6" w:themeFillTint="66"/>
            <w:noWrap/>
            <w:vAlign w:val="bottom"/>
          </w:tcPr>
          <w:p w14:paraId="1E15CB67"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4528EC89"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4E070D80"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7F9DB725"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608809DD"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5DEF5433"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417E1E77" w14:textId="77777777" w:rsidR="00561F8E" w:rsidRPr="00D53C94" w:rsidRDefault="00561F8E" w:rsidP="006004F9">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1E639153" w14:textId="77777777" w:rsidR="00561F8E" w:rsidRPr="00D53C94" w:rsidRDefault="00561F8E" w:rsidP="006004F9">
            <w:pPr>
              <w:jc w:val="right"/>
              <w:rPr>
                <w:rFonts w:ascii="Arial" w:hAnsi="Arial" w:cs="Arial"/>
                <w:sz w:val="18"/>
                <w:szCs w:val="18"/>
                <w:lang w:val="hr-HR" w:eastAsia="hr-HR"/>
              </w:rPr>
            </w:pPr>
          </w:p>
        </w:tc>
      </w:tr>
      <w:tr w:rsidR="00561F8E" w:rsidRPr="00D53C94" w14:paraId="1F3143D1" w14:textId="77777777" w:rsidTr="006004F9">
        <w:trPr>
          <w:trHeight w:val="240"/>
        </w:trPr>
        <w:tc>
          <w:tcPr>
            <w:tcW w:w="1000" w:type="dxa"/>
            <w:shd w:val="clear" w:color="auto" w:fill="auto"/>
            <w:noWrap/>
            <w:vAlign w:val="bottom"/>
          </w:tcPr>
          <w:p w14:paraId="677C95A1" w14:textId="39D76027"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RS11</w:t>
            </w:r>
          </w:p>
        </w:tc>
        <w:tc>
          <w:tcPr>
            <w:tcW w:w="2920" w:type="dxa"/>
            <w:shd w:val="clear" w:color="auto" w:fill="auto"/>
            <w:noWrap/>
            <w:vAlign w:val="bottom"/>
          </w:tcPr>
          <w:p w14:paraId="3185212C" w14:textId="2D412D70"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Beogradski region</w:t>
            </w:r>
          </w:p>
        </w:tc>
        <w:tc>
          <w:tcPr>
            <w:tcW w:w="720" w:type="dxa"/>
            <w:shd w:val="clear" w:color="auto" w:fill="auto"/>
            <w:noWrap/>
            <w:vAlign w:val="bottom"/>
          </w:tcPr>
          <w:p w14:paraId="5B566D19" w14:textId="4179501C"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65,8</w:t>
            </w:r>
          </w:p>
        </w:tc>
        <w:tc>
          <w:tcPr>
            <w:tcW w:w="720" w:type="dxa"/>
            <w:shd w:val="clear" w:color="auto" w:fill="auto"/>
            <w:noWrap/>
            <w:vAlign w:val="bottom"/>
          </w:tcPr>
          <w:p w14:paraId="1DA4494D" w14:textId="7FE7058A"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69,3</w:t>
            </w:r>
          </w:p>
        </w:tc>
        <w:tc>
          <w:tcPr>
            <w:tcW w:w="720" w:type="dxa"/>
            <w:shd w:val="clear" w:color="auto" w:fill="auto"/>
            <w:noWrap/>
            <w:vAlign w:val="bottom"/>
          </w:tcPr>
          <w:p w14:paraId="429CD40F" w14:textId="206CD4CA"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71,3</w:t>
            </w:r>
          </w:p>
        </w:tc>
        <w:tc>
          <w:tcPr>
            <w:tcW w:w="720" w:type="dxa"/>
            <w:shd w:val="clear" w:color="auto" w:fill="auto"/>
            <w:noWrap/>
            <w:vAlign w:val="bottom"/>
          </w:tcPr>
          <w:p w14:paraId="1580090F" w14:textId="0A59E5AD"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71,4</w:t>
            </w:r>
          </w:p>
        </w:tc>
        <w:tc>
          <w:tcPr>
            <w:tcW w:w="720" w:type="dxa"/>
            <w:shd w:val="clear" w:color="auto" w:fill="auto"/>
            <w:noWrap/>
            <w:vAlign w:val="bottom"/>
          </w:tcPr>
          <w:p w14:paraId="6BE85478" w14:textId="6452E285"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68,1</w:t>
            </w:r>
          </w:p>
        </w:tc>
        <w:tc>
          <w:tcPr>
            <w:tcW w:w="720" w:type="dxa"/>
            <w:shd w:val="clear" w:color="auto" w:fill="auto"/>
            <w:noWrap/>
            <w:vAlign w:val="bottom"/>
          </w:tcPr>
          <w:p w14:paraId="4AFD7F7F" w14:textId="3CA1F141"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67,4</w:t>
            </w:r>
          </w:p>
        </w:tc>
        <w:tc>
          <w:tcPr>
            <w:tcW w:w="720" w:type="dxa"/>
            <w:shd w:val="clear" w:color="auto" w:fill="auto"/>
            <w:noWrap/>
            <w:vAlign w:val="bottom"/>
          </w:tcPr>
          <w:p w14:paraId="7A11075F" w14:textId="0A0D8F75"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70.1</w:t>
            </w:r>
          </w:p>
        </w:tc>
        <w:tc>
          <w:tcPr>
            <w:tcW w:w="720" w:type="dxa"/>
            <w:shd w:val="clear" w:color="auto" w:fill="auto"/>
            <w:noWrap/>
            <w:vAlign w:val="bottom"/>
          </w:tcPr>
          <w:p w14:paraId="7A54B85A" w14:textId="17CEDA0B" w:rsidR="00561F8E" w:rsidRPr="00D53C94" w:rsidRDefault="00A31229" w:rsidP="006004F9">
            <w:pPr>
              <w:jc w:val="right"/>
              <w:rPr>
                <w:rFonts w:ascii="Arial" w:hAnsi="Arial" w:cs="Arial"/>
                <w:sz w:val="18"/>
                <w:szCs w:val="18"/>
                <w:lang w:val="hr-HR" w:eastAsia="hr-HR"/>
              </w:rPr>
            </w:pPr>
            <w:r w:rsidRPr="00D53C94">
              <w:rPr>
                <w:rFonts w:ascii="Arial" w:hAnsi="Arial" w:cs="Arial"/>
                <w:sz w:val="18"/>
                <w:szCs w:val="18"/>
                <w:lang w:val="hr-HR" w:eastAsia="hr-HR"/>
              </w:rPr>
              <w:t>80,2</w:t>
            </w:r>
          </w:p>
        </w:tc>
      </w:tr>
      <w:tr w:rsidR="00561F8E" w:rsidRPr="00D53C94" w14:paraId="615C6E40" w14:textId="77777777" w:rsidTr="006004F9">
        <w:trPr>
          <w:trHeight w:val="240"/>
        </w:trPr>
        <w:tc>
          <w:tcPr>
            <w:tcW w:w="1000" w:type="dxa"/>
            <w:shd w:val="clear" w:color="auto" w:fill="auto"/>
            <w:noWrap/>
            <w:vAlign w:val="bottom"/>
          </w:tcPr>
          <w:p w14:paraId="1AF85FFF" w14:textId="7ECA4F89"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RS12</w:t>
            </w:r>
          </w:p>
        </w:tc>
        <w:tc>
          <w:tcPr>
            <w:tcW w:w="2920" w:type="dxa"/>
            <w:shd w:val="clear" w:color="auto" w:fill="auto"/>
            <w:noWrap/>
            <w:vAlign w:val="bottom"/>
          </w:tcPr>
          <w:p w14:paraId="458781A5" w14:textId="478AD324"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Region Vojvodine</w:t>
            </w:r>
          </w:p>
        </w:tc>
        <w:tc>
          <w:tcPr>
            <w:tcW w:w="720" w:type="dxa"/>
            <w:shd w:val="clear" w:color="auto" w:fill="auto"/>
            <w:noWrap/>
            <w:vAlign w:val="bottom"/>
          </w:tcPr>
          <w:p w14:paraId="7A855FC5" w14:textId="03DC5931" w:rsidR="00561F8E" w:rsidRPr="00D53C94" w:rsidRDefault="003C5582" w:rsidP="006004F9">
            <w:pPr>
              <w:jc w:val="right"/>
              <w:rPr>
                <w:rFonts w:ascii="Arial" w:hAnsi="Arial" w:cs="Arial"/>
                <w:sz w:val="18"/>
                <w:szCs w:val="18"/>
                <w:lang w:val="hr-HR" w:eastAsia="hr-HR"/>
              </w:rPr>
            </w:pPr>
            <w:r w:rsidRPr="00D53C94">
              <w:rPr>
                <w:rFonts w:ascii="Arial" w:hAnsi="Arial" w:cs="Arial"/>
                <w:color w:val="000000"/>
                <w:sz w:val="18"/>
                <w:szCs w:val="18"/>
                <w:lang w:val="hr-HR"/>
              </w:rPr>
              <w:t>56,7</w:t>
            </w:r>
          </w:p>
        </w:tc>
        <w:tc>
          <w:tcPr>
            <w:tcW w:w="720" w:type="dxa"/>
            <w:shd w:val="clear" w:color="auto" w:fill="auto"/>
            <w:noWrap/>
            <w:vAlign w:val="bottom"/>
          </w:tcPr>
          <w:p w14:paraId="69B7F7AF" w14:textId="0B96A928" w:rsidR="00561F8E" w:rsidRPr="00D53C94" w:rsidRDefault="003C5582" w:rsidP="006004F9">
            <w:pPr>
              <w:jc w:val="right"/>
              <w:rPr>
                <w:rFonts w:ascii="Arial" w:hAnsi="Arial" w:cs="Arial"/>
                <w:sz w:val="18"/>
                <w:szCs w:val="18"/>
                <w:lang w:val="hr-HR" w:eastAsia="hr-HR"/>
              </w:rPr>
            </w:pPr>
            <w:r w:rsidRPr="00D53C94">
              <w:rPr>
                <w:rFonts w:ascii="Arial" w:hAnsi="Arial" w:cs="Arial"/>
                <w:color w:val="000000"/>
                <w:sz w:val="18"/>
                <w:szCs w:val="18"/>
                <w:lang w:val="hr-HR"/>
              </w:rPr>
              <w:t>58,4</w:t>
            </w:r>
          </w:p>
        </w:tc>
        <w:tc>
          <w:tcPr>
            <w:tcW w:w="720" w:type="dxa"/>
            <w:shd w:val="clear" w:color="auto" w:fill="auto"/>
            <w:noWrap/>
            <w:vAlign w:val="bottom"/>
          </w:tcPr>
          <w:p w14:paraId="51A5DCCC" w14:textId="25E17466"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59,1</w:t>
            </w:r>
          </w:p>
        </w:tc>
        <w:tc>
          <w:tcPr>
            <w:tcW w:w="720" w:type="dxa"/>
            <w:shd w:val="clear" w:color="auto" w:fill="auto"/>
            <w:noWrap/>
            <w:vAlign w:val="bottom"/>
          </w:tcPr>
          <w:p w14:paraId="63147159" w14:textId="32647803"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55,7</w:t>
            </w:r>
          </w:p>
        </w:tc>
        <w:tc>
          <w:tcPr>
            <w:tcW w:w="720" w:type="dxa"/>
            <w:shd w:val="clear" w:color="auto" w:fill="auto"/>
            <w:noWrap/>
            <w:vAlign w:val="bottom"/>
          </w:tcPr>
          <w:p w14:paraId="224D4B1C" w14:textId="365BDB37"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55,0</w:t>
            </w:r>
          </w:p>
        </w:tc>
        <w:tc>
          <w:tcPr>
            <w:tcW w:w="720" w:type="dxa"/>
            <w:shd w:val="clear" w:color="auto" w:fill="auto"/>
            <w:noWrap/>
            <w:vAlign w:val="bottom"/>
          </w:tcPr>
          <w:p w14:paraId="0A473A9B" w14:textId="39B8FCC7"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55,7</w:t>
            </w:r>
          </w:p>
        </w:tc>
        <w:tc>
          <w:tcPr>
            <w:tcW w:w="720" w:type="dxa"/>
            <w:shd w:val="clear" w:color="auto" w:fill="auto"/>
            <w:noWrap/>
            <w:vAlign w:val="bottom"/>
          </w:tcPr>
          <w:p w14:paraId="69A00015" w14:textId="59C4E0A8"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55,7</w:t>
            </w:r>
          </w:p>
        </w:tc>
        <w:tc>
          <w:tcPr>
            <w:tcW w:w="720" w:type="dxa"/>
            <w:shd w:val="clear" w:color="auto" w:fill="auto"/>
            <w:noWrap/>
            <w:vAlign w:val="bottom"/>
          </w:tcPr>
          <w:p w14:paraId="3A30132D" w14:textId="2063C810" w:rsidR="00561F8E" w:rsidRPr="00D53C94" w:rsidRDefault="00A31229" w:rsidP="006004F9">
            <w:pPr>
              <w:jc w:val="right"/>
              <w:rPr>
                <w:rFonts w:ascii="Arial" w:hAnsi="Arial" w:cs="Arial"/>
                <w:sz w:val="18"/>
                <w:szCs w:val="18"/>
                <w:lang w:val="hr-HR" w:eastAsia="hr-HR"/>
              </w:rPr>
            </w:pPr>
            <w:r w:rsidRPr="00D53C94">
              <w:rPr>
                <w:rFonts w:ascii="Arial" w:hAnsi="Arial" w:cs="Arial"/>
                <w:sz w:val="18"/>
                <w:szCs w:val="18"/>
                <w:lang w:val="hr-HR" w:eastAsia="hr-HR"/>
              </w:rPr>
              <w:t>58,2</w:t>
            </w:r>
          </w:p>
        </w:tc>
      </w:tr>
      <w:tr w:rsidR="00561F8E" w:rsidRPr="00D53C94" w14:paraId="07316E9C" w14:textId="77777777" w:rsidTr="006004F9">
        <w:trPr>
          <w:trHeight w:val="240"/>
        </w:trPr>
        <w:tc>
          <w:tcPr>
            <w:tcW w:w="1000" w:type="dxa"/>
            <w:shd w:val="clear" w:color="auto" w:fill="auto"/>
            <w:noWrap/>
            <w:vAlign w:val="bottom"/>
          </w:tcPr>
          <w:p w14:paraId="2331C4DC" w14:textId="1BCF1534"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RS21</w:t>
            </w:r>
          </w:p>
        </w:tc>
        <w:tc>
          <w:tcPr>
            <w:tcW w:w="2920" w:type="dxa"/>
            <w:shd w:val="clear" w:color="auto" w:fill="auto"/>
            <w:noWrap/>
            <w:vAlign w:val="bottom"/>
          </w:tcPr>
          <w:p w14:paraId="4759EE4F" w14:textId="01CF8A02"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Region Šumadije i Zapadne Srbije</w:t>
            </w:r>
          </w:p>
        </w:tc>
        <w:tc>
          <w:tcPr>
            <w:tcW w:w="720" w:type="dxa"/>
            <w:shd w:val="clear" w:color="auto" w:fill="auto"/>
            <w:noWrap/>
            <w:vAlign w:val="bottom"/>
          </w:tcPr>
          <w:p w14:paraId="601823FD" w14:textId="6C13FD9B" w:rsidR="00561F8E" w:rsidRPr="00D53C94" w:rsidRDefault="003C5582" w:rsidP="006004F9">
            <w:pPr>
              <w:jc w:val="right"/>
              <w:rPr>
                <w:rFonts w:ascii="Arial" w:hAnsi="Arial" w:cs="Arial"/>
                <w:sz w:val="18"/>
                <w:szCs w:val="18"/>
                <w:lang w:val="hr-HR" w:eastAsia="hr-HR"/>
              </w:rPr>
            </w:pPr>
            <w:r w:rsidRPr="00D53C94">
              <w:rPr>
                <w:rFonts w:ascii="Arial" w:hAnsi="Arial" w:cs="Arial"/>
                <w:color w:val="000000"/>
                <w:sz w:val="18"/>
                <w:szCs w:val="18"/>
                <w:lang w:val="hr-HR"/>
              </w:rPr>
              <w:t>50,2</w:t>
            </w:r>
          </w:p>
        </w:tc>
        <w:tc>
          <w:tcPr>
            <w:tcW w:w="720" w:type="dxa"/>
            <w:shd w:val="clear" w:color="auto" w:fill="auto"/>
            <w:noWrap/>
            <w:vAlign w:val="bottom"/>
          </w:tcPr>
          <w:p w14:paraId="19299234" w14:textId="1CC67770" w:rsidR="00561F8E" w:rsidRPr="00D53C94" w:rsidRDefault="003C5582" w:rsidP="006004F9">
            <w:pPr>
              <w:jc w:val="right"/>
              <w:rPr>
                <w:rFonts w:ascii="Arial" w:hAnsi="Arial" w:cs="Arial"/>
                <w:sz w:val="18"/>
                <w:szCs w:val="18"/>
                <w:lang w:val="hr-HR" w:eastAsia="hr-HR"/>
              </w:rPr>
            </w:pPr>
            <w:r w:rsidRPr="00D53C94">
              <w:rPr>
                <w:rFonts w:ascii="Arial" w:hAnsi="Arial" w:cs="Arial"/>
                <w:color w:val="000000"/>
                <w:sz w:val="18"/>
                <w:szCs w:val="18"/>
                <w:lang w:val="hr-HR"/>
              </w:rPr>
              <w:t>50,1</w:t>
            </w:r>
          </w:p>
        </w:tc>
        <w:tc>
          <w:tcPr>
            <w:tcW w:w="720" w:type="dxa"/>
            <w:shd w:val="clear" w:color="auto" w:fill="auto"/>
            <w:noWrap/>
            <w:vAlign w:val="bottom"/>
          </w:tcPr>
          <w:p w14:paraId="6ADAA0F1" w14:textId="134FD14D"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50,8</w:t>
            </w:r>
          </w:p>
        </w:tc>
        <w:tc>
          <w:tcPr>
            <w:tcW w:w="720" w:type="dxa"/>
            <w:shd w:val="clear" w:color="auto" w:fill="auto"/>
            <w:noWrap/>
            <w:vAlign w:val="bottom"/>
          </w:tcPr>
          <w:p w14:paraId="605D2566" w14:textId="5CFFE4FC"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48,5</w:t>
            </w:r>
          </w:p>
        </w:tc>
        <w:tc>
          <w:tcPr>
            <w:tcW w:w="720" w:type="dxa"/>
            <w:shd w:val="clear" w:color="auto" w:fill="auto"/>
            <w:noWrap/>
            <w:vAlign w:val="bottom"/>
          </w:tcPr>
          <w:p w14:paraId="7070B0F7" w14:textId="5FC053EE"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45,6</w:t>
            </w:r>
          </w:p>
        </w:tc>
        <w:tc>
          <w:tcPr>
            <w:tcW w:w="720" w:type="dxa"/>
            <w:shd w:val="clear" w:color="auto" w:fill="auto"/>
            <w:noWrap/>
            <w:vAlign w:val="bottom"/>
          </w:tcPr>
          <w:p w14:paraId="2E41D7B0" w14:textId="6959B6EB"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45,4</w:t>
            </w:r>
          </w:p>
        </w:tc>
        <w:tc>
          <w:tcPr>
            <w:tcW w:w="720" w:type="dxa"/>
            <w:shd w:val="clear" w:color="auto" w:fill="auto"/>
            <w:noWrap/>
            <w:vAlign w:val="bottom"/>
          </w:tcPr>
          <w:p w14:paraId="2EFC3A67" w14:textId="588AF821"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46,4</w:t>
            </w:r>
          </w:p>
        </w:tc>
        <w:tc>
          <w:tcPr>
            <w:tcW w:w="720" w:type="dxa"/>
            <w:shd w:val="clear" w:color="auto" w:fill="auto"/>
            <w:noWrap/>
            <w:vAlign w:val="bottom"/>
          </w:tcPr>
          <w:p w14:paraId="1D59557D" w14:textId="647B4EE9" w:rsidR="00561F8E" w:rsidRPr="00D53C94" w:rsidRDefault="00A31229" w:rsidP="006004F9">
            <w:pPr>
              <w:jc w:val="right"/>
              <w:rPr>
                <w:rFonts w:ascii="Arial" w:hAnsi="Arial" w:cs="Arial"/>
                <w:sz w:val="18"/>
                <w:szCs w:val="18"/>
                <w:lang w:val="hr-HR" w:eastAsia="hr-HR"/>
              </w:rPr>
            </w:pPr>
            <w:r w:rsidRPr="00D53C94">
              <w:rPr>
                <w:rFonts w:ascii="Arial" w:hAnsi="Arial" w:cs="Arial"/>
                <w:sz w:val="18"/>
                <w:szCs w:val="18"/>
                <w:lang w:val="hr-HR" w:eastAsia="hr-HR"/>
              </w:rPr>
              <w:t>52,9</w:t>
            </w:r>
          </w:p>
        </w:tc>
      </w:tr>
      <w:tr w:rsidR="00561F8E" w:rsidRPr="00D53C94" w14:paraId="25C7D4C2" w14:textId="77777777" w:rsidTr="006004F9">
        <w:trPr>
          <w:trHeight w:val="240"/>
        </w:trPr>
        <w:tc>
          <w:tcPr>
            <w:tcW w:w="1000" w:type="dxa"/>
            <w:shd w:val="clear" w:color="auto" w:fill="auto"/>
            <w:noWrap/>
            <w:vAlign w:val="bottom"/>
          </w:tcPr>
          <w:p w14:paraId="5CD464A5" w14:textId="2C0CE867"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lastRenderedPageBreak/>
              <w:t>RS22</w:t>
            </w:r>
          </w:p>
        </w:tc>
        <w:tc>
          <w:tcPr>
            <w:tcW w:w="2920" w:type="dxa"/>
            <w:shd w:val="clear" w:color="auto" w:fill="auto"/>
            <w:noWrap/>
            <w:vAlign w:val="bottom"/>
          </w:tcPr>
          <w:p w14:paraId="5B25EAC7" w14:textId="462EEF7A" w:rsidR="00561F8E" w:rsidRPr="00D53C94" w:rsidRDefault="00561F8E" w:rsidP="006004F9">
            <w:pPr>
              <w:rPr>
                <w:rFonts w:ascii="Arial" w:hAnsi="Arial" w:cs="Arial"/>
                <w:sz w:val="18"/>
                <w:szCs w:val="18"/>
                <w:lang w:val="hr-HR" w:eastAsia="hr-HR"/>
              </w:rPr>
            </w:pPr>
            <w:r w:rsidRPr="00D53C94">
              <w:rPr>
                <w:rFonts w:ascii="Arial" w:hAnsi="Arial" w:cs="Arial"/>
                <w:sz w:val="18"/>
                <w:szCs w:val="18"/>
                <w:lang w:val="hr-HR" w:eastAsia="hr-HR"/>
              </w:rPr>
              <w:t>Region Južne i Isočne Srbije</w:t>
            </w:r>
          </w:p>
        </w:tc>
        <w:tc>
          <w:tcPr>
            <w:tcW w:w="720" w:type="dxa"/>
            <w:shd w:val="clear" w:color="auto" w:fill="auto"/>
            <w:noWrap/>
            <w:vAlign w:val="bottom"/>
          </w:tcPr>
          <w:p w14:paraId="58ACB027" w14:textId="04F31E71" w:rsidR="00561F8E" w:rsidRPr="00D53C94" w:rsidRDefault="003C5582" w:rsidP="006004F9">
            <w:pPr>
              <w:jc w:val="right"/>
              <w:rPr>
                <w:rFonts w:ascii="Arial" w:hAnsi="Arial" w:cs="Arial"/>
                <w:sz w:val="18"/>
                <w:szCs w:val="18"/>
                <w:lang w:val="hr-HR" w:eastAsia="hr-HR"/>
              </w:rPr>
            </w:pPr>
            <w:r w:rsidRPr="00D53C94">
              <w:rPr>
                <w:rFonts w:ascii="Arial" w:hAnsi="Arial" w:cs="Arial"/>
                <w:color w:val="000000"/>
                <w:sz w:val="18"/>
                <w:szCs w:val="18"/>
                <w:lang w:val="hr-HR"/>
              </w:rPr>
              <w:t>45,3</w:t>
            </w:r>
          </w:p>
        </w:tc>
        <w:tc>
          <w:tcPr>
            <w:tcW w:w="720" w:type="dxa"/>
            <w:shd w:val="clear" w:color="auto" w:fill="auto"/>
            <w:noWrap/>
            <w:vAlign w:val="bottom"/>
          </w:tcPr>
          <w:p w14:paraId="73EEBC87" w14:textId="67E74A6E" w:rsidR="00561F8E" w:rsidRPr="00D53C94" w:rsidRDefault="003C5582" w:rsidP="006004F9">
            <w:pPr>
              <w:jc w:val="right"/>
              <w:rPr>
                <w:rFonts w:ascii="Arial" w:hAnsi="Arial" w:cs="Arial"/>
                <w:sz w:val="18"/>
                <w:szCs w:val="18"/>
                <w:lang w:val="hr-HR" w:eastAsia="hr-HR"/>
              </w:rPr>
            </w:pPr>
            <w:r w:rsidRPr="00D53C94">
              <w:rPr>
                <w:rFonts w:ascii="Arial" w:hAnsi="Arial" w:cs="Arial"/>
                <w:color w:val="000000"/>
                <w:sz w:val="18"/>
                <w:szCs w:val="18"/>
                <w:lang w:val="hr-HR"/>
              </w:rPr>
              <w:t>46,1</w:t>
            </w:r>
          </w:p>
        </w:tc>
        <w:tc>
          <w:tcPr>
            <w:tcW w:w="720" w:type="dxa"/>
            <w:shd w:val="clear" w:color="auto" w:fill="auto"/>
            <w:noWrap/>
            <w:vAlign w:val="bottom"/>
          </w:tcPr>
          <w:p w14:paraId="28C38A9E" w14:textId="08C1D248"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47,1</w:t>
            </w:r>
          </w:p>
        </w:tc>
        <w:tc>
          <w:tcPr>
            <w:tcW w:w="720" w:type="dxa"/>
            <w:shd w:val="clear" w:color="auto" w:fill="auto"/>
            <w:noWrap/>
            <w:vAlign w:val="bottom"/>
          </w:tcPr>
          <w:p w14:paraId="70A9A7BC" w14:textId="7519A6EB"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47,4</w:t>
            </w:r>
          </w:p>
        </w:tc>
        <w:tc>
          <w:tcPr>
            <w:tcW w:w="720" w:type="dxa"/>
            <w:shd w:val="clear" w:color="auto" w:fill="auto"/>
            <w:noWrap/>
            <w:vAlign w:val="bottom"/>
          </w:tcPr>
          <w:p w14:paraId="3794DD6B" w14:textId="459E1186"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44,5</w:t>
            </w:r>
          </w:p>
        </w:tc>
        <w:tc>
          <w:tcPr>
            <w:tcW w:w="720" w:type="dxa"/>
            <w:shd w:val="clear" w:color="auto" w:fill="auto"/>
            <w:noWrap/>
            <w:vAlign w:val="bottom"/>
          </w:tcPr>
          <w:p w14:paraId="64FF311A" w14:textId="3A276B1F"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40,8</w:t>
            </w:r>
          </w:p>
        </w:tc>
        <w:tc>
          <w:tcPr>
            <w:tcW w:w="720" w:type="dxa"/>
            <w:shd w:val="clear" w:color="auto" w:fill="auto"/>
            <w:noWrap/>
            <w:vAlign w:val="bottom"/>
          </w:tcPr>
          <w:p w14:paraId="2D0BAD7B" w14:textId="3E08C69D" w:rsidR="00561F8E" w:rsidRPr="00D53C94" w:rsidRDefault="003C5582" w:rsidP="006004F9">
            <w:pPr>
              <w:jc w:val="right"/>
              <w:rPr>
                <w:rFonts w:ascii="Arial" w:hAnsi="Arial" w:cs="Arial"/>
                <w:sz w:val="18"/>
                <w:szCs w:val="18"/>
                <w:lang w:val="hr-HR" w:eastAsia="hr-HR"/>
              </w:rPr>
            </w:pPr>
            <w:r w:rsidRPr="00D53C94">
              <w:rPr>
                <w:rFonts w:ascii="Arial" w:hAnsi="Arial" w:cs="Arial"/>
                <w:sz w:val="18"/>
                <w:szCs w:val="18"/>
                <w:lang w:val="hr-HR" w:eastAsia="hr-HR"/>
              </w:rPr>
              <w:t>40,9</w:t>
            </w:r>
          </w:p>
        </w:tc>
        <w:tc>
          <w:tcPr>
            <w:tcW w:w="720" w:type="dxa"/>
            <w:shd w:val="clear" w:color="auto" w:fill="auto"/>
            <w:noWrap/>
            <w:vAlign w:val="bottom"/>
          </w:tcPr>
          <w:p w14:paraId="340B04E7" w14:textId="7ACEA0EC" w:rsidR="00561F8E" w:rsidRPr="00D53C94" w:rsidRDefault="00A31229" w:rsidP="006004F9">
            <w:pPr>
              <w:jc w:val="right"/>
              <w:rPr>
                <w:rFonts w:ascii="Arial" w:hAnsi="Arial" w:cs="Arial"/>
                <w:sz w:val="18"/>
                <w:szCs w:val="18"/>
                <w:lang w:val="hr-HR" w:eastAsia="hr-HR"/>
              </w:rPr>
            </w:pPr>
            <w:r w:rsidRPr="00D53C94">
              <w:rPr>
                <w:rFonts w:ascii="Arial" w:hAnsi="Arial" w:cs="Arial"/>
                <w:sz w:val="18"/>
                <w:szCs w:val="18"/>
                <w:lang w:val="hr-HR" w:eastAsia="hr-HR"/>
              </w:rPr>
              <w:t>53,6</w:t>
            </w:r>
          </w:p>
        </w:tc>
      </w:tr>
    </w:tbl>
    <w:p w14:paraId="647F195C" w14:textId="1B5A7041" w:rsidR="007A3B7A" w:rsidRPr="00D53C94" w:rsidRDefault="00A017C5" w:rsidP="00A017C5">
      <w:pPr>
        <w:pStyle w:val="Caption"/>
        <w:rPr>
          <w:lang w:val="hr-HR"/>
        </w:rPr>
      </w:pPr>
      <w:bookmarkStart w:id="15" w:name="_Toc101772037"/>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3</w:t>
      </w:r>
      <w:r w:rsidRPr="00D53C94">
        <w:rPr>
          <w:lang w:val="hr-HR"/>
        </w:rPr>
        <w:fldChar w:fldCharType="end"/>
      </w:r>
      <w:r w:rsidR="00A32314" w:rsidRPr="00D53C94">
        <w:rPr>
          <w:lang w:val="hr-HR"/>
        </w:rPr>
        <w:t>. Inovacijski učinci EUSAIR zemalja/regija članica EU po regijama s porastom od 2014.-2021.</w:t>
      </w:r>
      <w:bookmarkEnd w:id="15"/>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2920"/>
        <w:gridCol w:w="720"/>
        <w:gridCol w:w="720"/>
        <w:gridCol w:w="720"/>
        <w:gridCol w:w="720"/>
        <w:gridCol w:w="720"/>
        <w:gridCol w:w="720"/>
        <w:gridCol w:w="720"/>
        <w:gridCol w:w="720"/>
      </w:tblGrid>
      <w:tr w:rsidR="007A3B7A" w:rsidRPr="00D53C94" w14:paraId="7F238472" w14:textId="77777777" w:rsidTr="0002400B">
        <w:trPr>
          <w:trHeight w:val="240"/>
        </w:trPr>
        <w:tc>
          <w:tcPr>
            <w:tcW w:w="1000" w:type="dxa"/>
            <w:tcBorders>
              <w:right w:val="nil"/>
            </w:tcBorders>
            <w:shd w:val="clear" w:color="auto" w:fill="70AD47" w:themeFill="accent6"/>
            <w:noWrap/>
            <w:vAlign w:val="bottom"/>
            <w:hideMark/>
          </w:tcPr>
          <w:p w14:paraId="7779DEAD" w14:textId="77777777" w:rsidR="007A3B7A" w:rsidRPr="00D53C94" w:rsidRDefault="007A3B7A" w:rsidP="006004F9">
            <w:pPr>
              <w:rPr>
                <w:rFonts w:ascii="Arial" w:hAnsi="Arial" w:cs="Arial"/>
                <w:lang w:val="hr-HR" w:eastAsia="hr-HR"/>
              </w:rPr>
            </w:pPr>
          </w:p>
        </w:tc>
        <w:tc>
          <w:tcPr>
            <w:tcW w:w="2920" w:type="dxa"/>
            <w:tcBorders>
              <w:left w:val="nil"/>
              <w:right w:val="nil"/>
            </w:tcBorders>
            <w:shd w:val="clear" w:color="auto" w:fill="70AD47" w:themeFill="accent6"/>
            <w:noWrap/>
            <w:vAlign w:val="bottom"/>
            <w:hideMark/>
          </w:tcPr>
          <w:p w14:paraId="19607A54" w14:textId="77777777" w:rsidR="007A3B7A" w:rsidRPr="00D53C94" w:rsidRDefault="007A3B7A" w:rsidP="006004F9">
            <w:pPr>
              <w:rPr>
                <w:rFonts w:ascii="Arial" w:hAnsi="Arial" w:cs="Arial"/>
                <w:sz w:val="20"/>
                <w:szCs w:val="20"/>
                <w:lang w:val="hr-HR" w:eastAsia="hr-HR"/>
              </w:rPr>
            </w:pPr>
          </w:p>
        </w:tc>
        <w:tc>
          <w:tcPr>
            <w:tcW w:w="2880" w:type="dxa"/>
            <w:gridSpan w:val="4"/>
            <w:tcBorders>
              <w:left w:val="nil"/>
              <w:right w:val="nil"/>
            </w:tcBorders>
            <w:shd w:val="clear" w:color="auto" w:fill="70AD47" w:themeFill="accent6"/>
            <w:noWrap/>
            <w:vAlign w:val="bottom"/>
            <w:hideMark/>
          </w:tcPr>
          <w:p w14:paraId="25419626" w14:textId="137E5E9A" w:rsidR="007A3B7A" w:rsidRPr="00D53C94" w:rsidRDefault="007A3B7A" w:rsidP="00636B2B">
            <w:pPr>
              <w:jc w:val="center"/>
              <w:rPr>
                <w:rFonts w:ascii="Arial" w:hAnsi="Arial" w:cs="Arial"/>
                <w:b/>
                <w:bCs/>
                <w:sz w:val="18"/>
                <w:szCs w:val="18"/>
                <w:lang w:val="hr-HR" w:eastAsia="hr-HR"/>
              </w:rPr>
            </w:pPr>
            <w:r w:rsidRPr="00D53C94">
              <w:rPr>
                <w:rFonts w:ascii="Arial" w:hAnsi="Arial" w:cs="Arial"/>
                <w:b/>
                <w:bCs/>
                <w:sz w:val="18"/>
                <w:szCs w:val="18"/>
                <w:lang w:val="hr-HR" w:eastAsia="hr-HR"/>
              </w:rPr>
              <w:t>Inova</w:t>
            </w:r>
            <w:r w:rsidR="00636B2B" w:rsidRPr="00D53C94">
              <w:rPr>
                <w:rFonts w:ascii="Arial" w:hAnsi="Arial" w:cs="Arial"/>
                <w:b/>
                <w:bCs/>
                <w:sz w:val="18"/>
                <w:szCs w:val="18"/>
                <w:lang w:val="hr-HR" w:eastAsia="hr-HR"/>
              </w:rPr>
              <w:t>cijski</w:t>
            </w:r>
            <w:r w:rsidRPr="00D53C94">
              <w:rPr>
                <w:rFonts w:ascii="Arial" w:hAnsi="Arial" w:cs="Arial"/>
                <w:b/>
                <w:bCs/>
                <w:sz w:val="18"/>
                <w:szCs w:val="18"/>
                <w:lang w:val="hr-HR" w:eastAsia="hr-HR"/>
              </w:rPr>
              <w:t xml:space="preserve"> inde</w:t>
            </w:r>
            <w:r w:rsidR="00636B2B" w:rsidRPr="00D53C94">
              <w:rPr>
                <w:rFonts w:ascii="Arial" w:hAnsi="Arial" w:cs="Arial"/>
                <w:b/>
                <w:bCs/>
                <w:sz w:val="18"/>
                <w:szCs w:val="18"/>
                <w:lang w:val="hr-HR" w:eastAsia="hr-HR"/>
              </w:rPr>
              <w:t>ks</w:t>
            </w:r>
            <w:r w:rsidRPr="00D53C94">
              <w:rPr>
                <w:rFonts w:ascii="Arial" w:hAnsi="Arial" w:cs="Arial"/>
                <w:b/>
                <w:bCs/>
                <w:sz w:val="18"/>
                <w:szCs w:val="18"/>
                <w:lang w:val="hr-HR" w:eastAsia="hr-HR"/>
              </w:rPr>
              <w:t xml:space="preserve"> (</w:t>
            </w:r>
            <w:r w:rsidR="00636B2B" w:rsidRPr="00D53C94">
              <w:rPr>
                <w:rFonts w:ascii="Arial" w:hAnsi="Arial" w:cs="Arial"/>
                <w:b/>
                <w:bCs/>
                <w:sz w:val="18"/>
                <w:szCs w:val="18"/>
                <w:lang w:val="hr-HR" w:eastAsia="hr-HR"/>
              </w:rPr>
              <w:t>početna godina</w:t>
            </w:r>
            <w:r w:rsidRPr="00D53C94">
              <w:rPr>
                <w:rFonts w:ascii="Arial" w:hAnsi="Arial" w:cs="Arial"/>
                <w:b/>
                <w:bCs/>
                <w:sz w:val="18"/>
                <w:szCs w:val="18"/>
                <w:lang w:val="hr-HR" w:eastAsia="hr-HR"/>
              </w:rPr>
              <w:t xml:space="preserve"> 2014)</w:t>
            </w:r>
          </w:p>
        </w:tc>
        <w:tc>
          <w:tcPr>
            <w:tcW w:w="720" w:type="dxa"/>
            <w:tcBorders>
              <w:left w:val="nil"/>
              <w:right w:val="nil"/>
            </w:tcBorders>
            <w:shd w:val="clear" w:color="auto" w:fill="70AD47" w:themeFill="accent6"/>
            <w:noWrap/>
            <w:vAlign w:val="bottom"/>
            <w:hideMark/>
          </w:tcPr>
          <w:p w14:paraId="6029FB08" w14:textId="77777777" w:rsidR="007A3B7A" w:rsidRPr="00D53C94" w:rsidRDefault="007A3B7A" w:rsidP="006004F9">
            <w:pPr>
              <w:rPr>
                <w:rFonts w:ascii="Arial" w:hAnsi="Arial" w:cs="Arial"/>
                <w:b/>
                <w:bCs/>
                <w:sz w:val="18"/>
                <w:szCs w:val="18"/>
                <w:lang w:val="hr-HR" w:eastAsia="hr-HR"/>
              </w:rPr>
            </w:pPr>
          </w:p>
        </w:tc>
        <w:tc>
          <w:tcPr>
            <w:tcW w:w="720" w:type="dxa"/>
            <w:tcBorders>
              <w:left w:val="nil"/>
              <w:right w:val="nil"/>
            </w:tcBorders>
            <w:shd w:val="clear" w:color="auto" w:fill="70AD47" w:themeFill="accent6"/>
            <w:noWrap/>
            <w:vAlign w:val="bottom"/>
            <w:hideMark/>
          </w:tcPr>
          <w:p w14:paraId="459049D5" w14:textId="77777777" w:rsidR="007A3B7A" w:rsidRPr="00D53C94" w:rsidRDefault="007A3B7A" w:rsidP="006004F9">
            <w:pPr>
              <w:rPr>
                <w:rFonts w:ascii="Arial" w:hAnsi="Arial" w:cs="Arial"/>
                <w:sz w:val="20"/>
                <w:szCs w:val="20"/>
                <w:lang w:val="hr-HR" w:eastAsia="hr-HR"/>
              </w:rPr>
            </w:pPr>
          </w:p>
        </w:tc>
        <w:tc>
          <w:tcPr>
            <w:tcW w:w="720" w:type="dxa"/>
            <w:tcBorders>
              <w:left w:val="nil"/>
              <w:right w:val="nil"/>
            </w:tcBorders>
            <w:shd w:val="clear" w:color="auto" w:fill="70AD47" w:themeFill="accent6"/>
            <w:noWrap/>
            <w:vAlign w:val="bottom"/>
            <w:hideMark/>
          </w:tcPr>
          <w:p w14:paraId="4B6D47BF" w14:textId="77777777" w:rsidR="007A3B7A" w:rsidRPr="00D53C94" w:rsidRDefault="007A3B7A" w:rsidP="006004F9">
            <w:pPr>
              <w:rPr>
                <w:rFonts w:ascii="Arial" w:hAnsi="Arial" w:cs="Arial"/>
                <w:sz w:val="20"/>
                <w:szCs w:val="20"/>
                <w:lang w:val="hr-HR" w:eastAsia="hr-HR"/>
              </w:rPr>
            </w:pPr>
          </w:p>
        </w:tc>
        <w:tc>
          <w:tcPr>
            <w:tcW w:w="720" w:type="dxa"/>
            <w:tcBorders>
              <w:left w:val="nil"/>
            </w:tcBorders>
            <w:shd w:val="clear" w:color="auto" w:fill="70AD47" w:themeFill="accent6"/>
            <w:noWrap/>
            <w:vAlign w:val="bottom"/>
            <w:hideMark/>
          </w:tcPr>
          <w:p w14:paraId="3A663C49" w14:textId="77777777" w:rsidR="007A3B7A" w:rsidRPr="00D53C94" w:rsidRDefault="007A3B7A" w:rsidP="006004F9">
            <w:pPr>
              <w:rPr>
                <w:rFonts w:ascii="Arial" w:hAnsi="Arial" w:cs="Arial"/>
                <w:sz w:val="20"/>
                <w:szCs w:val="20"/>
                <w:lang w:val="hr-HR" w:eastAsia="hr-HR"/>
              </w:rPr>
            </w:pPr>
          </w:p>
        </w:tc>
      </w:tr>
      <w:tr w:rsidR="007A3B7A" w:rsidRPr="00D53C94" w14:paraId="057B1E39" w14:textId="77777777" w:rsidTr="0002400B">
        <w:trPr>
          <w:trHeight w:val="480"/>
        </w:trPr>
        <w:tc>
          <w:tcPr>
            <w:tcW w:w="1000" w:type="dxa"/>
            <w:shd w:val="clear" w:color="auto" w:fill="C5E0B3" w:themeFill="accent6" w:themeFillTint="66"/>
            <w:vAlign w:val="bottom"/>
            <w:hideMark/>
          </w:tcPr>
          <w:p w14:paraId="109D1801" w14:textId="77777777" w:rsidR="007A3B7A" w:rsidRPr="00D53C94" w:rsidRDefault="007A3B7A" w:rsidP="006004F9">
            <w:pPr>
              <w:rPr>
                <w:rFonts w:ascii="Arial" w:hAnsi="Arial" w:cs="Arial"/>
                <w:sz w:val="20"/>
                <w:szCs w:val="20"/>
                <w:lang w:val="hr-HR" w:eastAsia="hr-HR"/>
              </w:rPr>
            </w:pPr>
          </w:p>
        </w:tc>
        <w:tc>
          <w:tcPr>
            <w:tcW w:w="2920" w:type="dxa"/>
            <w:shd w:val="clear" w:color="auto" w:fill="C5E0B3" w:themeFill="accent6" w:themeFillTint="66"/>
            <w:vAlign w:val="bottom"/>
            <w:hideMark/>
          </w:tcPr>
          <w:p w14:paraId="75AEAB50" w14:textId="77777777" w:rsidR="007A3B7A" w:rsidRPr="00D53C94" w:rsidRDefault="007A3B7A" w:rsidP="006004F9">
            <w:pPr>
              <w:rPr>
                <w:rFonts w:ascii="Arial" w:hAnsi="Arial" w:cs="Arial"/>
                <w:sz w:val="20"/>
                <w:szCs w:val="20"/>
                <w:lang w:val="hr-HR" w:eastAsia="hr-HR"/>
              </w:rPr>
            </w:pPr>
          </w:p>
        </w:tc>
        <w:tc>
          <w:tcPr>
            <w:tcW w:w="720" w:type="dxa"/>
            <w:shd w:val="clear" w:color="auto" w:fill="C5E0B3" w:themeFill="accent6" w:themeFillTint="66"/>
            <w:vAlign w:val="bottom"/>
            <w:hideMark/>
          </w:tcPr>
          <w:p w14:paraId="48EF0ACE"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2014</w:t>
            </w:r>
          </w:p>
        </w:tc>
        <w:tc>
          <w:tcPr>
            <w:tcW w:w="720" w:type="dxa"/>
            <w:shd w:val="clear" w:color="auto" w:fill="C5E0B3" w:themeFill="accent6" w:themeFillTint="66"/>
            <w:vAlign w:val="bottom"/>
            <w:hideMark/>
          </w:tcPr>
          <w:p w14:paraId="157E6CA9"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2015</w:t>
            </w:r>
          </w:p>
        </w:tc>
        <w:tc>
          <w:tcPr>
            <w:tcW w:w="720" w:type="dxa"/>
            <w:shd w:val="clear" w:color="auto" w:fill="C5E0B3" w:themeFill="accent6" w:themeFillTint="66"/>
            <w:vAlign w:val="bottom"/>
            <w:hideMark/>
          </w:tcPr>
          <w:p w14:paraId="2E1B517C"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2016</w:t>
            </w:r>
          </w:p>
        </w:tc>
        <w:tc>
          <w:tcPr>
            <w:tcW w:w="720" w:type="dxa"/>
            <w:shd w:val="clear" w:color="auto" w:fill="C5E0B3" w:themeFill="accent6" w:themeFillTint="66"/>
            <w:vAlign w:val="bottom"/>
            <w:hideMark/>
          </w:tcPr>
          <w:p w14:paraId="6911BD76"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2017</w:t>
            </w:r>
          </w:p>
        </w:tc>
        <w:tc>
          <w:tcPr>
            <w:tcW w:w="720" w:type="dxa"/>
            <w:shd w:val="clear" w:color="auto" w:fill="C5E0B3" w:themeFill="accent6" w:themeFillTint="66"/>
            <w:vAlign w:val="bottom"/>
            <w:hideMark/>
          </w:tcPr>
          <w:p w14:paraId="689E59A4"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2018</w:t>
            </w:r>
          </w:p>
        </w:tc>
        <w:tc>
          <w:tcPr>
            <w:tcW w:w="720" w:type="dxa"/>
            <w:shd w:val="clear" w:color="auto" w:fill="C5E0B3" w:themeFill="accent6" w:themeFillTint="66"/>
            <w:vAlign w:val="bottom"/>
            <w:hideMark/>
          </w:tcPr>
          <w:p w14:paraId="1DE1D97F"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2019</w:t>
            </w:r>
          </w:p>
        </w:tc>
        <w:tc>
          <w:tcPr>
            <w:tcW w:w="720" w:type="dxa"/>
            <w:shd w:val="clear" w:color="auto" w:fill="C5E0B3" w:themeFill="accent6" w:themeFillTint="66"/>
            <w:vAlign w:val="bottom"/>
            <w:hideMark/>
          </w:tcPr>
          <w:p w14:paraId="7C61ACB5"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2020</w:t>
            </w:r>
          </w:p>
        </w:tc>
        <w:tc>
          <w:tcPr>
            <w:tcW w:w="720" w:type="dxa"/>
            <w:shd w:val="clear" w:color="auto" w:fill="C5E0B3" w:themeFill="accent6" w:themeFillTint="66"/>
            <w:vAlign w:val="bottom"/>
            <w:hideMark/>
          </w:tcPr>
          <w:p w14:paraId="4A2B9836"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2021</w:t>
            </w:r>
          </w:p>
        </w:tc>
      </w:tr>
      <w:tr w:rsidR="007A3B7A" w:rsidRPr="00D53C94" w14:paraId="49E3AB13" w14:textId="77777777" w:rsidTr="006004F9">
        <w:trPr>
          <w:trHeight w:val="240"/>
        </w:trPr>
        <w:tc>
          <w:tcPr>
            <w:tcW w:w="1000" w:type="dxa"/>
            <w:shd w:val="clear" w:color="auto" w:fill="auto"/>
            <w:noWrap/>
            <w:vAlign w:val="bottom"/>
            <w:hideMark/>
          </w:tcPr>
          <w:p w14:paraId="5F431293"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EU27</w:t>
            </w:r>
          </w:p>
        </w:tc>
        <w:tc>
          <w:tcPr>
            <w:tcW w:w="2920" w:type="dxa"/>
            <w:shd w:val="clear" w:color="auto" w:fill="auto"/>
            <w:noWrap/>
            <w:vAlign w:val="bottom"/>
            <w:hideMark/>
          </w:tcPr>
          <w:p w14:paraId="2B2C6F24"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EU27</w:t>
            </w:r>
          </w:p>
        </w:tc>
        <w:tc>
          <w:tcPr>
            <w:tcW w:w="720" w:type="dxa"/>
            <w:shd w:val="clear" w:color="auto" w:fill="auto"/>
            <w:noWrap/>
            <w:vAlign w:val="bottom"/>
            <w:hideMark/>
          </w:tcPr>
          <w:p w14:paraId="62B07478"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100,0</w:t>
            </w:r>
          </w:p>
        </w:tc>
        <w:tc>
          <w:tcPr>
            <w:tcW w:w="720" w:type="dxa"/>
            <w:shd w:val="clear" w:color="auto" w:fill="auto"/>
            <w:noWrap/>
            <w:vAlign w:val="bottom"/>
            <w:hideMark/>
          </w:tcPr>
          <w:p w14:paraId="267108DF"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101,2</w:t>
            </w:r>
          </w:p>
        </w:tc>
        <w:tc>
          <w:tcPr>
            <w:tcW w:w="720" w:type="dxa"/>
            <w:shd w:val="clear" w:color="auto" w:fill="auto"/>
            <w:noWrap/>
            <w:vAlign w:val="bottom"/>
            <w:hideMark/>
          </w:tcPr>
          <w:p w14:paraId="596E0E5B"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102,2</w:t>
            </w:r>
          </w:p>
        </w:tc>
        <w:tc>
          <w:tcPr>
            <w:tcW w:w="720" w:type="dxa"/>
            <w:shd w:val="clear" w:color="auto" w:fill="auto"/>
            <w:noWrap/>
            <w:vAlign w:val="bottom"/>
            <w:hideMark/>
          </w:tcPr>
          <w:p w14:paraId="6E298D80"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103,5</w:t>
            </w:r>
          </w:p>
        </w:tc>
        <w:tc>
          <w:tcPr>
            <w:tcW w:w="720" w:type="dxa"/>
            <w:shd w:val="clear" w:color="auto" w:fill="auto"/>
            <w:noWrap/>
            <w:vAlign w:val="bottom"/>
            <w:hideMark/>
          </w:tcPr>
          <w:p w14:paraId="4B265C8A"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104,7</w:t>
            </w:r>
          </w:p>
        </w:tc>
        <w:tc>
          <w:tcPr>
            <w:tcW w:w="720" w:type="dxa"/>
            <w:shd w:val="clear" w:color="auto" w:fill="auto"/>
            <w:noWrap/>
            <w:vAlign w:val="bottom"/>
            <w:hideMark/>
          </w:tcPr>
          <w:p w14:paraId="19B8E97C"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109,4</w:t>
            </w:r>
          </w:p>
        </w:tc>
        <w:tc>
          <w:tcPr>
            <w:tcW w:w="720" w:type="dxa"/>
            <w:shd w:val="clear" w:color="auto" w:fill="auto"/>
            <w:noWrap/>
            <w:vAlign w:val="bottom"/>
            <w:hideMark/>
          </w:tcPr>
          <w:p w14:paraId="65E1FB3C"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111,4</w:t>
            </w:r>
          </w:p>
        </w:tc>
        <w:tc>
          <w:tcPr>
            <w:tcW w:w="720" w:type="dxa"/>
            <w:shd w:val="clear" w:color="auto" w:fill="auto"/>
            <w:noWrap/>
            <w:vAlign w:val="bottom"/>
            <w:hideMark/>
          </w:tcPr>
          <w:p w14:paraId="297007B0" w14:textId="77777777" w:rsidR="007A3B7A" w:rsidRPr="00D53C94" w:rsidRDefault="007A3B7A" w:rsidP="006004F9">
            <w:pPr>
              <w:jc w:val="right"/>
              <w:rPr>
                <w:rFonts w:ascii="Arial" w:hAnsi="Arial" w:cs="Arial"/>
                <w:b/>
                <w:bCs/>
                <w:sz w:val="18"/>
                <w:szCs w:val="18"/>
                <w:lang w:val="hr-HR" w:eastAsia="hr-HR"/>
              </w:rPr>
            </w:pPr>
            <w:r w:rsidRPr="00D53C94">
              <w:rPr>
                <w:rFonts w:ascii="Arial" w:hAnsi="Arial" w:cs="Arial"/>
                <w:b/>
                <w:bCs/>
                <w:sz w:val="18"/>
                <w:szCs w:val="18"/>
                <w:lang w:val="hr-HR" w:eastAsia="hr-HR"/>
              </w:rPr>
              <w:t>114,8</w:t>
            </w:r>
          </w:p>
        </w:tc>
      </w:tr>
      <w:tr w:rsidR="007A3B7A" w:rsidRPr="00D53C94" w14:paraId="53449236" w14:textId="77777777" w:rsidTr="0002400B">
        <w:trPr>
          <w:trHeight w:val="240"/>
        </w:trPr>
        <w:tc>
          <w:tcPr>
            <w:tcW w:w="1000" w:type="dxa"/>
            <w:shd w:val="clear" w:color="auto" w:fill="C5E0B3" w:themeFill="accent6" w:themeFillTint="66"/>
            <w:noWrap/>
            <w:vAlign w:val="bottom"/>
            <w:hideMark/>
          </w:tcPr>
          <w:p w14:paraId="3E26E453"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HR</w:t>
            </w:r>
          </w:p>
        </w:tc>
        <w:tc>
          <w:tcPr>
            <w:tcW w:w="2920" w:type="dxa"/>
            <w:shd w:val="clear" w:color="auto" w:fill="C5E0B3" w:themeFill="accent6" w:themeFillTint="66"/>
            <w:noWrap/>
            <w:vAlign w:val="bottom"/>
            <w:hideMark/>
          </w:tcPr>
          <w:p w14:paraId="7512179F" w14:textId="356AA5C5"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Hrvatska</w:t>
            </w:r>
          </w:p>
        </w:tc>
        <w:tc>
          <w:tcPr>
            <w:tcW w:w="720" w:type="dxa"/>
            <w:shd w:val="clear" w:color="auto" w:fill="C5E0B3" w:themeFill="accent6" w:themeFillTint="66"/>
            <w:noWrap/>
            <w:vAlign w:val="bottom"/>
            <w:hideMark/>
          </w:tcPr>
          <w:p w14:paraId="522115F0"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A5376AC"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EFC8032"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7CEE497"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7245A4E"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78A9604A"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14DFDDB0"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6B486481" w14:textId="77777777" w:rsidR="007A3B7A" w:rsidRPr="00D53C94" w:rsidRDefault="007A3B7A" w:rsidP="006004F9">
            <w:pPr>
              <w:rPr>
                <w:rFonts w:ascii="Arial" w:hAnsi="Arial" w:cs="Arial"/>
                <w:b/>
                <w:bCs/>
                <w:sz w:val="20"/>
                <w:szCs w:val="20"/>
                <w:lang w:val="hr-HR" w:eastAsia="hr-HR"/>
              </w:rPr>
            </w:pPr>
          </w:p>
        </w:tc>
      </w:tr>
      <w:tr w:rsidR="007A3B7A" w:rsidRPr="00D53C94" w14:paraId="1FB0B2FB" w14:textId="77777777" w:rsidTr="006004F9">
        <w:trPr>
          <w:trHeight w:val="240"/>
        </w:trPr>
        <w:tc>
          <w:tcPr>
            <w:tcW w:w="1000" w:type="dxa"/>
            <w:shd w:val="clear" w:color="auto" w:fill="auto"/>
            <w:noWrap/>
            <w:vAlign w:val="bottom"/>
            <w:hideMark/>
          </w:tcPr>
          <w:p w14:paraId="08AA0A7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HR02</w:t>
            </w:r>
          </w:p>
        </w:tc>
        <w:tc>
          <w:tcPr>
            <w:tcW w:w="2920" w:type="dxa"/>
            <w:shd w:val="clear" w:color="auto" w:fill="auto"/>
            <w:noWrap/>
            <w:vAlign w:val="bottom"/>
            <w:hideMark/>
          </w:tcPr>
          <w:p w14:paraId="7E5F6F4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Panonska Hrvatska</w:t>
            </w:r>
          </w:p>
        </w:tc>
        <w:tc>
          <w:tcPr>
            <w:tcW w:w="720" w:type="dxa"/>
            <w:shd w:val="clear" w:color="auto" w:fill="auto"/>
            <w:noWrap/>
            <w:vAlign w:val="bottom"/>
            <w:hideMark/>
          </w:tcPr>
          <w:p w14:paraId="2E3E16D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69,8</w:t>
            </w:r>
          </w:p>
        </w:tc>
        <w:tc>
          <w:tcPr>
            <w:tcW w:w="720" w:type="dxa"/>
            <w:shd w:val="clear" w:color="auto" w:fill="auto"/>
            <w:noWrap/>
            <w:vAlign w:val="bottom"/>
            <w:hideMark/>
          </w:tcPr>
          <w:p w14:paraId="1F00358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68,5</w:t>
            </w:r>
          </w:p>
        </w:tc>
        <w:tc>
          <w:tcPr>
            <w:tcW w:w="720" w:type="dxa"/>
            <w:shd w:val="clear" w:color="auto" w:fill="auto"/>
            <w:noWrap/>
            <w:vAlign w:val="bottom"/>
            <w:hideMark/>
          </w:tcPr>
          <w:p w14:paraId="6611CDE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71,5</w:t>
            </w:r>
          </w:p>
        </w:tc>
        <w:tc>
          <w:tcPr>
            <w:tcW w:w="720" w:type="dxa"/>
            <w:shd w:val="clear" w:color="auto" w:fill="auto"/>
            <w:noWrap/>
            <w:vAlign w:val="bottom"/>
            <w:hideMark/>
          </w:tcPr>
          <w:p w14:paraId="54145B8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70,1</w:t>
            </w:r>
          </w:p>
        </w:tc>
        <w:tc>
          <w:tcPr>
            <w:tcW w:w="720" w:type="dxa"/>
            <w:shd w:val="clear" w:color="auto" w:fill="auto"/>
            <w:noWrap/>
            <w:vAlign w:val="bottom"/>
            <w:hideMark/>
          </w:tcPr>
          <w:p w14:paraId="2C0715C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74,9</w:t>
            </w:r>
          </w:p>
        </w:tc>
        <w:tc>
          <w:tcPr>
            <w:tcW w:w="720" w:type="dxa"/>
            <w:shd w:val="clear" w:color="auto" w:fill="auto"/>
            <w:noWrap/>
            <w:vAlign w:val="bottom"/>
            <w:hideMark/>
          </w:tcPr>
          <w:p w14:paraId="26DAD8F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75,9</w:t>
            </w:r>
          </w:p>
        </w:tc>
        <w:tc>
          <w:tcPr>
            <w:tcW w:w="720" w:type="dxa"/>
            <w:shd w:val="clear" w:color="auto" w:fill="auto"/>
            <w:noWrap/>
            <w:vAlign w:val="bottom"/>
            <w:hideMark/>
          </w:tcPr>
          <w:p w14:paraId="34C36B7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79,5</w:t>
            </w:r>
          </w:p>
        </w:tc>
        <w:tc>
          <w:tcPr>
            <w:tcW w:w="720" w:type="dxa"/>
            <w:shd w:val="clear" w:color="auto" w:fill="auto"/>
            <w:noWrap/>
            <w:vAlign w:val="bottom"/>
            <w:hideMark/>
          </w:tcPr>
          <w:p w14:paraId="47FF140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92,7</w:t>
            </w:r>
          </w:p>
        </w:tc>
      </w:tr>
      <w:tr w:rsidR="007A3B7A" w:rsidRPr="00D53C94" w14:paraId="79AE3B18" w14:textId="77777777" w:rsidTr="006004F9">
        <w:trPr>
          <w:trHeight w:val="240"/>
        </w:trPr>
        <w:tc>
          <w:tcPr>
            <w:tcW w:w="1000" w:type="dxa"/>
            <w:shd w:val="clear" w:color="auto" w:fill="auto"/>
            <w:noWrap/>
            <w:vAlign w:val="bottom"/>
            <w:hideMark/>
          </w:tcPr>
          <w:p w14:paraId="58CEF78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HR03</w:t>
            </w:r>
          </w:p>
        </w:tc>
        <w:tc>
          <w:tcPr>
            <w:tcW w:w="2920" w:type="dxa"/>
            <w:shd w:val="clear" w:color="auto" w:fill="auto"/>
            <w:noWrap/>
            <w:vAlign w:val="bottom"/>
            <w:hideMark/>
          </w:tcPr>
          <w:p w14:paraId="16FA3C8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Jadranska Hrvatska</w:t>
            </w:r>
          </w:p>
        </w:tc>
        <w:tc>
          <w:tcPr>
            <w:tcW w:w="720" w:type="dxa"/>
            <w:shd w:val="clear" w:color="auto" w:fill="auto"/>
            <w:noWrap/>
            <w:vAlign w:val="bottom"/>
            <w:hideMark/>
          </w:tcPr>
          <w:p w14:paraId="18EFC12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48,9</w:t>
            </w:r>
          </w:p>
        </w:tc>
        <w:tc>
          <w:tcPr>
            <w:tcW w:w="720" w:type="dxa"/>
            <w:shd w:val="clear" w:color="auto" w:fill="auto"/>
            <w:noWrap/>
            <w:vAlign w:val="bottom"/>
            <w:hideMark/>
          </w:tcPr>
          <w:p w14:paraId="40D2006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48,8</w:t>
            </w:r>
          </w:p>
        </w:tc>
        <w:tc>
          <w:tcPr>
            <w:tcW w:w="720" w:type="dxa"/>
            <w:shd w:val="clear" w:color="auto" w:fill="auto"/>
            <w:noWrap/>
            <w:vAlign w:val="bottom"/>
            <w:hideMark/>
          </w:tcPr>
          <w:p w14:paraId="53659C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48,9</w:t>
            </w:r>
          </w:p>
        </w:tc>
        <w:tc>
          <w:tcPr>
            <w:tcW w:w="720" w:type="dxa"/>
            <w:shd w:val="clear" w:color="auto" w:fill="auto"/>
            <w:noWrap/>
            <w:vAlign w:val="bottom"/>
            <w:hideMark/>
          </w:tcPr>
          <w:p w14:paraId="7C25256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52,3</w:t>
            </w:r>
          </w:p>
        </w:tc>
        <w:tc>
          <w:tcPr>
            <w:tcW w:w="720" w:type="dxa"/>
            <w:shd w:val="clear" w:color="auto" w:fill="auto"/>
            <w:noWrap/>
            <w:vAlign w:val="bottom"/>
            <w:hideMark/>
          </w:tcPr>
          <w:p w14:paraId="38184C4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52,6</w:t>
            </w:r>
          </w:p>
        </w:tc>
        <w:tc>
          <w:tcPr>
            <w:tcW w:w="720" w:type="dxa"/>
            <w:shd w:val="clear" w:color="auto" w:fill="auto"/>
            <w:noWrap/>
            <w:vAlign w:val="bottom"/>
            <w:hideMark/>
          </w:tcPr>
          <w:p w14:paraId="1732859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54,0</w:t>
            </w:r>
          </w:p>
        </w:tc>
        <w:tc>
          <w:tcPr>
            <w:tcW w:w="720" w:type="dxa"/>
            <w:shd w:val="clear" w:color="auto" w:fill="auto"/>
            <w:noWrap/>
            <w:vAlign w:val="bottom"/>
            <w:hideMark/>
          </w:tcPr>
          <w:p w14:paraId="083B2D1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58,9</w:t>
            </w:r>
          </w:p>
        </w:tc>
        <w:tc>
          <w:tcPr>
            <w:tcW w:w="720" w:type="dxa"/>
            <w:shd w:val="clear" w:color="auto" w:fill="auto"/>
            <w:noWrap/>
            <w:vAlign w:val="bottom"/>
            <w:hideMark/>
          </w:tcPr>
          <w:p w14:paraId="613CEF1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71,9</w:t>
            </w:r>
          </w:p>
        </w:tc>
      </w:tr>
      <w:tr w:rsidR="007A3B7A" w:rsidRPr="00D53C94" w14:paraId="5F7BE754" w14:textId="77777777" w:rsidTr="006004F9">
        <w:trPr>
          <w:trHeight w:val="240"/>
        </w:trPr>
        <w:tc>
          <w:tcPr>
            <w:tcW w:w="1000" w:type="dxa"/>
            <w:shd w:val="clear" w:color="auto" w:fill="auto"/>
            <w:noWrap/>
            <w:vAlign w:val="bottom"/>
            <w:hideMark/>
          </w:tcPr>
          <w:p w14:paraId="2C1E08D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HR05</w:t>
            </w:r>
          </w:p>
        </w:tc>
        <w:tc>
          <w:tcPr>
            <w:tcW w:w="2920" w:type="dxa"/>
            <w:shd w:val="clear" w:color="auto" w:fill="auto"/>
            <w:noWrap/>
            <w:vAlign w:val="bottom"/>
            <w:hideMark/>
          </w:tcPr>
          <w:p w14:paraId="174538E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Grad Zagreb</w:t>
            </w:r>
          </w:p>
        </w:tc>
        <w:tc>
          <w:tcPr>
            <w:tcW w:w="720" w:type="dxa"/>
            <w:shd w:val="clear" w:color="auto" w:fill="auto"/>
            <w:noWrap/>
            <w:vAlign w:val="bottom"/>
            <w:hideMark/>
          </w:tcPr>
          <w:p w14:paraId="55A5D7B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72,9</w:t>
            </w:r>
          </w:p>
        </w:tc>
        <w:tc>
          <w:tcPr>
            <w:tcW w:w="720" w:type="dxa"/>
            <w:shd w:val="clear" w:color="auto" w:fill="auto"/>
            <w:noWrap/>
            <w:vAlign w:val="bottom"/>
            <w:hideMark/>
          </w:tcPr>
          <w:p w14:paraId="5651EF8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71,5</w:t>
            </w:r>
          </w:p>
        </w:tc>
        <w:tc>
          <w:tcPr>
            <w:tcW w:w="720" w:type="dxa"/>
            <w:shd w:val="clear" w:color="auto" w:fill="auto"/>
            <w:noWrap/>
            <w:vAlign w:val="bottom"/>
            <w:hideMark/>
          </w:tcPr>
          <w:p w14:paraId="205F230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74,5</w:t>
            </w:r>
          </w:p>
        </w:tc>
        <w:tc>
          <w:tcPr>
            <w:tcW w:w="720" w:type="dxa"/>
            <w:shd w:val="clear" w:color="auto" w:fill="auto"/>
            <w:noWrap/>
            <w:vAlign w:val="bottom"/>
            <w:hideMark/>
          </w:tcPr>
          <w:p w14:paraId="7CCE94B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73,3</w:t>
            </w:r>
          </w:p>
        </w:tc>
        <w:tc>
          <w:tcPr>
            <w:tcW w:w="720" w:type="dxa"/>
            <w:shd w:val="clear" w:color="auto" w:fill="auto"/>
            <w:noWrap/>
            <w:vAlign w:val="bottom"/>
            <w:hideMark/>
          </w:tcPr>
          <w:p w14:paraId="1C2CD30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78,2</w:t>
            </w:r>
          </w:p>
        </w:tc>
        <w:tc>
          <w:tcPr>
            <w:tcW w:w="720" w:type="dxa"/>
            <w:shd w:val="clear" w:color="auto" w:fill="auto"/>
            <w:noWrap/>
            <w:vAlign w:val="bottom"/>
            <w:hideMark/>
          </w:tcPr>
          <w:p w14:paraId="7EA9832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80,1</w:t>
            </w:r>
          </w:p>
        </w:tc>
        <w:tc>
          <w:tcPr>
            <w:tcW w:w="720" w:type="dxa"/>
            <w:shd w:val="clear" w:color="auto" w:fill="auto"/>
            <w:noWrap/>
            <w:vAlign w:val="bottom"/>
            <w:hideMark/>
          </w:tcPr>
          <w:p w14:paraId="4819121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83,9</w:t>
            </w:r>
          </w:p>
        </w:tc>
        <w:tc>
          <w:tcPr>
            <w:tcW w:w="720" w:type="dxa"/>
            <w:shd w:val="clear" w:color="auto" w:fill="auto"/>
            <w:noWrap/>
            <w:vAlign w:val="bottom"/>
            <w:hideMark/>
          </w:tcPr>
          <w:p w14:paraId="04D7A25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98,9</w:t>
            </w:r>
          </w:p>
        </w:tc>
      </w:tr>
      <w:tr w:rsidR="007A3B7A" w:rsidRPr="00D53C94" w14:paraId="7BB0F574" w14:textId="77777777" w:rsidTr="006004F9">
        <w:trPr>
          <w:trHeight w:val="240"/>
        </w:trPr>
        <w:tc>
          <w:tcPr>
            <w:tcW w:w="1000" w:type="dxa"/>
            <w:shd w:val="clear" w:color="auto" w:fill="auto"/>
            <w:noWrap/>
            <w:vAlign w:val="bottom"/>
            <w:hideMark/>
          </w:tcPr>
          <w:p w14:paraId="2F6667C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HR06</w:t>
            </w:r>
          </w:p>
        </w:tc>
        <w:tc>
          <w:tcPr>
            <w:tcW w:w="2920" w:type="dxa"/>
            <w:shd w:val="clear" w:color="auto" w:fill="auto"/>
            <w:noWrap/>
            <w:vAlign w:val="bottom"/>
            <w:hideMark/>
          </w:tcPr>
          <w:p w14:paraId="06A8AE4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Sjeverna Hrvatska</w:t>
            </w:r>
          </w:p>
        </w:tc>
        <w:tc>
          <w:tcPr>
            <w:tcW w:w="720" w:type="dxa"/>
            <w:shd w:val="clear" w:color="auto" w:fill="auto"/>
            <w:noWrap/>
            <w:vAlign w:val="bottom"/>
            <w:hideMark/>
          </w:tcPr>
          <w:p w14:paraId="1032202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74,7</w:t>
            </w:r>
          </w:p>
        </w:tc>
        <w:tc>
          <w:tcPr>
            <w:tcW w:w="720" w:type="dxa"/>
            <w:shd w:val="clear" w:color="auto" w:fill="auto"/>
            <w:noWrap/>
            <w:vAlign w:val="bottom"/>
            <w:hideMark/>
          </w:tcPr>
          <w:p w14:paraId="6E091E0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73,4</w:t>
            </w:r>
          </w:p>
        </w:tc>
        <w:tc>
          <w:tcPr>
            <w:tcW w:w="720" w:type="dxa"/>
            <w:shd w:val="clear" w:color="auto" w:fill="auto"/>
            <w:noWrap/>
            <w:vAlign w:val="bottom"/>
            <w:hideMark/>
          </w:tcPr>
          <w:p w14:paraId="6ED228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76,4</w:t>
            </w:r>
          </w:p>
        </w:tc>
        <w:tc>
          <w:tcPr>
            <w:tcW w:w="720" w:type="dxa"/>
            <w:shd w:val="clear" w:color="auto" w:fill="auto"/>
            <w:noWrap/>
            <w:vAlign w:val="bottom"/>
            <w:hideMark/>
          </w:tcPr>
          <w:p w14:paraId="0F5EBEC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74,7</w:t>
            </w:r>
          </w:p>
        </w:tc>
        <w:tc>
          <w:tcPr>
            <w:tcW w:w="720" w:type="dxa"/>
            <w:shd w:val="clear" w:color="auto" w:fill="auto"/>
            <w:noWrap/>
            <w:vAlign w:val="bottom"/>
            <w:hideMark/>
          </w:tcPr>
          <w:p w14:paraId="40CA5DB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79,5</w:t>
            </w:r>
          </w:p>
        </w:tc>
        <w:tc>
          <w:tcPr>
            <w:tcW w:w="720" w:type="dxa"/>
            <w:shd w:val="clear" w:color="auto" w:fill="auto"/>
            <w:noWrap/>
            <w:vAlign w:val="bottom"/>
            <w:hideMark/>
          </w:tcPr>
          <w:p w14:paraId="2E7A2BD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80,8</w:t>
            </w:r>
          </w:p>
        </w:tc>
        <w:tc>
          <w:tcPr>
            <w:tcW w:w="720" w:type="dxa"/>
            <w:shd w:val="clear" w:color="auto" w:fill="auto"/>
            <w:noWrap/>
            <w:vAlign w:val="bottom"/>
            <w:hideMark/>
          </w:tcPr>
          <w:p w14:paraId="1FF1BD3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84,6</w:t>
            </w:r>
          </w:p>
        </w:tc>
        <w:tc>
          <w:tcPr>
            <w:tcW w:w="720" w:type="dxa"/>
            <w:shd w:val="clear" w:color="auto" w:fill="auto"/>
            <w:noWrap/>
            <w:vAlign w:val="bottom"/>
            <w:hideMark/>
          </w:tcPr>
          <w:p w14:paraId="17F3B69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96,1</w:t>
            </w:r>
          </w:p>
        </w:tc>
      </w:tr>
      <w:tr w:rsidR="007A3B7A" w:rsidRPr="00D53C94" w14:paraId="210BB9DC" w14:textId="77777777" w:rsidTr="0002400B">
        <w:trPr>
          <w:trHeight w:val="240"/>
        </w:trPr>
        <w:tc>
          <w:tcPr>
            <w:tcW w:w="1000" w:type="dxa"/>
            <w:shd w:val="clear" w:color="auto" w:fill="C5E0B3" w:themeFill="accent6" w:themeFillTint="66"/>
            <w:noWrap/>
            <w:vAlign w:val="bottom"/>
            <w:hideMark/>
          </w:tcPr>
          <w:p w14:paraId="4EC5563B"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EL</w:t>
            </w:r>
          </w:p>
        </w:tc>
        <w:tc>
          <w:tcPr>
            <w:tcW w:w="2920" w:type="dxa"/>
            <w:shd w:val="clear" w:color="auto" w:fill="C5E0B3" w:themeFill="accent6" w:themeFillTint="66"/>
            <w:noWrap/>
            <w:vAlign w:val="bottom"/>
            <w:hideMark/>
          </w:tcPr>
          <w:p w14:paraId="0389EF47" w14:textId="32D5C885"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Grčka</w:t>
            </w:r>
          </w:p>
        </w:tc>
        <w:tc>
          <w:tcPr>
            <w:tcW w:w="720" w:type="dxa"/>
            <w:shd w:val="clear" w:color="auto" w:fill="C5E0B3" w:themeFill="accent6" w:themeFillTint="66"/>
            <w:noWrap/>
            <w:vAlign w:val="bottom"/>
            <w:hideMark/>
          </w:tcPr>
          <w:p w14:paraId="5DAD221A"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60218D5"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297F97F8"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1EF5D0D9"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759E0CF"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2E124615"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0E176827"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3034F73" w14:textId="77777777" w:rsidR="007A3B7A" w:rsidRPr="00D53C94" w:rsidRDefault="007A3B7A" w:rsidP="006004F9">
            <w:pPr>
              <w:rPr>
                <w:rFonts w:ascii="Arial" w:hAnsi="Arial" w:cs="Arial"/>
                <w:b/>
                <w:bCs/>
                <w:sz w:val="20"/>
                <w:szCs w:val="20"/>
                <w:lang w:val="hr-HR" w:eastAsia="hr-HR"/>
              </w:rPr>
            </w:pPr>
          </w:p>
        </w:tc>
      </w:tr>
      <w:tr w:rsidR="007A3B7A" w:rsidRPr="00D53C94" w14:paraId="2D4A1BAB" w14:textId="77777777" w:rsidTr="006004F9">
        <w:trPr>
          <w:trHeight w:val="240"/>
        </w:trPr>
        <w:tc>
          <w:tcPr>
            <w:tcW w:w="1000" w:type="dxa"/>
            <w:shd w:val="clear" w:color="auto" w:fill="auto"/>
            <w:noWrap/>
            <w:vAlign w:val="bottom"/>
            <w:hideMark/>
          </w:tcPr>
          <w:p w14:paraId="59E5E08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EL3</w:t>
            </w:r>
          </w:p>
        </w:tc>
        <w:tc>
          <w:tcPr>
            <w:tcW w:w="2920" w:type="dxa"/>
            <w:shd w:val="clear" w:color="auto" w:fill="auto"/>
            <w:noWrap/>
            <w:vAlign w:val="bottom"/>
            <w:hideMark/>
          </w:tcPr>
          <w:p w14:paraId="62E43A7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Attiki</w:t>
            </w:r>
          </w:p>
        </w:tc>
        <w:tc>
          <w:tcPr>
            <w:tcW w:w="720" w:type="dxa"/>
            <w:shd w:val="clear" w:color="auto" w:fill="auto"/>
            <w:noWrap/>
            <w:vAlign w:val="bottom"/>
            <w:hideMark/>
          </w:tcPr>
          <w:p w14:paraId="68A3DEB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72,5</w:t>
            </w:r>
          </w:p>
        </w:tc>
        <w:tc>
          <w:tcPr>
            <w:tcW w:w="720" w:type="dxa"/>
            <w:shd w:val="clear" w:color="auto" w:fill="auto"/>
            <w:noWrap/>
            <w:vAlign w:val="bottom"/>
            <w:hideMark/>
          </w:tcPr>
          <w:p w14:paraId="71A4EDF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75,6</w:t>
            </w:r>
          </w:p>
        </w:tc>
        <w:tc>
          <w:tcPr>
            <w:tcW w:w="720" w:type="dxa"/>
            <w:shd w:val="clear" w:color="auto" w:fill="auto"/>
            <w:noWrap/>
            <w:vAlign w:val="bottom"/>
            <w:hideMark/>
          </w:tcPr>
          <w:p w14:paraId="5F4B3AB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76,2</w:t>
            </w:r>
          </w:p>
        </w:tc>
        <w:tc>
          <w:tcPr>
            <w:tcW w:w="720" w:type="dxa"/>
            <w:shd w:val="clear" w:color="auto" w:fill="auto"/>
            <w:noWrap/>
            <w:vAlign w:val="bottom"/>
            <w:hideMark/>
          </w:tcPr>
          <w:p w14:paraId="6418215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77,1</w:t>
            </w:r>
          </w:p>
        </w:tc>
        <w:tc>
          <w:tcPr>
            <w:tcW w:w="720" w:type="dxa"/>
            <w:shd w:val="clear" w:color="auto" w:fill="auto"/>
            <w:noWrap/>
            <w:vAlign w:val="bottom"/>
            <w:hideMark/>
          </w:tcPr>
          <w:p w14:paraId="0CC3326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78,5</w:t>
            </w:r>
          </w:p>
        </w:tc>
        <w:tc>
          <w:tcPr>
            <w:tcW w:w="720" w:type="dxa"/>
            <w:shd w:val="clear" w:color="auto" w:fill="auto"/>
            <w:noWrap/>
            <w:vAlign w:val="bottom"/>
            <w:hideMark/>
          </w:tcPr>
          <w:p w14:paraId="3770D38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89,4</w:t>
            </w:r>
          </w:p>
        </w:tc>
        <w:tc>
          <w:tcPr>
            <w:tcW w:w="720" w:type="dxa"/>
            <w:shd w:val="clear" w:color="auto" w:fill="auto"/>
            <w:noWrap/>
            <w:vAlign w:val="bottom"/>
            <w:hideMark/>
          </w:tcPr>
          <w:p w14:paraId="7E6F105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93,7</w:t>
            </w:r>
          </w:p>
        </w:tc>
        <w:tc>
          <w:tcPr>
            <w:tcW w:w="720" w:type="dxa"/>
            <w:shd w:val="clear" w:color="auto" w:fill="auto"/>
            <w:noWrap/>
            <w:vAlign w:val="bottom"/>
            <w:hideMark/>
          </w:tcPr>
          <w:p w14:paraId="05D3E6C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99,7</w:t>
            </w:r>
          </w:p>
        </w:tc>
      </w:tr>
      <w:tr w:rsidR="007A3B7A" w:rsidRPr="00D53C94" w14:paraId="4A2CF48F" w14:textId="77777777" w:rsidTr="006004F9">
        <w:trPr>
          <w:trHeight w:val="240"/>
        </w:trPr>
        <w:tc>
          <w:tcPr>
            <w:tcW w:w="1000" w:type="dxa"/>
            <w:shd w:val="clear" w:color="auto" w:fill="auto"/>
            <w:noWrap/>
            <w:vAlign w:val="bottom"/>
            <w:hideMark/>
          </w:tcPr>
          <w:p w14:paraId="0F1436C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EL41</w:t>
            </w:r>
          </w:p>
        </w:tc>
        <w:tc>
          <w:tcPr>
            <w:tcW w:w="2920" w:type="dxa"/>
            <w:shd w:val="clear" w:color="auto" w:fill="auto"/>
            <w:noWrap/>
            <w:vAlign w:val="bottom"/>
            <w:hideMark/>
          </w:tcPr>
          <w:p w14:paraId="1585567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Voreio Aigaio</w:t>
            </w:r>
          </w:p>
        </w:tc>
        <w:tc>
          <w:tcPr>
            <w:tcW w:w="720" w:type="dxa"/>
            <w:shd w:val="clear" w:color="auto" w:fill="auto"/>
            <w:noWrap/>
            <w:vAlign w:val="bottom"/>
            <w:hideMark/>
          </w:tcPr>
          <w:p w14:paraId="3752F09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46,6</w:t>
            </w:r>
          </w:p>
        </w:tc>
        <w:tc>
          <w:tcPr>
            <w:tcW w:w="720" w:type="dxa"/>
            <w:shd w:val="clear" w:color="auto" w:fill="auto"/>
            <w:noWrap/>
            <w:vAlign w:val="bottom"/>
            <w:hideMark/>
          </w:tcPr>
          <w:p w14:paraId="03E4B72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48,8</w:t>
            </w:r>
          </w:p>
        </w:tc>
        <w:tc>
          <w:tcPr>
            <w:tcW w:w="720" w:type="dxa"/>
            <w:shd w:val="clear" w:color="auto" w:fill="auto"/>
            <w:noWrap/>
            <w:vAlign w:val="bottom"/>
            <w:hideMark/>
          </w:tcPr>
          <w:p w14:paraId="78526AD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48,6</w:t>
            </w:r>
          </w:p>
        </w:tc>
        <w:tc>
          <w:tcPr>
            <w:tcW w:w="720" w:type="dxa"/>
            <w:shd w:val="clear" w:color="auto" w:fill="auto"/>
            <w:noWrap/>
            <w:vAlign w:val="bottom"/>
            <w:hideMark/>
          </w:tcPr>
          <w:p w14:paraId="0CDAA67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52,6</w:t>
            </w:r>
          </w:p>
        </w:tc>
        <w:tc>
          <w:tcPr>
            <w:tcW w:w="720" w:type="dxa"/>
            <w:shd w:val="clear" w:color="auto" w:fill="auto"/>
            <w:noWrap/>
            <w:vAlign w:val="bottom"/>
            <w:hideMark/>
          </w:tcPr>
          <w:p w14:paraId="3B31A2D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53,4</w:t>
            </w:r>
          </w:p>
        </w:tc>
        <w:tc>
          <w:tcPr>
            <w:tcW w:w="720" w:type="dxa"/>
            <w:shd w:val="clear" w:color="auto" w:fill="auto"/>
            <w:noWrap/>
            <w:vAlign w:val="bottom"/>
            <w:hideMark/>
          </w:tcPr>
          <w:p w14:paraId="7A3FCF2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64,0</w:t>
            </w:r>
          </w:p>
        </w:tc>
        <w:tc>
          <w:tcPr>
            <w:tcW w:w="720" w:type="dxa"/>
            <w:shd w:val="clear" w:color="auto" w:fill="auto"/>
            <w:noWrap/>
            <w:vAlign w:val="bottom"/>
            <w:hideMark/>
          </w:tcPr>
          <w:p w14:paraId="7CFA802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62,5</w:t>
            </w:r>
          </w:p>
        </w:tc>
        <w:tc>
          <w:tcPr>
            <w:tcW w:w="720" w:type="dxa"/>
            <w:shd w:val="clear" w:color="auto" w:fill="auto"/>
            <w:noWrap/>
            <w:vAlign w:val="bottom"/>
            <w:hideMark/>
          </w:tcPr>
          <w:p w14:paraId="31133D8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72,8</w:t>
            </w:r>
          </w:p>
        </w:tc>
      </w:tr>
      <w:tr w:rsidR="007A3B7A" w:rsidRPr="00D53C94" w14:paraId="3C742DE2" w14:textId="77777777" w:rsidTr="006004F9">
        <w:trPr>
          <w:trHeight w:val="240"/>
        </w:trPr>
        <w:tc>
          <w:tcPr>
            <w:tcW w:w="1000" w:type="dxa"/>
            <w:shd w:val="clear" w:color="auto" w:fill="auto"/>
            <w:noWrap/>
            <w:vAlign w:val="bottom"/>
            <w:hideMark/>
          </w:tcPr>
          <w:p w14:paraId="39AEDD7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EL42</w:t>
            </w:r>
          </w:p>
        </w:tc>
        <w:tc>
          <w:tcPr>
            <w:tcW w:w="2920" w:type="dxa"/>
            <w:shd w:val="clear" w:color="auto" w:fill="auto"/>
            <w:noWrap/>
            <w:vAlign w:val="bottom"/>
            <w:hideMark/>
          </w:tcPr>
          <w:p w14:paraId="04736EC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Notio Aigaio</w:t>
            </w:r>
          </w:p>
        </w:tc>
        <w:tc>
          <w:tcPr>
            <w:tcW w:w="720" w:type="dxa"/>
            <w:shd w:val="clear" w:color="auto" w:fill="auto"/>
            <w:noWrap/>
            <w:vAlign w:val="bottom"/>
            <w:hideMark/>
          </w:tcPr>
          <w:p w14:paraId="5B6CCF5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39,1</w:t>
            </w:r>
          </w:p>
        </w:tc>
        <w:tc>
          <w:tcPr>
            <w:tcW w:w="720" w:type="dxa"/>
            <w:shd w:val="clear" w:color="auto" w:fill="auto"/>
            <w:noWrap/>
            <w:vAlign w:val="bottom"/>
            <w:hideMark/>
          </w:tcPr>
          <w:p w14:paraId="785BCFD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41,7</w:t>
            </w:r>
          </w:p>
        </w:tc>
        <w:tc>
          <w:tcPr>
            <w:tcW w:w="720" w:type="dxa"/>
            <w:shd w:val="clear" w:color="auto" w:fill="auto"/>
            <w:noWrap/>
            <w:vAlign w:val="bottom"/>
            <w:hideMark/>
          </w:tcPr>
          <w:p w14:paraId="7540652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45,1</w:t>
            </w:r>
          </w:p>
        </w:tc>
        <w:tc>
          <w:tcPr>
            <w:tcW w:w="720" w:type="dxa"/>
            <w:shd w:val="clear" w:color="auto" w:fill="auto"/>
            <w:noWrap/>
            <w:vAlign w:val="bottom"/>
            <w:hideMark/>
          </w:tcPr>
          <w:p w14:paraId="4274ABE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42,4</w:t>
            </w:r>
          </w:p>
        </w:tc>
        <w:tc>
          <w:tcPr>
            <w:tcW w:w="720" w:type="dxa"/>
            <w:shd w:val="clear" w:color="auto" w:fill="auto"/>
            <w:noWrap/>
            <w:vAlign w:val="bottom"/>
            <w:hideMark/>
          </w:tcPr>
          <w:p w14:paraId="10F2D18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40,2</w:t>
            </w:r>
          </w:p>
        </w:tc>
        <w:tc>
          <w:tcPr>
            <w:tcW w:w="720" w:type="dxa"/>
            <w:shd w:val="clear" w:color="auto" w:fill="auto"/>
            <w:noWrap/>
            <w:vAlign w:val="bottom"/>
            <w:hideMark/>
          </w:tcPr>
          <w:p w14:paraId="4E5DB68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41,8</w:t>
            </w:r>
          </w:p>
        </w:tc>
        <w:tc>
          <w:tcPr>
            <w:tcW w:w="720" w:type="dxa"/>
            <w:shd w:val="clear" w:color="auto" w:fill="auto"/>
            <w:noWrap/>
            <w:vAlign w:val="bottom"/>
            <w:hideMark/>
          </w:tcPr>
          <w:p w14:paraId="7C3074F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40,7</w:t>
            </w:r>
          </w:p>
        </w:tc>
        <w:tc>
          <w:tcPr>
            <w:tcW w:w="720" w:type="dxa"/>
            <w:shd w:val="clear" w:color="auto" w:fill="auto"/>
            <w:noWrap/>
            <w:vAlign w:val="bottom"/>
            <w:hideMark/>
          </w:tcPr>
          <w:p w14:paraId="6A0427B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54,7</w:t>
            </w:r>
          </w:p>
        </w:tc>
      </w:tr>
      <w:tr w:rsidR="007A3B7A" w:rsidRPr="00D53C94" w14:paraId="15B448AA" w14:textId="77777777" w:rsidTr="006004F9">
        <w:trPr>
          <w:trHeight w:val="240"/>
        </w:trPr>
        <w:tc>
          <w:tcPr>
            <w:tcW w:w="1000" w:type="dxa"/>
            <w:shd w:val="clear" w:color="auto" w:fill="auto"/>
            <w:noWrap/>
            <w:vAlign w:val="bottom"/>
            <w:hideMark/>
          </w:tcPr>
          <w:p w14:paraId="50111CD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EL43</w:t>
            </w:r>
          </w:p>
        </w:tc>
        <w:tc>
          <w:tcPr>
            <w:tcW w:w="2920" w:type="dxa"/>
            <w:shd w:val="clear" w:color="auto" w:fill="auto"/>
            <w:noWrap/>
            <w:vAlign w:val="bottom"/>
            <w:hideMark/>
          </w:tcPr>
          <w:p w14:paraId="3B8CCAA9"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Kriti</w:t>
            </w:r>
          </w:p>
        </w:tc>
        <w:tc>
          <w:tcPr>
            <w:tcW w:w="720" w:type="dxa"/>
            <w:shd w:val="clear" w:color="auto" w:fill="auto"/>
            <w:noWrap/>
            <w:vAlign w:val="bottom"/>
            <w:hideMark/>
          </w:tcPr>
          <w:p w14:paraId="23478BB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69,4</w:t>
            </w:r>
          </w:p>
        </w:tc>
        <w:tc>
          <w:tcPr>
            <w:tcW w:w="720" w:type="dxa"/>
            <w:shd w:val="clear" w:color="auto" w:fill="auto"/>
            <w:noWrap/>
            <w:vAlign w:val="bottom"/>
            <w:hideMark/>
          </w:tcPr>
          <w:p w14:paraId="0AC7A88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73,9</w:t>
            </w:r>
          </w:p>
        </w:tc>
        <w:tc>
          <w:tcPr>
            <w:tcW w:w="720" w:type="dxa"/>
            <w:shd w:val="clear" w:color="auto" w:fill="auto"/>
            <w:noWrap/>
            <w:vAlign w:val="bottom"/>
            <w:hideMark/>
          </w:tcPr>
          <w:p w14:paraId="2899DE2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75,3</w:t>
            </w:r>
          </w:p>
        </w:tc>
        <w:tc>
          <w:tcPr>
            <w:tcW w:w="720" w:type="dxa"/>
            <w:shd w:val="clear" w:color="auto" w:fill="auto"/>
            <w:noWrap/>
            <w:vAlign w:val="bottom"/>
            <w:hideMark/>
          </w:tcPr>
          <w:p w14:paraId="31EB2E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79,0</w:t>
            </w:r>
          </w:p>
        </w:tc>
        <w:tc>
          <w:tcPr>
            <w:tcW w:w="720" w:type="dxa"/>
            <w:shd w:val="clear" w:color="auto" w:fill="auto"/>
            <w:noWrap/>
            <w:vAlign w:val="bottom"/>
            <w:hideMark/>
          </w:tcPr>
          <w:p w14:paraId="2659D85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81,5</w:t>
            </w:r>
          </w:p>
        </w:tc>
        <w:tc>
          <w:tcPr>
            <w:tcW w:w="720" w:type="dxa"/>
            <w:shd w:val="clear" w:color="auto" w:fill="auto"/>
            <w:noWrap/>
            <w:vAlign w:val="bottom"/>
            <w:hideMark/>
          </w:tcPr>
          <w:p w14:paraId="5FCD56F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91,6</w:t>
            </w:r>
          </w:p>
        </w:tc>
        <w:tc>
          <w:tcPr>
            <w:tcW w:w="720" w:type="dxa"/>
            <w:shd w:val="clear" w:color="auto" w:fill="auto"/>
            <w:noWrap/>
            <w:vAlign w:val="bottom"/>
            <w:hideMark/>
          </w:tcPr>
          <w:p w14:paraId="638D7DD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94,9</w:t>
            </w:r>
          </w:p>
        </w:tc>
        <w:tc>
          <w:tcPr>
            <w:tcW w:w="720" w:type="dxa"/>
            <w:shd w:val="clear" w:color="auto" w:fill="auto"/>
            <w:noWrap/>
            <w:vAlign w:val="bottom"/>
            <w:hideMark/>
          </w:tcPr>
          <w:p w14:paraId="4621B1F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94,3</w:t>
            </w:r>
          </w:p>
        </w:tc>
      </w:tr>
      <w:tr w:rsidR="007A3B7A" w:rsidRPr="00D53C94" w14:paraId="1D42E9D0" w14:textId="77777777" w:rsidTr="006004F9">
        <w:trPr>
          <w:trHeight w:val="240"/>
        </w:trPr>
        <w:tc>
          <w:tcPr>
            <w:tcW w:w="1000" w:type="dxa"/>
            <w:shd w:val="clear" w:color="auto" w:fill="auto"/>
            <w:noWrap/>
            <w:vAlign w:val="bottom"/>
            <w:hideMark/>
          </w:tcPr>
          <w:p w14:paraId="40545AA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EL51</w:t>
            </w:r>
          </w:p>
        </w:tc>
        <w:tc>
          <w:tcPr>
            <w:tcW w:w="2920" w:type="dxa"/>
            <w:shd w:val="clear" w:color="auto" w:fill="auto"/>
            <w:noWrap/>
            <w:vAlign w:val="bottom"/>
            <w:hideMark/>
          </w:tcPr>
          <w:p w14:paraId="7F25A72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Anatoliki Makedonia, Thraki</w:t>
            </w:r>
          </w:p>
        </w:tc>
        <w:tc>
          <w:tcPr>
            <w:tcW w:w="720" w:type="dxa"/>
            <w:shd w:val="clear" w:color="auto" w:fill="auto"/>
            <w:noWrap/>
            <w:vAlign w:val="bottom"/>
            <w:hideMark/>
          </w:tcPr>
          <w:p w14:paraId="628A8D1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41,9</w:t>
            </w:r>
          </w:p>
        </w:tc>
        <w:tc>
          <w:tcPr>
            <w:tcW w:w="720" w:type="dxa"/>
            <w:shd w:val="clear" w:color="auto" w:fill="auto"/>
            <w:noWrap/>
            <w:vAlign w:val="bottom"/>
            <w:hideMark/>
          </w:tcPr>
          <w:p w14:paraId="7854547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42,1</w:t>
            </w:r>
          </w:p>
        </w:tc>
        <w:tc>
          <w:tcPr>
            <w:tcW w:w="720" w:type="dxa"/>
            <w:shd w:val="clear" w:color="auto" w:fill="auto"/>
            <w:noWrap/>
            <w:vAlign w:val="bottom"/>
            <w:hideMark/>
          </w:tcPr>
          <w:p w14:paraId="56387B1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42,0</w:t>
            </w:r>
          </w:p>
        </w:tc>
        <w:tc>
          <w:tcPr>
            <w:tcW w:w="720" w:type="dxa"/>
            <w:shd w:val="clear" w:color="auto" w:fill="auto"/>
            <w:noWrap/>
            <w:vAlign w:val="bottom"/>
            <w:hideMark/>
          </w:tcPr>
          <w:p w14:paraId="4FD828B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47,9</w:t>
            </w:r>
          </w:p>
        </w:tc>
        <w:tc>
          <w:tcPr>
            <w:tcW w:w="720" w:type="dxa"/>
            <w:shd w:val="clear" w:color="auto" w:fill="auto"/>
            <w:noWrap/>
            <w:vAlign w:val="bottom"/>
            <w:hideMark/>
          </w:tcPr>
          <w:p w14:paraId="329E766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52,4</w:t>
            </w:r>
          </w:p>
        </w:tc>
        <w:tc>
          <w:tcPr>
            <w:tcW w:w="720" w:type="dxa"/>
            <w:shd w:val="clear" w:color="auto" w:fill="auto"/>
            <w:noWrap/>
            <w:vAlign w:val="bottom"/>
            <w:hideMark/>
          </w:tcPr>
          <w:p w14:paraId="0432292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63,1</w:t>
            </w:r>
          </w:p>
        </w:tc>
        <w:tc>
          <w:tcPr>
            <w:tcW w:w="720" w:type="dxa"/>
            <w:shd w:val="clear" w:color="auto" w:fill="auto"/>
            <w:noWrap/>
            <w:vAlign w:val="bottom"/>
            <w:hideMark/>
          </w:tcPr>
          <w:p w14:paraId="1361E38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61,7</w:t>
            </w:r>
          </w:p>
        </w:tc>
        <w:tc>
          <w:tcPr>
            <w:tcW w:w="720" w:type="dxa"/>
            <w:shd w:val="clear" w:color="auto" w:fill="auto"/>
            <w:noWrap/>
            <w:vAlign w:val="bottom"/>
            <w:hideMark/>
          </w:tcPr>
          <w:p w14:paraId="2D61D55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64,7</w:t>
            </w:r>
          </w:p>
        </w:tc>
      </w:tr>
      <w:tr w:rsidR="007A3B7A" w:rsidRPr="00D53C94" w14:paraId="1E47D90A" w14:textId="77777777" w:rsidTr="006004F9">
        <w:trPr>
          <w:trHeight w:val="240"/>
        </w:trPr>
        <w:tc>
          <w:tcPr>
            <w:tcW w:w="1000" w:type="dxa"/>
            <w:shd w:val="clear" w:color="auto" w:fill="auto"/>
            <w:noWrap/>
            <w:vAlign w:val="bottom"/>
            <w:hideMark/>
          </w:tcPr>
          <w:p w14:paraId="2B109DA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EL52</w:t>
            </w:r>
          </w:p>
        </w:tc>
        <w:tc>
          <w:tcPr>
            <w:tcW w:w="2920" w:type="dxa"/>
            <w:shd w:val="clear" w:color="auto" w:fill="auto"/>
            <w:noWrap/>
            <w:vAlign w:val="bottom"/>
            <w:hideMark/>
          </w:tcPr>
          <w:p w14:paraId="377D591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Kentriki Makedonia</w:t>
            </w:r>
          </w:p>
        </w:tc>
        <w:tc>
          <w:tcPr>
            <w:tcW w:w="720" w:type="dxa"/>
            <w:shd w:val="clear" w:color="auto" w:fill="auto"/>
            <w:noWrap/>
            <w:vAlign w:val="bottom"/>
            <w:hideMark/>
          </w:tcPr>
          <w:p w14:paraId="5ECF115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59,4</w:t>
            </w:r>
          </w:p>
        </w:tc>
        <w:tc>
          <w:tcPr>
            <w:tcW w:w="720" w:type="dxa"/>
            <w:shd w:val="clear" w:color="auto" w:fill="auto"/>
            <w:noWrap/>
            <w:vAlign w:val="bottom"/>
            <w:hideMark/>
          </w:tcPr>
          <w:p w14:paraId="48D8C52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61,9</w:t>
            </w:r>
          </w:p>
        </w:tc>
        <w:tc>
          <w:tcPr>
            <w:tcW w:w="720" w:type="dxa"/>
            <w:shd w:val="clear" w:color="auto" w:fill="auto"/>
            <w:noWrap/>
            <w:vAlign w:val="bottom"/>
            <w:hideMark/>
          </w:tcPr>
          <w:p w14:paraId="3F0FD90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63,2</w:t>
            </w:r>
          </w:p>
        </w:tc>
        <w:tc>
          <w:tcPr>
            <w:tcW w:w="720" w:type="dxa"/>
            <w:shd w:val="clear" w:color="auto" w:fill="auto"/>
            <w:noWrap/>
            <w:vAlign w:val="bottom"/>
            <w:hideMark/>
          </w:tcPr>
          <w:p w14:paraId="5E06EC4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63,6</w:t>
            </w:r>
          </w:p>
        </w:tc>
        <w:tc>
          <w:tcPr>
            <w:tcW w:w="720" w:type="dxa"/>
            <w:shd w:val="clear" w:color="auto" w:fill="auto"/>
            <w:noWrap/>
            <w:vAlign w:val="bottom"/>
            <w:hideMark/>
          </w:tcPr>
          <w:p w14:paraId="4AA2C20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65,6</w:t>
            </w:r>
          </w:p>
        </w:tc>
        <w:tc>
          <w:tcPr>
            <w:tcW w:w="720" w:type="dxa"/>
            <w:shd w:val="clear" w:color="auto" w:fill="auto"/>
            <w:noWrap/>
            <w:vAlign w:val="bottom"/>
            <w:hideMark/>
          </w:tcPr>
          <w:p w14:paraId="60FB1BE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79,9</w:t>
            </w:r>
          </w:p>
        </w:tc>
        <w:tc>
          <w:tcPr>
            <w:tcW w:w="720" w:type="dxa"/>
            <w:shd w:val="clear" w:color="auto" w:fill="auto"/>
            <w:noWrap/>
            <w:vAlign w:val="bottom"/>
            <w:hideMark/>
          </w:tcPr>
          <w:p w14:paraId="1C6B3D9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86,0</w:t>
            </w:r>
          </w:p>
        </w:tc>
        <w:tc>
          <w:tcPr>
            <w:tcW w:w="720" w:type="dxa"/>
            <w:shd w:val="clear" w:color="auto" w:fill="auto"/>
            <w:noWrap/>
            <w:vAlign w:val="bottom"/>
            <w:hideMark/>
          </w:tcPr>
          <w:p w14:paraId="5925E82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89,4</w:t>
            </w:r>
          </w:p>
        </w:tc>
      </w:tr>
      <w:tr w:rsidR="007A3B7A" w:rsidRPr="00D53C94" w14:paraId="3C67F7C9" w14:textId="77777777" w:rsidTr="006004F9">
        <w:trPr>
          <w:trHeight w:val="240"/>
        </w:trPr>
        <w:tc>
          <w:tcPr>
            <w:tcW w:w="1000" w:type="dxa"/>
            <w:shd w:val="clear" w:color="auto" w:fill="auto"/>
            <w:noWrap/>
            <w:vAlign w:val="bottom"/>
            <w:hideMark/>
          </w:tcPr>
          <w:p w14:paraId="455E294D"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EL53</w:t>
            </w:r>
          </w:p>
        </w:tc>
        <w:tc>
          <w:tcPr>
            <w:tcW w:w="2920" w:type="dxa"/>
            <w:shd w:val="clear" w:color="auto" w:fill="auto"/>
            <w:noWrap/>
            <w:vAlign w:val="bottom"/>
            <w:hideMark/>
          </w:tcPr>
          <w:p w14:paraId="4863528D"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Dytiki Makedonia</w:t>
            </w:r>
          </w:p>
        </w:tc>
        <w:tc>
          <w:tcPr>
            <w:tcW w:w="720" w:type="dxa"/>
            <w:shd w:val="clear" w:color="auto" w:fill="auto"/>
            <w:noWrap/>
            <w:vAlign w:val="bottom"/>
            <w:hideMark/>
          </w:tcPr>
          <w:p w14:paraId="2562D46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44,7</w:t>
            </w:r>
          </w:p>
        </w:tc>
        <w:tc>
          <w:tcPr>
            <w:tcW w:w="720" w:type="dxa"/>
            <w:shd w:val="clear" w:color="auto" w:fill="auto"/>
            <w:noWrap/>
            <w:vAlign w:val="bottom"/>
            <w:hideMark/>
          </w:tcPr>
          <w:p w14:paraId="5B7C0DF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50,6</w:t>
            </w:r>
          </w:p>
        </w:tc>
        <w:tc>
          <w:tcPr>
            <w:tcW w:w="720" w:type="dxa"/>
            <w:shd w:val="clear" w:color="auto" w:fill="auto"/>
            <w:noWrap/>
            <w:vAlign w:val="bottom"/>
            <w:hideMark/>
          </w:tcPr>
          <w:p w14:paraId="4130E20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46,0</w:t>
            </w:r>
          </w:p>
        </w:tc>
        <w:tc>
          <w:tcPr>
            <w:tcW w:w="720" w:type="dxa"/>
            <w:shd w:val="clear" w:color="auto" w:fill="auto"/>
            <w:noWrap/>
            <w:vAlign w:val="bottom"/>
            <w:hideMark/>
          </w:tcPr>
          <w:p w14:paraId="0B5BCE7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52,9</w:t>
            </w:r>
          </w:p>
        </w:tc>
        <w:tc>
          <w:tcPr>
            <w:tcW w:w="720" w:type="dxa"/>
            <w:shd w:val="clear" w:color="auto" w:fill="auto"/>
            <w:noWrap/>
            <w:vAlign w:val="bottom"/>
            <w:hideMark/>
          </w:tcPr>
          <w:p w14:paraId="5C0D176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53,5</w:t>
            </w:r>
          </w:p>
        </w:tc>
        <w:tc>
          <w:tcPr>
            <w:tcW w:w="720" w:type="dxa"/>
            <w:shd w:val="clear" w:color="auto" w:fill="auto"/>
            <w:noWrap/>
            <w:vAlign w:val="bottom"/>
            <w:hideMark/>
          </w:tcPr>
          <w:p w14:paraId="7D47B8A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62,8</w:t>
            </w:r>
          </w:p>
        </w:tc>
        <w:tc>
          <w:tcPr>
            <w:tcW w:w="720" w:type="dxa"/>
            <w:shd w:val="clear" w:color="auto" w:fill="auto"/>
            <w:noWrap/>
            <w:vAlign w:val="bottom"/>
            <w:hideMark/>
          </w:tcPr>
          <w:p w14:paraId="4383267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61,6</w:t>
            </w:r>
          </w:p>
        </w:tc>
        <w:tc>
          <w:tcPr>
            <w:tcW w:w="720" w:type="dxa"/>
            <w:shd w:val="clear" w:color="auto" w:fill="auto"/>
            <w:noWrap/>
            <w:vAlign w:val="bottom"/>
            <w:hideMark/>
          </w:tcPr>
          <w:p w14:paraId="1967C11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56,8</w:t>
            </w:r>
          </w:p>
        </w:tc>
      </w:tr>
      <w:tr w:rsidR="007A3B7A" w:rsidRPr="00D53C94" w14:paraId="5477D857" w14:textId="77777777" w:rsidTr="006004F9">
        <w:trPr>
          <w:trHeight w:val="240"/>
        </w:trPr>
        <w:tc>
          <w:tcPr>
            <w:tcW w:w="1000" w:type="dxa"/>
            <w:shd w:val="clear" w:color="auto" w:fill="auto"/>
            <w:noWrap/>
            <w:vAlign w:val="bottom"/>
            <w:hideMark/>
          </w:tcPr>
          <w:p w14:paraId="7B999EB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EL54</w:t>
            </w:r>
          </w:p>
        </w:tc>
        <w:tc>
          <w:tcPr>
            <w:tcW w:w="2920" w:type="dxa"/>
            <w:shd w:val="clear" w:color="auto" w:fill="auto"/>
            <w:noWrap/>
            <w:vAlign w:val="bottom"/>
            <w:hideMark/>
          </w:tcPr>
          <w:p w14:paraId="4F6B351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Ipeiros</w:t>
            </w:r>
          </w:p>
        </w:tc>
        <w:tc>
          <w:tcPr>
            <w:tcW w:w="720" w:type="dxa"/>
            <w:shd w:val="clear" w:color="auto" w:fill="auto"/>
            <w:noWrap/>
            <w:vAlign w:val="bottom"/>
            <w:hideMark/>
          </w:tcPr>
          <w:p w14:paraId="5EDF8B7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45,6</w:t>
            </w:r>
          </w:p>
        </w:tc>
        <w:tc>
          <w:tcPr>
            <w:tcW w:w="720" w:type="dxa"/>
            <w:shd w:val="clear" w:color="auto" w:fill="auto"/>
            <w:noWrap/>
            <w:vAlign w:val="bottom"/>
            <w:hideMark/>
          </w:tcPr>
          <w:p w14:paraId="40F545B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49,3</w:t>
            </w:r>
          </w:p>
        </w:tc>
        <w:tc>
          <w:tcPr>
            <w:tcW w:w="720" w:type="dxa"/>
            <w:shd w:val="clear" w:color="auto" w:fill="auto"/>
            <w:noWrap/>
            <w:vAlign w:val="bottom"/>
            <w:hideMark/>
          </w:tcPr>
          <w:p w14:paraId="1C806B4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50,4</w:t>
            </w:r>
          </w:p>
        </w:tc>
        <w:tc>
          <w:tcPr>
            <w:tcW w:w="720" w:type="dxa"/>
            <w:shd w:val="clear" w:color="auto" w:fill="auto"/>
            <w:noWrap/>
            <w:vAlign w:val="bottom"/>
            <w:hideMark/>
          </w:tcPr>
          <w:p w14:paraId="059F541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56,3</w:t>
            </w:r>
          </w:p>
        </w:tc>
        <w:tc>
          <w:tcPr>
            <w:tcW w:w="720" w:type="dxa"/>
            <w:shd w:val="clear" w:color="auto" w:fill="auto"/>
            <w:noWrap/>
            <w:vAlign w:val="bottom"/>
            <w:hideMark/>
          </w:tcPr>
          <w:p w14:paraId="4C68AD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53,2</w:t>
            </w:r>
          </w:p>
        </w:tc>
        <w:tc>
          <w:tcPr>
            <w:tcW w:w="720" w:type="dxa"/>
            <w:shd w:val="clear" w:color="auto" w:fill="auto"/>
            <w:noWrap/>
            <w:vAlign w:val="bottom"/>
            <w:hideMark/>
          </w:tcPr>
          <w:p w14:paraId="66C8562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68,0</w:t>
            </w:r>
          </w:p>
        </w:tc>
        <w:tc>
          <w:tcPr>
            <w:tcW w:w="720" w:type="dxa"/>
            <w:shd w:val="clear" w:color="auto" w:fill="auto"/>
            <w:noWrap/>
            <w:vAlign w:val="bottom"/>
            <w:hideMark/>
          </w:tcPr>
          <w:p w14:paraId="2E9D5EC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73,1</w:t>
            </w:r>
          </w:p>
        </w:tc>
        <w:tc>
          <w:tcPr>
            <w:tcW w:w="720" w:type="dxa"/>
            <w:shd w:val="clear" w:color="auto" w:fill="auto"/>
            <w:noWrap/>
            <w:vAlign w:val="bottom"/>
            <w:hideMark/>
          </w:tcPr>
          <w:p w14:paraId="664A890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81,6</w:t>
            </w:r>
          </w:p>
        </w:tc>
      </w:tr>
      <w:tr w:rsidR="007A3B7A" w:rsidRPr="00D53C94" w14:paraId="72757BCE" w14:textId="77777777" w:rsidTr="006004F9">
        <w:trPr>
          <w:trHeight w:val="240"/>
        </w:trPr>
        <w:tc>
          <w:tcPr>
            <w:tcW w:w="1000" w:type="dxa"/>
            <w:shd w:val="clear" w:color="auto" w:fill="auto"/>
            <w:noWrap/>
            <w:vAlign w:val="bottom"/>
            <w:hideMark/>
          </w:tcPr>
          <w:p w14:paraId="14B352AE"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EL61</w:t>
            </w:r>
          </w:p>
        </w:tc>
        <w:tc>
          <w:tcPr>
            <w:tcW w:w="2920" w:type="dxa"/>
            <w:shd w:val="clear" w:color="auto" w:fill="auto"/>
            <w:noWrap/>
            <w:vAlign w:val="bottom"/>
            <w:hideMark/>
          </w:tcPr>
          <w:p w14:paraId="3E77A53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Thessalia</w:t>
            </w:r>
          </w:p>
        </w:tc>
        <w:tc>
          <w:tcPr>
            <w:tcW w:w="720" w:type="dxa"/>
            <w:shd w:val="clear" w:color="auto" w:fill="auto"/>
            <w:noWrap/>
            <w:vAlign w:val="bottom"/>
            <w:hideMark/>
          </w:tcPr>
          <w:p w14:paraId="0F0A1E2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54,6</w:t>
            </w:r>
          </w:p>
        </w:tc>
        <w:tc>
          <w:tcPr>
            <w:tcW w:w="720" w:type="dxa"/>
            <w:shd w:val="clear" w:color="auto" w:fill="auto"/>
            <w:noWrap/>
            <w:vAlign w:val="bottom"/>
            <w:hideMark/>
          </w:tcPr>
          <w:p w14:paraId="12346D1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54,3</w:t>
            </w:r>
          </w:p>
        </w:tc>
        <w:tc>
          <w:tcPr>
            <w:tcW w:w="720" w:type="dxa"/>
            <w:shd w:val="clear" w:color="auto" w:fill="auto"/>
            <w:noWrap/>
            <w:vAlign w:val="bottom"/>
            <w:hideMark/>
          </w:tcPr>
          <w:p w14:paraId="004A669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57,6</w:t>
            </w:r>
          </w:p>
        </w:tc>
        <w:tc>
          <w:tcPr>
            <w:tcW w:w="720" w:type="dxa"/>
            <w:shd w:val="clear" w:color="auto" w:fill="auto"/>
            <w:noWrap/>
            <w:vAlign w:val="bottom"/>
            <w:hideMark/>
          </w:tcPr>
          <w:p w14:paraId="414EC17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57,0</w:t>
            </w:r>
          </w:p>
        </w:tc>
        <w:tc>
          <w:tcPr>
            <w:tcW w:w="720" w:type="dxa"/>
            <w:shd w:val="clear" w:color="auto" w:fill="auto"/>
            <w:noWrap/>
            <w:vAlign w:val="bottom"/>
            <w:hideMark/>
          </w:tcPr>
          <w:p w14:paraId="0561C45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55,1</w:t>
            </w:r>
          </w:p>
        </w:tc>
        <w:tc>
          <w:tcPr>
            <w:tcW w:w="720" w:type="dxa"/>
            <w:shd w:val="clear" w:color="auto" w:fill="auto"/>
            <w:noWrap/>
            <w:vAlign w:val="bottom"/>
            <w:hideMark/>
          </w:tcPr>
          <w:p w14:paraId="12B4E22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70,2</w:t>
            </w:r>
          </w:p>
        </w:tc>
        <w:tc>
          <w:tcPr>
            <w:tcW w:w="720" w:type="dxa"/>
            <w:shd w:val="clear" w:color="auto" w:fill="auto"/>
            <w:noWrap/>
            <w:vAlign w:val="bottom"/>
            <w:hideMark/>
          </w:tcPr>
          <w:p w14:paraId="405457F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75,3</w:t>
            </w:r>
          </w:p>
        </w:tc>
        <w:tc>
          <w:tcPr>
            <w:tcW w:w="720" w:type="dxa"/>
            <w:shd w:val="clear" w:color="auto" w:fill="auto"/>
            <w:noWrap/>
            <w:vAlign w:val="bottom"/>
            <w:hideMark/>
          </w:tcPr>
          <w:p w14:paraId="7EBEA2B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85,4</w:t>
            </w:r>
          </w:p>
        </w:tc>
      </w:tr>
      <w:tr w:rsidR="007A3B7A" w:rsidRPr="00D53C94" w14:paraId="029D0537" w14:textId="77777777" w:rsidTr="006004F9">
        <w:trPr>
          <w:trHeight w:val="240"/>
        </w:trPr>
        <w:tc>
          <w:tcPr>
            <w:tcW w:w="1000" w:type="dxa"/>
            <w:shd w:val="clear" w:color="auto" w:fill="auto"/>
            <w:noWrap/>
            <w:vAlign w:val="bottom"/>
            <w:hideMark/>
          </w:tcPr>
          <w:p w14:paraId="201B7D8E"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EL62</w:t>
            </w:r>
          </w:p>
        </w:tc>
        <w:tc>
          <w:tcPr>
            <w:tcW w:w="2920" w:type="dxa"/>
            <w:shd w:val="clear" w:color="auto" w:fill="auto"/>
            <w:noWrap/>
            <w:vAlign w:val="bottom"/>
            <w:hideMark/>
          </w:tcPr>
          <w:p w14:paraId="59AC83D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Ionia Nisia</w:t>
            </w:r>
          </w:p>
        </w:tc>
        <w:tc>
          <w:tcPr>
            <w:tcW w:w="720" w:type="dxa"/>
            <w:shd w:val="clear" w:color="auto" w:fill="auto"/>
            <w:noWrap/>
            <w:vAlign w:val="bottom"/>
            <w:hideMark/>
          </w:tcPr>
          <w:p w14:paraId="4A4A54A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33,5</w:t>
            </w:r>
          </w:p>
        </w:tc>
        <w:tc>
          <w:tcPr>
            <w:tcW w:w="720" w:type="dxa"/>
            <w:shd w:val="clear" w:color="auto" w:fill="auto"/>
            <w:noWrap/>
            <w:vAlign w:val="bottom"/>
            <w:hideMark/>
          </w:tcPr>
          <w:p w14:paraId="209E4F1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35,5</w:t>
            </w:r>
          </w:p>
        </w:tc>
        <w:tc>
          <w:tcPr>
            <w:tcW w:w="720" w:type="dxa"/>
            <w:shd w:val="clear" w:color="auto" w:fill="auto"/>
            <w:noWrap/>
            <w:vAlign w:val="bottom"/>
            <w:hideMark/>
          </w:tcPr>
          <w:p w14:paraId="744C85E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43,6</w:t>
            </w:r>
          </w:p>
        </w:tc>
        <w:tc>
          <w:tcPr>
            <w:tcW w:w="720" w:type="dxa"/>
            <w:shd w:val="clear" w:color="auto" w:fill="auto"/>
            <w:noWrap/>
            <w:vAlign w:val="bottom"/>
            <w:hideMark/>
          </w:tcPr>
          <w:p w14:paraId="36B9243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48,7</w:t>
            </w:r>
          </w:p>
        </w:tc>
        <w:tc>
          <w:tcPr>
            <w:tcW w:w="720" w:type="dxa"/>
            <w:shd w:val="clear" w:color="auto" w:fill="auto"/>
            <w:noWrap/>
            <w:vAlign w:val="bottom"/>
            <w:hideMark/>
          </w:tcPr>
          <w:p w14:paraId="77AF283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48,9</w:t>
            </w:r>
          </w:p>
        </w:tc>
        <w:tc>
          <w:tcPr>
            <w:tcW w:w="720" w:type="dxa"/>
            <w:shd w:val="clear" w:color="auto" w:fill="auto"/>
            <w:noWrap/>
            <w:vAlign w:val="bottom"/>
            <w:hideMark/>
          </w:tcPr>
          <w:p w14:paraId="15A6EF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62,1</w:t>
            </w:r>
          </w:p>
        </w:tc>
        <w:tc>
          <w:tcPr>
            <w:tcW w:w="720" w:type="dxa"/>
            <w:shd w:val="clear" w:color="auto" w:fill="auto"/>
            <w:noWrap/>
            <w:vAlign w:val="bottom"/>
            <w:hideMark/>
          </w:tcPr>
          <w:p w14:paraId="4032242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63,7</w:t>
            </w:r>
          </w:p>
        </w:tc>
        <w:tc>
          <w:tcPr>
            <w:tcW w:w="720" w:type="dxa"/>
            <w:shd w:val="clear" w:color="auto" w:fill="auto"/>
            <w:noWrap/>
            <w:vAlign w:val="bottom"/>
            <w:hideMark/>
          </w:tcPr>
          <w:p w14:paraId="5EA1DCB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69,1</w:t>
            </w:r>
          </w:p>
        </w:tc>
      </w:tr>
      <w:tr w:rsidR="007A3B7A" w:rsidRPr="00D53C94" w14:paraId="372DEA24" w14:textId="77777777" w:rsidTr="006004F9">
        <w:trPr>
          <w:trHeight w:val="240"/>
        </w:trPr>
        <w:tc>
          <w:tcPr>
            <w:tcW w:w="1000" w:type="dxa"/>
            <w:shd w:val="clear" w:color="auto" w:fill="auto"/>
            <w:noWrap/>
            <w:vAlign w:val="bottom"/>
            <w:hideMark/>
          </w:tcPr>
          <w:p w14:paraId="5CDDD35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EL63</w:t>
            </w:r>
          </w:p>
        </w:tc>
        <w:tc>
          <w:tcPr>
            <w:tcW w:w="2920" w:type="dxa"/>
            <w:shd w:val="clear" w:color="auto" w:fill="auto"/>
            <w:noWrap/>
            <w:vAlign w:val="bottom"/>
            <w:hideMark/>
          </w:tcPr>
          <w:p w14:paraId="4500971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Dytiki Ellada</w:t>
            </w:r>
          </w:p>
        </w:tc>
        <w:tc>
          <w:tcPr>
            <w:tcW w:w="720" w:type="dxa"/>
            <w:shd w:val="clear" w:color="auto" w:fill="auto"/>
            <w:noWrap/>
            <w:vAlign w:val="bottom"/>
            <w:hideMark/>
          </w:tcPr>
          <w:p w14:paraId="42B0C42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58,6</w:t>
            </w:r>
          </w:p>
        </w:tc>
        <w:tc>
          <w:tcPr>
            <w:tcW w:w="720" w:type="dxa"/>
            <w:shd w:val="clear" w:color="auto" w:fill="auto"/>
            <w:noWrap/>
            <w:vAlign w:val="bottom"/>
            <w:hideMark/>
          </w:tcPr>
          <w:p w14:paraId="126165C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59,7</w:t>
            </w:r>
          </w:p>
        </w:tc>
        <w:tc>
          <w:tcPr>
            <w:tcW w:w="720" w:type="dxa"/>
            <w:shd w:val="clear" w:color="auto" w:fill="auto"/>
            <w:noWrap/>
            <w:vAlign w:val="bottom"/>
            <w:hideMark/>
          </w:tcPr>
          <w:p w14:paraId="3D8B69A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61,9</w:t>
            </w:r>
          </w:p>
        </w:tc>
        <w:tc>
          <w:tcPr>
            <w:tcW w:w="720" w:type="dxa"/>
            <w:shd w:val="clear" w:color="auto" w:fill="auto"/>
            <w:noWrap/>
            <w:vAlign w:val="bottom"/>
            <w:hideMark/>
          </w:tcPr>
          <w:p w14:paraId="2861E38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64,5</w:t>
            </w:r>
          </w:p>
        </w:tc>
        <w:tc>
          <w:tcPr>
            <w:tcW w:w="720" w:type="dxa"/>
            <w:shd w:val="clear" w:color="auto" w:fill="auto"/>
            <w:noWrap/>
            <w:vAlign w:val="bottom"/>
            <w:hideMark/>
          </w:tcPr>
          <w:p w14:paraId="4E623EB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64,4</w:t>
            </w:r>
          </w:p>
        </w:tc>
        <w:tc>
          <w:tcPr>
            <w:tcW w:w="720" w:type="dxa"/>
            <w:shd w:val="clear" w:color="auto" w:fill="auto"/>
            <w:noWrap/>
            <w:vAlign w:val="bottom"/>
            <w:hideMark/>
          </w:tcPr>
          <w:p w14:paraId="2A0C73F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78,2</w:t>
            </w:r>
          </w:p>
        </w:tc>
        <w:tc>
          <w:tcPr>
            <w:tcW w:w="720" w:type="dxa"/>
            <w:shd w:val="clear" w:color="auto" w:fill="auto"/>
            <w:noWrap/>
            <w:vAlign w:val="bottom"/>
            <w:hideMark/>
          </w:tcPr>
          <w:p w14:paraId="3ACA2FF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77,7</w:t>
            </w:r>
          </w:p>
        </w:tc>
        <w:tc>
          <w:tcPr>
            <w:tcW w:w="720" w:type="dxa"/>
            <w:shd w:val="clear" w:color="auto" w:fill="auto"/>
            <w:noWrap/>
            <w:vAlign w:val="bottom"/>
            <w:hideMark/>
          </w:tcPr>
          <w:p w14:paraId="799DD62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82,4</w:t>
            </w:r>
          </w:p>
        </w:tc>
      </w:tr>
      <w:tr w:rsidR="007A3B7A" w:rsidRPr="00D53C94" w14:paraId="72672A3C" w14:textId="77777777" w:rsidTr="006004F9">
        <w:trPr>
          <w:trHeight w:val="240"/>
        </w:trPr>
        <w:tc>
          <w:tcPr>
            <w:tcW w:w="1000" w:type="dxa"/>
            <w:shd w:val="clear" w:color="auto" w:fill="auto"/>
            <w:noWrap/>
            <w:vAlign w:val="bottom"/>
            <w:hideMark/>
          </w:tcPr>
          <w:p w14:paraId="777C3BA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EL64</w:t>
            </w:r>
          </w:p>
        </w:tc>
        <w:tc>
          <w:tcPr>
            <w:tcW w:w="2920" w:type="dxa"/>
            <w:shd w:val="clear" w:color="auto" w:fill="auto"/>
            <w:noWrap/>
            <w:vAlign w:val="bottom"/>
            <w:hideMark/>
          </w:tcPr>
          <w:p w14:paraId="740A121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Sterea Ellada</w:t>
            </w:r>
          </w:p>
        </w:tc>
        <w:tc>
          <w:tcPr>
            <w:tcW w:w="720" w:type="dxa"/>
            <w:shd w:val="clear" w:color="auto" w:fill="auto"/>
            <w:noWrap/>
            <w:vAlign w:val="bottom"/>
            <w:hideMark/>
          </w:tcPr>
          <w:p w14:paraId="4165100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57,0</w:t>
            </w:r>
          </w:p>
        </w:tc>
        <w:tc>
          <w:tcPr>
            <w:tcW w:w="720" w:type="dxa"/>
            <w:shd w:val="clear" w:color="auto" w:fill="auto"/>
            <w:noWrap/>
            <w:vAlign w:val="bottom"/>
            <w:hideMark/>
          </w:tcPr>
          <w:p w14:paraId="5D252A1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60,1</w:t>
            </w:r>
          </w:p>
        </w:tc>
        <w:tc>
          <w:tcPr>
            <w:tcW w:w="720" w:type="dxa"/>
            <w:shd w:val="clear" w:color="auto" w:fill="auto"/>
            <w:noWrap/>
            <w:vAlign w:val="bottom"/>
            <w:hideMark/>
          </w:tcPr>
          <w:p w14:paraId="75CBD79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57,4</w:t>
            </w:r>
          </w:p>
        </w:tc>
        <w:tc>
          <w:tcPr>
            <w:tcW w:w="720" w:type="dxa"/>
            <w:shd w:val="clear" w:color="auto" w:fill="auto"/>
            <w:noWrap/>
            <w:vAlign w:val="bottom"/>
            <w:hideMark/>
          </w:tcPr>
          <w:p w14:paraId="281AC10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52,4</w:t>
            </w:r>
          </w:p>
        </w:tc>
        <w:tc>
          <w:tcPr>
            <w:tcW w:w="720" w:type="dxa"/>
            <w:shd w:val="clear" w:color="auto" w:fill="auto"/>
            <w:noWrap/>
            <w:vAlign w:val="bottom"/>
            <w:hideMark/>
          </w:tcPr>
          <w:p w14:paraId="256B14A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53,8</w:t>
            </w:r>
          </w:p>
        </w:tc>
        <w:tc>
          <w:tcPr>
            <w:tcW w:w="720" w:type="dxa"/>
            <w:shd w:val="clear" w:color="auto" w:fill="auto"/>
            <w:noWrap/>
            <w:vAlign w:val="bottom"/>
            <w:hideMark/>
          </w:tcPr>
          <w:p w14:paraId="1804744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62,7</w:t>
            </w:r>
          </w:p>
        </w:tc>
        <w:tc>
          <w:tcPr>
            <w:tcW w:w="720" w:type="dxa"/>
            <w:shd w:val="clear" w:color="auto" w:fill="auto"/>
            <w:noWrap/>
            <w:vAlign w:val="bottom"/>
            <w:hideMark/>
          </w:tcPr>
          <w:p w14:paraId="7DEEB72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65,5</w:t>
            </w:r>
          </w:p>
        </w:tc>
        <w:tc>
          <w:tcPr>
            <w:tcW w:w="720" w:type="dxa"/>
            <w:shd w:val="clear" w:color="auto" w:fill="auto"/>
            <w:noWrap/>
            <w:vAlign w:val="bottom"/>
            <w:hideMark/>
          </w:tcPr>
          <w:p w14:paraId="49F5B68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71,9</w:t>
            </w:r>
          </w:p>
        </w:tc>
      </w:tr>
      <w:tr w:rsidR="007A3B7A" w:rsidRPr="00D53C94" w14:paraId="128862DC" w14:textId="77777777" w:rsidTr="006004F9">
        <w:trPr>
          <w:trHeight w:val="240"/>
        </w:trPr>
        <w:tc>
          <w:tcPr>
            <w:tcW w:w="1000" w:type="dxa"/>
            <w:shd w:val="clear" w:color="auto" w:fill="auto"/>
            <w:noWrap/>
            <w:vAlign w:val="bottom"/>
            <w:hideMark/>
          </w:tcPr>
          <w:p w14:paraId="7ACC228D"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EL65</w:t>
            </w:r>
          </w:p>
        </w:tc>
        <w:tc>
          <w:tcPr>
            <w:tcW w:w="2920" w:type="dxa"/>
            <w:shd w:val="clear" w:color="auto" w:fill="auto"/>
            <w:noWrap/>
            <w:vAlign w:val="bottom"/>
            <w:hideMark/>
          </w:tcPr>
          <w:p w14:paraId="045664A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Peloponnisos</w:t>
            </w:r>
          </w:p>
        </w:tc>
        <w:tc>
          <w:tcPr>
            <w:tcW w:w="720" w:type="dxa"/>
            <w:shd w:val="clear" w:color="auto" w:fill="auto"/>
            <w:noWrap/>
            <w:vAlign w:val="bottom"/>
            <w:hideMark/>
          </w:tcPr>
          <w:p w14:paraId="015FFDA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45,6</w:t>
            </w:r>
          </w:p>
        </w:tc>
        <w:tc>
          <w:tcPr>
            <w:tcW w:w="720" w:type="dxa"/>
            <w:shd w:val="clear" w:color="auto" w:fill="auto"/>
            <w:noWrap/>
            <w:vAlign w:val="bottom"/>
            <w:hideMark/>
          </w:tcPr>
          <w:p w14:paraId="5A930F9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47,6</w:t>
            </w:r>
          </w:p>
        </w:tc>
        <w:tc>
          <w:tcPr>
            <w:tcW w:w="720" w:type="dxa"/>
            <w:shd w:val="clear" w:color="auto" w:fill="auto"/>
            <w:noWrap/>
            <w:vAlign w:val="bottom"/>
            <w:hideMark/>
          </w:tcPr>
          <w:p w14:paraId="56C8F8F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46,7</w:t>
            </w:r>
          </w:p>
        </w:tc>
        <w:tc>
          <w:tcPr>
            <w:tcW w:w="720" w:type="dxa"/>
            <w:shd w:val="clear" w:color="auto" w:fill="auto"/>
            <w:noWrap/>
            <w:vAlign w:val="bottom"/>
            <w:hideMark/>
          </w:tcPr>
          <w:p w14:paraId="7704892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49,4</w:t>
            </w:r>
          </w:p>
        </w:tc>
        <w:tc>
          <w:tcPr>
            <w:tcW w:w="720" w:type="dxa"/>
            <w:shd w:val="clear" w:color="auto" w:fill="auto"/>
            <w:noWrap/>
            <w:vAlign w:val="bottom"/>
            <w:hideMark/>
          </w:tcPr>
          <w:p w14:paraId="040F74F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47,9</w:t>
            </w:r>
          </w:p>
        </w:tc>
        <w:tc>
          <w:tcPr>
            <w:tcW w:w="720" w:type="dxa"/>
            <w:shd w:val="clear" w:color="auto" w:fill="auto"/>
            <w:noWrap/>
            <w:vAlign w:val="bottom"/>
            <w:hideMark/>
          </w:tcPr>
          <w:p w14:paraId="6006031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60,6</w:t>
            </w:r>
          </w:p>
        </w:tc>
        <w:tc>
          <w:tcPr>
            <w:tcW w:w="720" w:type="dxa"/>
            <w:shd w:val="clear" w:color="auto" w:fill="auto"/>
            <w:noWrap/>
            <w:vAlign w:val="bottom"/>
            <w:hideMark/>
          </w:tcPr>
          <w:p w14:paraId="61B246E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63,6</w:t>
            </w:r>
          </w:p>
        </w:tc>
        <w:tc>
          <w:tcPr>
            <w:tcW w:w="720" w:type="dxa"/>
            <w:shd w:val="clear" w:color="auto" w:fill="auto"/>
            <w:noWrap/>
            <w:vAlign w:val="bottom"/>
            <w:hideMark/>
          </w:tcPr>
          <w:p w14:paraId="0F56DDD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67,8</w:t>
            </w:r>
          </w:p>
        </w:tc>
      </w:tr>
      <w:tr w:rsidR="007A3B7A" w:rsidRPr="00D53C94" w14:paraId="5BFF54DA" w14:textId="77777777" w:rsidTr="0002400B">
        <w:trPr>
          <w:trHeight w:val="240"/>
        </w:trPr>
        <w:tc>
          <w:tcPr>
            <w:tcW w:w="1000" w:type="dxa"/>
            <w:shd w:val="clear" w:color="auto" w:fill="C5E0B3" w:themeFill="accent6" w:themeFillTint="66"/>
            <w:noWrap/>
            <w:vAlign w:val="bottom"/>
            <w:hideMark/>
          </w:tcPr>
          <w:p w14:paraId="154553C9"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IT</w:t>
            </w:r>
          </w:p>
        </w:tc>
        <w:tc>
          <w:tcPr>
            <w:tcW w:w="2920" w:type="dxa"/>
            <w:shd w:val="clear" w:color="auto" w:fill="C5E0B3" w:themeFill="accent6" w:themeFillTint="66"/>
            <w:noWrap/>
            <w:vAlign w:val="bottom"/>
            <w:hideMark/>
          </w:tcPr>
          <w:p w14:paraId="1FAC12E6" w14:textId="3DBB3F6C"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Italija</w:t>
            </w:r>
          </w:p>
        </w:tc>
        <w:tc>
          <w:tcPr>
            <w:tcW w:w="720" w:type="dxa"/>
            <w:shd w:val="clear" w:color="auto" w:fill="C5E0B3" w:themeFill="accent6" w:themeFillTint="66"/>
            <w:noWrap/>
            <w:vAlign w:val="bottom"/>
            <w:hideMark/>
          </w:tcPr>
          <w:p w14:paraId="275DC2F8"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30D6D86"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52F87D2"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B7A4A78"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2D87CCDD"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DCB0A02"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014BD2C3"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54E122C2" w14:textId="77777777" w:rsidR="007A3B7A" w:rsidRPr="00D53C94" w:rsidRDefault="007A3B7A" w:rsidP="006004F9">
            <w:pPr>
              <w:rPr>
                <w:rFonts w:ascii="Arial" w:hAnsi="Arial" w:cs="Arial"/>
                <w:b/>
                <w:bCs/>
                <w:sz w:val="20"/>
                <w:szCs w:val="20"/>
                <w:lang w:val="hr-HR" w:eastAsia="hr-HR"/>
              </w:rPr>
            </w:pPr>
          </w:p>
        </w:tc>
      </w:tr>
      <w:tr w:rsidR="007A3B7A" w:rsidRPr="00D53C94" w14:paraId="09838475" w14:textId="77777777" w:rsidTr="006004F9">
        <w:trPr>
          <w:trHeight w:val="240"/>
        </w:trPr>
        <w:tc>
          <w:tcPr>
            <w:tcW w:w="1000" w:type="dxa"/>
            <w:shd w:val="clear" w:color="auto" w:fill="auto"/>
            <w:noWrap/>
            <w:vAlign w:val="bottom"/>
            <w:hideMark/>
          </w:tcPr>
          <w:p w14:paraId="6D67157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ITC4</w:t>
            </w:r>
          </w:p>
        </w:tc>
        <w:tc>
          <w:tcPr>
            <w:tcW w:w="2920" w:type="dxa"/>
            <w:shd w:val="clear" w:color="auto" w:fill="auto"/>
            <w:noWrap/>
            <w:vAlign w:val="bottom"/>
            <w:hideMark/>
          </w:tcPr>
          <w:p w14:paraId="26AF9A7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Lombardia</w:t>
            </w:r>
          </w:p>
        </w:tc>
        <w:tc>
          <w:tcPr>
            <w:tcW w:w="720" w:type="dxa"/>
            <w:shd w:val="clear" w:color="auto" w:fill="auto"/>
            <w:noWrap/>
            <w:vAlign w:val="bottom"/>
            <w:hideMark/>
          </w:tcPr>
          <w:p w14:paraId="39C5F3C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89,6</w:t>
            </w:r>
          </w:p>
        </w:tc>
        <w:tc>
          <w:tcPr>
            <w:tcW w:w="720" w:type="dxa"/>
            <w:shd w:val="clear" w:color="auto" w:fill="auto"/>
            <w:noWrap/>
            <w:vAlign w:val="bottom"/>
            <w:hideMark/>
          </w:tcPr>
          <w:p w14:paraId="7A26726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93,6</w:t>
            </w:r>
          </w:p>
        </w:tc>
        <w:tc>
          <w:tcPr>
            <w:tcW w:w="720" w:type="dxa"/>
            <w:shd w:val="clear" w:color="auto" w:fill="auto"/>
            <w:noWrap/>
            <w:vAlign w:val="bottom"/>
            <w:hideMark/>
          </w:tcPr>
          <w:p w14:paraId="3000F54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94,7</w:t>
            </w:r>
          </w:p>
        </w:tc>
        <w:tc>
          <w:tcPr>
            <w:tcW w:w="720" w:type="dxa"/>
            <w:shd w:val="clear" w:color="auto" w:fill="auto"/>
            <w:noWrap/>
            <w:vAlign w:val="bottom"/>
            <w:hideMark/>
          </w:tcPr>
          <w:p w14:paraId="2FCF50E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93,5</w:t>
            </w:r>
          </w:p>
        </w:tc>
        <w:tc>
          <w:tcPr>
            <w:tcW w:w="720" w:type="dxa"/>
            <w:shd w:val="clear" w:color="auto" w:fill="auto"/>
            <w:noWrap/>
            <w:vAlign w:val="bottom"/>
            <w:hideMark/>
          </w:tcPr>
          <w:p w14:paraId="3F5EB3A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95,2</w:t>
            </w:r>
          </w:p>
        </w:tc>
        <w:tc>
          <w:tcPr>
            <w:tcW w:w="720" w:type="dxa"/>
            <w:shd w:val="clear" w:color="auto" w:fill="auto"/>
            <w:noWrap/>
            <w:vAlign w:val="bottom"/>
            <w:hideMark/>
          </w:tcPr>
          <w:p w14:paraId="2F1E3D4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102,7</w:t>
            </w:r>
          </w:p>
        </w:tc>
        <w:tc>
          <w:tcPr>
            <w:tcW w:w="720" w:type="dxa"/>
            <w:shd w:val="clear" w:color="auto" w:fill="auto"/>
            <w:noWrap/>
            <w:vAlign w:val="bottom"/>
            <w:hideMark/>
          </w:tcPr>
          <w:p w14:paraId="36215DB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107,1</w:t>
            </w:r>
          </w:p>
        </w:tc>
        <w:tc>
          <w:tcPr>
            <w:tcW w:w="720" w:type="dxa"/>
            <w:shd w:val="clear" w:color="auto" w:fill="auto"/>
            <w:noWrap/>
            <w:vAlign w:val="bottom"/>
            <w:hideMark/>
          </w:tcPr>
          <w:p w14:paraId="3915845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117,5</w:t>
            </w:r>
          </w:p>
        </w:tc>
      </w:tr>
      <w:tr w:rsidR="007A3B7A" w:rsidRPr="00D53C94" w14:paraId="06ADAB67" w14:textId="77777777" w:rsidTr="006004F9">
        <w:trPr>
          <w:trHeight w:val="240"/>
        </w:trPr>
        <w:tc>
          <w:tcPr>
            <w:tcW w:w="1000" w:type="dxa"/>
            <w:shd w:val="clear" w:color="auto" w:fill="auto"/>
            <w:noWrap/>
            <w:vAlign w:val="bottom"/>
            <w:hideMark/>
          </w:tcPr>
          <w:p w14:paraId="157D377A"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ITH1</w:t>
            </w:r>
          </w:p>
        </w:tc>
        <w:tc>
          <w:tcPr>
            <w:tcW w:w="2920" w:type="dxa"/>
            <w:shd w:val="clear" w:color="auto" w:fill="auto"/>
            <w:noWrap/>
            <w:vAlign w:val="bottom"/>
            <w:hideMark/>
          </w:tcPr>
          <w:p w14:paraId="7FC5F4EB"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Provincia Autonoma Bolzano/Bozen</w:t>
            </w:r>
          </w:p>
        </w:tc>
        <w:tc>
          <w:tcPr>
            <w:tcW w:w="720" w:type="dxa"/>
            <w:shd w:val="clear" w:color="auto" w:fill="auto"/>
            <w:noWrap/>
            <w:vAlign w:val="bottom"/>
            <w:hideMark/>
          </w:tcPr>
          <w:p w14:paraId="6851E50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85,1</w:t>
            </w:r>
          </w:p>
        </w:tc>
        <w:tc>
          <w:tcPr>
            <w:tcW w:w="720" w:type="dxa"/>
            <w:shd w:val="clear" w:color="auto" w:fill="auto"/>
            <w:noWrap/>
            <w:vAlign w:val="bottom"/>
            <w:hideMark/>
          </w:tcPr>
          <w:p w14:paraId="28CB97D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88,9</w:t>
            </w:r>
          </w:p>
        </w:tc>
        <w:tc>
          <w:tcPr>
            <w:tcW w:w="720" w:type="dxa"/>
            <w:shd w:val="clear" w:color="auto" w:fill="auto"/>
            <w:noWrap/>
            <w:vAlign w:val="bottom"/>
            <w:hideMark/>
          </w:tcPr>
          <w:p w14:paraId="258D786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88,6</w:t>
            </w:r>
          </w:p>
        </w:tc>
        <w:tc>
          <w:tcPr>
            <w:tcW w:w="720" w:type="dxa"/>
            <w:shd w:val="clear" w:color="auto" w:fill="auto"/>
            <w:noWrap/>
            <w:vAlign w:val="bottom"/>
            <w:hideMark/>
          </w:tcPr>
          <w:p w14:paraId="3F5040E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86,5</w:t>
            </w:r>
          </w:p>
        </w:tc>
        <w:tc>
          <w:tcPr>
            <w:tcW w:w="720" w:type="dxa"/>
            <w:shd w:val="clear" w:color="auto" w:fill="auto"/>
            <w:noWrap/>
            <w:vAlign w:val="bottom"/>
            <w:hideMark/>
          </w:tcPr>
          <w:p w14:paraId="04D7076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88,0</w:t>
            </w:r>
          </w:p>
        </w:tc>
        <w:tc>
          <w:tcPr>
            <w:tcW w:w="720" w:type="dxa"/>
            <w:shd w:val="clear" w:color="auto" w:fill="auto"/>
            <w:noWrap/>
            <w:vAlign w:val="bottom"/>
            <w:hideMark/>
          </w:tcPr>
          <w:p w14:paraId="4843F5A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91,6</w:t>
            </w:r>
          </w:p>
        </w:tc>
        <w:tc>
          <w:tcPr>
            <w:tcW w:w="720" w:type="dxa"/>
            <w:shd w:val="clear" w:color="auto" w:fill="auto"/>
            <w:noWrap/>
            <w:vAlign w:val="bottom"/>
            <w:hideMark/>
          </w:tcPr>
          <w:p w14:paraId="7234BFF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98,0</w:t>
            </w:r>
          </w:p>
        </w:tc>
        <w:tc>
          <w:tcPr>
            <w:tcW w:w="720" w:type="dxa"/>
            <w:shd w:val="clear" w:color="auto" w:fill="auto"/>
            <w:noWrap/>
            <w:vAlign w:val="bottom"/>
            <w:hideMark/>
          </w:tcPr>
          <w:p w14:paraId="6CB569E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108,9</w:t>
            </w:r>
          </w:p>
        </w:tc>
      </w:tr>
      <w:tr w:rsidR="007A3B7A" w:rsidRPr="00D53C94" w14:paraId="37D5C0A6" w14:textId="77777777" w:rsidTr="006004F9">
        <w:trPr>
          <w:trHeight w:val="240"/>
        </w:trPr>
        <w:tc>
          <w:tcPr>
            <w:tcW w:w="1000" w:type="dxa"/>
            <w:shd w:val="clear" w:color="auto" w:fill="auto"/>
            <w:noWrap/>
            <w:vAlign w:val="bottom"/>
            <w:hideMark/>
          </w:tcPr>
          <w:p w14:paraId="4F953D19"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ITH2</w:t>
            </w:r>
          </w:p>
        </w:tc>
        <w:tc>
          <w:tcPr>
            <w:tcW w:w="2920" w:type="dxa"/>
            <w:shd w:val="clear" w:color="auto" w:fill="auto"/>
            <w:noWrap/>
            <w:vAlign w:val="bottom"/>
            <w:hideMark/>
          </w:tcPr>
          <w:p w14:paraId="2B55C82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Provincia Autonoma Trento</w:t>
            </w:r>
          </w:p>
        </w:tc>
        <w:tc>
          <w:tcPr>
            <w:tcW w:w="720" w:type="dxa"/>
            <w:shd w:val="clear" w:color="auto" w:fill="auto"/>
            <w:noWrap/>
            <w:vAlign w:val="bottom"/>
            <w:hideMark/>
          </w:tcPr>
          <w:p w14:paraId="14EBE1A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93,2</w:t>
            </w:r>
          </w:p>
        </w:tc>
        <w:tc>
          <w:tcPr>
            <w:tcW w:w="720" w:type="dxa"/>
            <w:shd w:val="clear" w:color="auto" w:fill="auto"/>
            <w:noWrap/>
            <w:vAlign w:val="bottom"/>
            <w:hideMark/>
          </w:tcPr>
          <w:p w14:paraId="383D601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94,9</w:t>
            </w:r>
          </w:p>
        </w:tc>
        <w:tc>
          <w:tcPr>
            <w:tcW w:w="720" w:type="dxa"/>
            <w:shd w:val="clear" w:color="auto" w:fill="auto"/>
            <w:noWrap/>
            <w:vAlign w:val="bottom"/>
            <w:hideMark/>
          </w:tcPr>
          <w:p w14:paraId="259C660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98,3</w:t>
            </w:r>
          </w:p>
        </w:tc>
        <w:tc>
          <w:tcPr>
            <w:tcW w:w="720" w:type="dxa"/>
            <w:shd w:val="clear" w:color="auto" w:fill="auto"/>
            <w:noWrap/>
            <w:vAlign w:val="bottom"/>
            <w:hideMark/>
          </w:tcPr>
          <w:p w14:paraId="7C0367F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98,3</w:t>
            </w:r>
          </w:p>
        </w:tc>
        <w:tc>
          <w:tcPr>
            <w:tcW w:w="720" w:type="dxa"/>
            <w:shd w:val="clear" w:color="auto" w:fill="auto"/>
            <w:noWrap/>
            <w:vAlign w:val="bottom"/>
            <w:hideMark/>
          </w:tcPr>
          <w:p w14:paraId="29B97DB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104,0</w:t>
            </w:r>
          </w:p>
        </w:tc>
        <w:tc>
          <w:tcPr>
            <w:tcW w:w="720" w:type="dxa"/>
            <w:shd w:val="clear" w:color="auto" w:fill="auto"/>
            <w:noWrap/>
            <w:vAlign w:val="bottom"/>
            <w:hideMark/>
          </w:tcPr>
          <w:p w14:paraId="4C19053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107,4</w:t>
            </w:r>
          </w:p>
        </w:tc>
        <w:tc>
          <w:tcPr>
            <w:tcW w:w="720" w:type="dxa"/>
            <w:shd w:val="clear" w:color="auto" w:fill="auto"/>
            <w:noWrap/>
            <w:vAlign w:val="bottom"/>
            <w:hideMark/>
          </w:tcPr>
          <w:p w14:paraId="76E8DA4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110,9</w:t>
            </w:r>
          </w:p>
        </w:tc>
        <w:tc>
          <w:tcPr>
            <w:tcW w:w="720" w:type="dxa"/>
            <w:shd w:val="clear" w:color="auto" w:fill="auto"/>
            <w:noWrap/>
            <w:vAlign w:val="bottom"/>
            <w:hideMark/>
          </w:tcPr>
          <w:p w14:paraId="5E09C4F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123,0</w:t>
            </w:r>
          </w:p>
        </w:tc>
      </w:tr>
      <w:tr w:rsidR="007A3B7A" w:rsidRPr="00D53C94" w14:paraId="1EAD6EB2" w14:textId="77777777" w:rsidTr="006004F9">
        <w:trPr>
          <w:trHeight w:val="240"/>
        </w:trPr>
        <w:tc>
          <w:tcPr>
            <w:tcW w:w="1000" w:type="dxa"/>
            <w:shd w:val="clear" w:color="auto" w:fill="auto"/>
            <w:noWrap/>
            <w:vAlign w:val="bottom"/>
            <w:hideMark/>
          </w:tcPr>
          <w:p w14:paraId="1E4C6B6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ITH3</w:t>
            </w:r>
          </w:p>
        </w:tc>
        <w:tc>
          <w:tcPr>
            <w:tcW w:w="2920" w:type="dxa"/>
            <w:shd w:val="clear" w:color="auto" w:fill="auto"/>
            <w:noWrap/>
            <w:vAlign w:val="bottom"/>
            <w:hideMark/>
          </w:tcPr>
          <w:p w14:paraId="74C0689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Veneto</w:t>
            </w:r>
          </w:p>
        </w:tc>
        <w:tc>
          <w:tcPr>
            <w:tcW w:w="720" w:type="dxa"/>
            <w:shd w:val="clear" w:color="auto" w:fill="auto"/>
            <w:noWrap/>
            <w:vAlign w:val="bottom"/>
            <w:hideMark/>
          </w:tcPr>
          <w:p w14:paraId="1479487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89,0</w:t>
            </w:r>
          </w:p>
        </w:tc>
        <w:tc>
          <w:tcPr>
            <w:tcW w:w="720" w:type="dxa"/>
            <w:shd w:val="clear" w:color="auto" w:fill="auto"/>
            <w:noWrap/>
            <w:vAlign w:val="bottom"/>
            <w:hideMark/>
          </w:tcPr>
          <w:p w14:paraId="0BDDCE6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93,8</w:t>
            </w:r>
          </w:p>
        </w:tc>
        <w:tc>
          <w:tcPr>
            <w:tcW w:w="720" w:type="dxa"/>
            <w:shd w:val="clear" w:color="auto" w:fill="auto"/>
            <w:noWrap/>
            <w:vAlign w:val="bottom"/>
            <w:hideMark/>
          </w:tcPr>
          <w:p w14:paraId="57432E3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94,7</w:t>
            </w:r>
          </w:p>
        </w:tc>
        <w:tc>
          <w:tcPr>
            <w:tcW w:w="720" w:type="dxa"/>
            <w:shd w:val="clear" w:color="auto" w:fill="auto"/>
            <w:noWrap/>
            <w:vAlign w:val="bottom"/>
            <w:hideMark/>
          </w:tcPr>
          <w:p w14:paraId="4750B8B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92,1</w:t>
            </w:r>
          </w:p>
        </w:tc>
        <w:tc>
          <w:tcPr>
            <w:tcW w:w="720" w:type="dxa"/>
            <w:shd w:val="clear" w:color="auto" w:fill="auto"/>
            <w:noWrap/>
            <w:vAlign w:val="bottom"/>
            <w:hideMark/>
          </w:tcPr>
          <w:p w14:paraId="7ECA276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94,1</w:t>
            </w:r>
          </w:p>
        </w:tc>
        <w:tc>
          <w:tcPr>
            <w:tcW w:w="720" w:type="dxa"/>
            <w:shd w:val="clear" w:color="auto" w:fill="auto"/>
            <w:noWrap/>
            <w:vAlign w:val="bottom"/>
            <w:hideMark/>
          </w:tcPr>
          <w:p w14:paraId="2C578B9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100,6</w:t>
            </w:r>
          </w:p>
        </w:tc>
        <w:tc>
          <w:tcPr>
            <w:tcW w:w="720" w:type="dxa"/>
            <w:shd w:val="clear" w:color="auto" w:fill="auto"/>
            <w:noWrap/>
            <w:vAlign w:val="bottom"/>
            <w:hideMark/>
          </w:tcPr>
          <w:p w14:paraId="3592F79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104,6</w:t>
            </w:r>
          </w:p>
        </w:tc>
        <w:tc>
          <w:tcPr>
            <w:tcW w:w="720" w:type="dxa"/>
            <w:shd w:val="clear" w:color="auto" w:fill="auto"/>
            <w:noWrap/>
            <w:vAlign w:val="bottom"/>
            <w:hideMark/>
          </w:tcPr>
          <w:p w14:paraId="623176F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118,0</w:t>
            </w:r>
          </w:p>
        </w:tc>
      </w:tr>
      <w:tr w:rsidR="007A3B7A" w:rsidRPr="00D53C94" w14:paraId="401066A4" w14:textId="77777777" w:rsidTr="006004F9">
        <w:trPr>
          <w:trHeight w:val="240"/>
        </w:trPr>
        <w:tc>
          <w:tcPr>
            <w:tcW w:w="1000" w:type="dxa"/>
            <w:shd w:val="clear" w:color="auto" w:fill="auto"/>
            <w:noWrap/>
            <w:vAlign w:val="bottom"/>
            <w:hideMark/>
          </w:tcPr>
          <w:p w14:paraId="7E7C6665"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ITH4</w:t>
            </w:r>
          </w:p>
        </w:tc>
        <w:tc>
          <w:tcPr>
            <w:tcW w:w="2920" w:type="dxa"/>
            <w:shd w:val="clear" w:color="auto" w:fill="auto"/>
            <w:noWrap/>
            <w:vAlign w:val="bottom"/>
            <w:hideMark/>
          </w:tcPr>
          <w:p w14:paraId="057138B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Friuli-Venezia Giulia</w:t>
            </w:r>
          </w:p>
        </w:tc>
        <w:tc>
          <w:tcPr>
            <w:tcW w:w="720" w:type="dxa"/>
            <w:shd w:val="clear" w:color="auto" w:fill="auto"/>
            <w:noWrap/>
            <w:vAlign w:val="bottom"/>
            <w:hideMark/>
          </w:tcPr>
          <w:p w14:paraId="6398857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97,4</w:t>
            </w:r>
          </w:p>
        </w:tc>
        <w:tc>
          <w:tcPr>
            <w:tcW w:w="720" w:type="dxa"/>
            <w:shd w:val="clear" w:color="auto" w:fill="auto"/>
            <w:noWrap/>
            <w:vAlign w:val="bottom"/>
            <w:hideMark/>
          </w:tcPr>
          <w:p w14:paraId="6D45E6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101,0</w:t>
            </w:r>
          </w:p>
        </w:tc>
        <w:tc>
          <w:tcPr>
            <w:tcW w:w="720" w:type="dxa"/>
            <w:shd w:val="clear" w:color="auto" w:fill="auto"/>
            <w:noWrap/>
            <w:vAlign w:val="bottom"/>
            <w:hideMark/>
          </w:tcPr>
          <w:p w14:paraId="2D9C170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102,4</w:t>
            </w:r>
          </w:p>
        </w:tc>
        <w:tc>
          <w:tcPr>
            <w:tcW w:w="720" w:type="dxa"/>
            <w:shd w:val="clear" w:color="auto" w:fill="auto"/>
            <w:noWrap/>
            <w:vAlign w:val="bottom"/>
            <w:hideMark/>
          </w:tcPr>
          <w:p w14:paraId="582D2B4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100,4</w:t>
            </w:r>
          </w:p>
        </w:tc>
        <w:tc>
          <w:tcPr>
            <w:tcW w:w="720" w:type="dxa"/>
            <w:shd w:val="clear" w:color="auto" w:fill="auto"/>
            <w:noWrap/>
            <w:vAlign w:val="bottom"/>
            <w:hideMark/>
          </w:tcPr>
          <w:p w14:paraId="57E34A8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101,5</w:t>
            </w:r>
          </w:p>
        </w:tc>
        <w:tc>
          <w:tcPr>
            <w:tcW w:w="720" w:type="dxa"/>
            <w:shd w:val="clear" w:color="auto" w:fill="auto"/>
            <w:noWrap/>
            <w:vAlign w:val="bottom"/>
            <w:hideMark/>
          </w:tcPr>
          <w:p w14:paraId="45AE9B7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109,6</w:t>
            </w:r>
          </w:p>
        </w:tc>
        <w:tc>
          <w:tcPr>
            <w:tcW w:w="720" w:type="dxa"/>
            <w:shd w:val="clear" w:color="auto" w:fill="auto"/>
            <w:noWrap/>
            <w:vAlign w:val="bottom"/>
            <w:hideMark/>
          </w:tcPr>
          <w:p w14:paraId="568F2B8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113,4</w:t>
            </w:r>
          </w:p>
        </w:tc>
        <w:tc>
          <w:tcPr>
            <w:tcW w:w="720" w:type="dxa"/>
            <w:shd w:val="clear" w:color="auto" w:fill="auto"/>
            <w:noWrap/>
            <w:vAlign w:val="bottom"/>
            <w:hideMark/>
          </w:tcPr>
          <w:p w14:paraId="4D869BB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122,5</w:t>
            </w:r>
          </w:p>
        </w:tc>
      </w:tr>
      <w:tr w:rsidR="007A3B7A" w:rsidRPr="00D53C94" w14:paraId="4276D3D2" w14:textId="77777777" w:rsidTr="006004F9">
        <w:trPr>
          <w:trHeight w:val="240"/>
        </w:trPr>
        <w:tc>
          <w:tcPr>
            <w:tcW w:w="1000" w:type="dxa"/>
            <w:shd w:val="clear" w:color="auto" w:fill="auto"/>
            <w:noWrap/>
            <w:vAlign w:val="bottom"/>
            <w:hideMark/>
          </w:tcPr>
          <w:p w14:paraId="503E6D0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ITH5</w:t>
            </w:r>
          </w:p>
        </w:tc>
        <w:tc>
          <w:tcPr>
            <w:tcW w:w="2920" w:type="dxa"/>
            <w:shd w:val="clear" w:color="auto" w:fill="auto"/>
            <w:noWrap/>
            <w:vAlign w:val="bottom"/>
            <w:hideMark/>
          </w:tcPr>
          <w:p w14:paraId="05E9A26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Emilia-Romagna</w:t>
            </w:r>
          </w:p>
        </w:tc>
        <w:tc>
          <w:tcPr>
            <w:tcW w:w="720" w:type="dxa"/>
            <w:shd w:val="clear" w:color="auto" w:fill="auto"/>
            <w:noWrap/>
            <w:vAlign w:val="bottom"/>
            <w:hideMark/>
          </w:tcPr>
          <w:p w14:paraId="6F0707E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91,5</w:t>
            </w:r>
          </w:p>
        </w:tc>
        <w:tc>
          <w:tcPr>
            <w:tcW w:w="720" w:type="dxa"/>
            <w:shd w:val="clear" w:color="auto" w:fill="auto"/>
            <w:noWrap/>
            <w:vAlign w:val="bottom"/>
            <w:hideMark/>
          </w:tcPr>
          <w:p w14:paraId="7BC615C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94,5</w:t>
            </w:r>
          </w:p>
        </w:tc>
        <w:tc>
          <w:tcPr>
            <w:tcW w:w="720" w:type="dxa"/>
            <w:shd w:val="clear" w:color="auto" w:fill="auto"/>
            <w:noWrap/>
            <w:vAlign w:val="bottom"/>
            <w:hideMark/>
          </w:tcPr>
          <w:p w14:paraId="793D973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96,1</w:t>
            </w:r>
          </w:p>
        </w:tc>
        <w:tc>
          <w:tcPr>
            <w:tcW w:w="720" w:type="dxa"/>
            <w:shd w:val="clear" w:color="auto" w:fill="auto"/>
            <w:noWrap/>
            <w:vAlign w:val="bottom"/>
            <w:hideMark/>
          </w:tcPr>
          <w:p w14:paraId="4ADE9D1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95,7</w:t>
            </w:r>
          </w:p>
        </w:tc>
        <w:tc>
          <w:tcPr>
            <w:tcW w:w="720" w:type="dxa"/>
            <w:shd w:val="clear" w:color="auto" w:fill="auto"/>
            <w:noWrap/>
            <w:vAlign w:val="bottom"/>
            <w:hideMark/>
          </w:tcPr>
          <w:p w14:paraId="593DC7F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99,1</w:t>
            </w:r>
          </w:p>
        </w:tc>
        <w:tc>
          <w:tcPr>
            <w:tcW w:w="720" w:type="dxa"/>
            <w:shd w:val="clear" w:color="auto" w:fill="auto"/>
            <w:noWrap/>
            <w:vAlign w:val="bottom"/>
            <w:hideMark/>
          </w:tcPr>
          <w:p w14:paraId="322DEAB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108,7</w:t>
            </w:r>
          </w:p>
        </w:tc>
        <w:tc>
          <w:tcPr>
            <w:tcW w:w="720" w:type="dxa"/>
            <w:shd w:val="clear" w:color="auto" w:fill="auto"/>
            <w:noWrap/>
            <w:vAlign w:val="bottom"/>
            <w:hideMark/>
          </w:tcPr>
          <w:p w14:paraId="26920BA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112,6</w:t>
            </w:r>
          </w:p>
        </w:tc>
        <w:tc>
          <w:tcPr>
            <w:tcW w:w="720" w:type="dxa"/>
            <w:shd w:val="clear" w:color="auto" w:fill="auto"/>
            <w:noWrap/>
            <w:vAlign w:val="bottom"/>
            <w:hideMark/>
          </w:tcPr>
          <w:p w14:paraId="4BD4EC3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125,7</w:t>
            </w:r>
          </w:p>
        </w:tc>
      </w:tr>
      <w:tr w:rsidR="007A3B7A" w:rsidRPr="00D53C94" w14:paraId="79C7BE11" w14:textId="77777777" w:rsidTr="006004F9">
        <w:trPr>
          <w:trHeight w:val="240"/>
        </w:trPr>
        <w:tc>
          <w:tcPr>
            <w:tcW w:w="1000" w:type="dxa"/>
            <w:shd w:val="clear" w:color="auto" w:fill="auto"/>
            <w:noWrap/>
            <w:vAlign w:val="bottom"/>
            <w:hideMark/>
          </w:tcPr>
          <w:p w14:paraId="63A8F0F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ITI2</w:t>
            </w:r>
          </w:p>
        </w:tc>
        <w:tc>
          <w:tcPr>
            <w:tcW w:w="2920" w:type="dxa"/>
            <w:shd w:val="clear" w:color="auto" w:fill="auto"/>
            <w:noWrap/>
            <w:vAlign w:val="bottom"/>
            <w:hideMark/>
          </w:tcPr>
          <w:p w14:paraId="6330E6C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Umbria</w:t>
            </w:r>
          </w:p>
        </w:tc>
        <w:tc>
          <w:tcPr>
            <w:tcW w:w="720" w:type="dxa"/>
            <w:shd w:val="clear" w:color="auto" w:fill="auto"/>
            <w:noWrap/>
            <w:vAlign w:val="bottom"/>
            <w:hideMark/>
          </w:tcPr>
          <w:p w14:paraId="66116EB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84,3</w:t>
            </w:r>
          </w:p>
        </w:tc>
        <w:tc>
          <w:tcPr>
            <w:tcW w:w="720" w:type="dxa"/>
            <w:shd w:val="clear" w:color="auto" w:fill="auto"/>
            <w:noWrap/>
            <w:vAlign w:val="bottom"/>
            <w:hideMark/>
          </w:tcPr>
          <w:p w14:paraId="45D0BB2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88,2</w:t>
            </w:r>
          </w:p>
        </w:tc>
        <w:tc>
          <w:tcPr>
            <w:tcW w:w="720" w:type="dxa"/>
            <w:shd w:val="clear" w:color="auto" w:fill="auto"/>
            <w:noWrap/>
            <w:vAlign w:val="bottom"/>
            <w:hideMark/>
          </w:tcPr>
          <w:p w14:paraId="73A8466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88,9</w:t>
            </w:r>
          </w:p>
        </w:tc>
        <w:tc>
          <w:tcPr>
            <w:tcW w:w="720" w:type="dxa"/>
            <w:shd w:val="clear" w:color="auto" w:fill="auto"/>
            <w:noWrap/>
            <w:vAlign w:val="bottom"/>
            <w:hideMark/>
          </w:tcPr>
          <w:p w14:paraId="19A257C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90,2</w:t>
            </w:r>
          </w:p>
        </w:tc>
        <w:tc>
          <w:tcPr>
            <w:tcW w:w="720" w:type="dxa"/>
            <w:shd w:val="clear" w:color="auto" w:fill="auto"/>
            <w:noWrap/>
            <w:vAlign w:val="bottom"/>
            <w:hideMark/>
          </w:tcPr>
          <w:p w14:paraId="040D5BB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93,3</w:t>
            </w:r>
          </w:p>
        </w:tc>
        <w:tc>
          <w:tcPr>
            <w:tcW w:w="720" w:type="dxa"/>
            <w:shd w:val="clear" w:color="auto" w:fill="auto"/>
            <w:noWrap/>
            <w:vAlign w:val="bottom"/>
            <w:hideMark/>
          </w:tcPr>
          <w:p w14:paraId="0F840B5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96,0</w:t>
            </w:r>
          </w:p>
        </w:tc>
        <w:tc>
          <w:tcPr>
            <w:tcW w:w="720" w:type="dxa"/>
            <w:shd w:val="clear" w:color="auto" w:fill="auto"/>
            <w:noWrap/>
            <w:vAlign w:val="bottom"/>
            <w:hideMark/>
          </w:tcPr>
          <w:p w14:paraId="57B4DC1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102,2</w:t>
            </w:r>
          </w:p>
        </w:tc>
        <w:tc>
          <w:tcPr>
            <w:tcW w:w="720" w:type="dxa"/>
            <w:shd w:val="clear" w:color="auto" w:fill="auto"/>
            <w:noWrap/>
            <w:vAlign w:val="bottom"/>
            <w:hideMark/>
          </w:tcPr>
          <w:p w14:paraId="506CD2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113,4</w:t>
            </w:r>
          </w:p>
        </w:tc>
      </w:tr>
      <w:tr w:rsidR="007A3B7A" w:rsidRPr="00D53C94" w14:paraId="315CC10F" w14:textId="77777777" w:rsidTr="006004F9">
        <w:trPr>
          <w:trHeight w:val="240"/>
        </w:trPr>
        <w:tc>
          <w:tcPr>
            <w:tcW w:w="1000" w:type="dxa"/>
            <w:shd w:val="clear" w:color="auto" w:fill="auto"/>
            <w:noWrap/>
            <w:vAlign w:val="bottom"/>
            <w:hideMark/>
          </w:tcPr>
          <w:p w14:paraId="7ED39B7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ITI3</w:t>
            </w:r>
          </w:p>
        </w:tc>
        <w:tc>
          <w:tcPr>
            <w:tcW w:w="2920" w:type="dxa"/>
            <w:shd w:val="clear" w:color="auto" w:fill="auto"/>
            <w:noWrap/>
            <w:vAlign w:val="bottom"/>
            <w:hideMark/>
          </w:tcPr>
          <w:p w14:paraId="16FF354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Marche</w:t>
            </w:r>
          </w:p>
        </w:tc>
        <w:tc>
          <w:tcPr>
            <w:tcW w:w="720" w:type="dxa"/>
            <w:shd w:val="clear" w:color="auto" w:fill="auto"/>
            <w:noWrap/>
            <w:vAlign w:val="bottom"/>
            <w:hideMark/>
          </w:tcPr>
          <w:p w14:paraId="57AB24E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77,4</w:t>
            </w:r>
          </w:p>
        </w:tc>
        <w:tc>
          <w:tcPr>
            <w:tcW w:w="720" w:type="dxa"/>
            <w:shd w:val="clear" w:color="auto" w:fill="auto"/>
            <w:noWrap/>
            <w:vAlign w:val="bottom"/>
            <w:hideMark/>
          </w:tcPr>
          <w:p w14:paraId="5BB2A7E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80,4</w:t>
            </w:r>
          </w:p>
        </w:tc>
        <w:tc>
          <w:tcPr>
            <w:tcW w:w="720" w:type="dxa"/>
            <w:shd w:val="clear" w:color="auto" w:fill="auto"/>
            <w:noWrap/>
            <w:vAlign w:val="bottom"/>
            <w:hideMark/>
          </w:tcPr>
          <w:p w14:paraId="6FE00C6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82,3</w:t>
            </w:r>
          </w:p>
        </w:tc>
        <w:tc>
          <w:tcPr>
            <w:tcW w:w="720" w:type="dxa"/>
            <w:shd w:val="clear" w:color="auto" w:fill="auto"/>
            <w:noWrap/>
            <w:vAlign w:val="bottom"/>
            <w:hideMark/>
          </w:tcPr>
          <w:p w14:paraId="0149A4B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83,2</w:t>
            </w:r>
          </w:p>
        </w:tc>
        <w:tc>
          <w:tcPr>
            <w:tcW w:w="720" w:type="dxa"/>
            <w:shd w:val="clear" w:color="auto" w:fill="auto"/>
            <w:noWrap/>
            <w:vAlign w:val="bottom"/>
            <w:hideMark/>
          </w:tcPr>
          <w:p w14:paraId="013FCDC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84,7</w:t>
            </w:r>
          </w:p>
        </w:tc>
        <w:tc>
          <w:tcPr>
            <w:tcW w:w="720" w:type="dxa"/>
            <w:shd w:val="clear" w:color="auto" w:fill="auto"/>
            <w:noWrap/>
            <w:vAlign w:val="bottom"/>
            <w:hideMark/>
          </w:tcPr>
          <w:p w14:paraId="07C61CF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95,2</w:t>
            </w:r>
          </w:p>
        </w:tc>
        <w:tc>
          <w:tcPr>
            <w:tcW w:w="720" w:type="dxa"/>
            <w:shd w:val="clear" w:color="auto" w:fill="auto"/>
            <w:noWrap/>
            <w:vAlign w:val="bottom"/>
            <w:hideMark/>
          </w:tcPr>
          <w:p w14:paraId="5652149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99,8</w:t>
            </w:r>
          </w:p>
        </w:tc>
        <w:tc>
          <w:tcPr>
            <w:tcW w:w="720" w:type="dxa"/>
            <w:shd w:val="clear" w:color="auto" w:fill="auto"/>
            <w:noWrap/>
            <w:vAlign w:val="bottom"/>
            <w:hideMark/>
          </w:tcPr>
          <w:p w14:paraId="25EDDDA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104,0</w:t>
            </w:r>
          </w:p>
        </w:tc>
      </w:tr>
      <w:tr w:rsidR="007A3B7A" w:rsidRPr="00D53C94" w14:paraId="7D6CE74B" w14:textId="77777777" w:rsidTr="006004F9">
        <w:trPr>
          <w:trHeight w:val="240"/>
        </w:trPr>
        <w:tc>
          <w:tcPr>
            <w:tcW w:w="1000" w:type="dxa"/>
            <w:shd w:val="clear" w:color="auto" w:fill="auto"/>
            <w:noWrap/>
            <w:vAlign w:val="bottom"/>
            <w:hideMark/>
          </w:tcPr>
          <w:p w14:paraId="4E67262E"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ITF1</w:t>
            </w:r>
          </w:p>
        </w:tc>
        <w:tc>
          <w:tcPr>
            <w:tcW w:w="2920" w:type="dxa"/>
            <w:shd w:val="clear" w:color="auto" w:fill="auto"/>
            <w:noWrap/>
            <w:vAlign w:val="bottom"/>
            <w:hideMark/>
          </w:tcPr>
          <w:p w14:paraId="6630825C"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Abruzzo</w:t>
            </w:r>
          </w:p>
        </w:tc>
        <w:tc>
          <w:tcPr>
            <w:tcW w:w="720" w:type="dxa"/>
            <w:shd w:val="clear" w:color="auto" w:fill="auto"/>
            <w:noWrap/>
            <w:vAlign w:val="bottom"/>
            <w:hideMark/>
          </w:tcPr>
          <w:p w14:paraId="6E05E07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74,6</w:t>
            </w:r>
          </w:p>
        </w:tc>
        <w:tc>
          <w:tcPr>
            <w:tcW w:w="720" w:type="dxa"/>
            <w:shd w:val="clear" w:color="auto" w:fill="auto"/>
            <w:noWrap/>
            <w:vAlign w:val="bottom"/>
            <w:hideMark/>
          </w:tcPr>
          <w:p w14:paraId="7281BF7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75,0</w:t>
            </w:r>
          </w:p>
        </w:tc>
        <w:tc>
          <w:tcPr>
            <w:tcW w:w="720" w:type="dxa"/>
            <w:shd w:val="clear" w:color="auto" w:fill="auto"/>
            <w:noWrap/>
            <w:vAlign w:val="bottom"/>
            <w:hideMark/>
          </w:tcPr>
          <w:p w14:paraId="769A86D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75,4</w:t>
            </w:r>
          </w:p>
        </w:tc>
        <w:tc>
          <w:tcPr>
            <w:tcW w:w="720" w:type="dxa"/>
            <w:shd w:val="clear" w:color="auto" w:fill="auto"/>
            <w:noWrap/>
            <w:vAlign w:val="bottom"/>
            <w:hideMark/>
          </w:tcPr>
          <w:p w14:paraId="21343E9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75,2</w:t>
            </w:r>
          </w:p>
        </w:tc>
        <w:tc>
          <w:tcPr>
            <w:tcW w:w="720" w:type="dxa"/>
            <w:shd w:val="clear" w:color="auto" w:fill="auto"/>
            <w:noWrap/>
            <w:vAlign w:val="bottom"/>
            <w:hideMark/>
          </w:tcPr>
          <w:p w14:paraId="6C515E1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77,6</w:t>
            </w:r>
          </w:p>
        </w:tc>
        <w:tc>
          <w:tcPr>
            <w:tcW w:w="720" w:type="dxa"/>
            <w:shd w:val="clear" w:color="auto" w:fill="auto"/>
            <w:noWrap/>
            <w:vAlign w:val="bottom"/>
            <w:hideMark/>
          </w:tcPr>
          <w:p w14:paraId="0893D6F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85,6</w:t>
            </w:r>
          </w:p>
        </w:tc>
        <w:tc>
          <w:tcPr>
            <w:tcW w:w="720" w:type="dxa"/>
            <w:shd w:val="clear" w:color="auto" w:fill="auto"/>
            <w:noWrap/>
            <w:vAlign w:val="bottom"/>
            <w:hideMark/>
          </w:tcPr>
          <w:p w14:paraId="2AAAEBE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89,6</w:t>
            </w:r>
          </w:p>
        </w:tc>
        <w:tc>
          <w:tcPr>
            <w:tcW w:w="720" w:type="dxa"/>
            <w:shd w:val="clear" w:color="auto" w:fill="auto"/>
            <w:noWrap/>
            <w:vAlign w:val="bottom"/>
            <w:hideMark/>
          </w:tcPr>
          <w:p w14:paraId="7A28771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97,3</w:t>
            </w:r>
          </w:p>
        </w:tc>
      </w:tr>
      <w:tr w:rsidR="007A3B7A" w:rsidRPr="00D53C94" w14:paraId="128B43D3" w14:textId="77777777" w:rsidTr="006004F9">
        <w:trPr>
          <w:trHeight w:val="240"/>
        </w:trPr>
        <w:tc>
          <w:tcPr>
            <w:tcW w:w="1000" w:type="dxa"/>
            <w:shd w:val="clear" w:color="auto" w:fill="auto"/>
            <w:noWrap/>
            <w:vAlign w:val="bottom"/>
            <w:hideMark/>
          </w:tcPr>
          <w:p w14:paraId="55F22EE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ITF2</w:t>
            </w:r>
          </w:p>
        </w:tc>
        <w:tc>
          <w:tcPr>
            <w:tcW w:w="2920" w:type="dxa"/>
            <w:shd w:val="clear" w:color="auto" w:fill="auto"/>
            <w:noWrap/>
            <w:vAlign w:val="bottom"/>
            <w:hideMark/>
          </w:tcPr>
          <w:p w14:paraId="46FDCA6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Molise</w:t>
            </w:r>
          </w:p>
        </w:tc>
        <w:tc>
          <w:tcPr>
            <w:tcW w:w="720" w:type="dxa"/>
            <w:shd w:val="clear" w:color="auto" w:fill="auto"/>
            <w:noWrap/>
            <w:vAlign w:val="bottom"/>
            <w:hideMark/>
          </w:tcPr>
          <w:p w14:paraId="114AA8A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68,7</w:t>
            </w:r>
          </w:p>
        </w:tc>
        <w:tc>
          <w:tcPr>
            <w:tcW w:w="720" w:type="dxa"/>
            <w:shd w:val="clear" w:color="auto" w:fill="auto"/>
            <w:noWrap/>
            <w:vAlign w:val="bottom"/>
            <w:hideMark/>
          </w:tcPr>
          <w:p w14:paraId="7834392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70,7</w:t>
            </w:r>
          </w:p>
        </w:tc>
        <w:tc>
          <w:tcPr>
            <w:tcW w:w="720" w:type="dxa"/>
            <w:shd w:val="clear" w:color="auto" w:fill="auto"/>
            <w:noWrap/>
            <w:vAlign w:val="bottom"/>
            <w:hideMark/>
          </w:tcPr>
          <w:p w14:paraId="0682438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72,5</w:t>
            </w:r>
          </w:p>
        </w:tc>
        <w:tc>
          <w:tcPr>
            <w:tcW w:w="720" w:type="dxa"/>
            <w:shd w:val="clear" w:color="auto" w:fill="auto"/>
            <w:noWrap/>
            <w:vAlign w:val="bottom"/>
            <w:hideMark/>
          </w:tcPr>
          <w:p w14:paraId="4E652CF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73,6</w:t>
            </w:r>
          </w:p>
        </w:tc>
        <w:tc>
          <w:tcPr>
            <w:tcW w:w="720" w:type="dxa"/>
            <w:shd w:val="clear" w:color="auto" w:fill="auto"/>
            <w:noWrap/>
            <w:vAlign w:val="bottom"/>
            <w:hideMark/>
          </w:tcPr>
          <w:p w14:paraId="1A79FB6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74,1</w:t>
            </w:r>
          </w:p>
        </w:tc>
        <w:tc>
          <w:tcPr>
            <w:tcW w:w="720" w:type="dxa"/>
            <w:shd w:val="clear" w:color="auto" w:fill="auto"/>
            <w:noWrap/>
            <w:vAlign w:val="bottom"/>
            <w:hideMark/>
          </w:tcPr>
          <w:p w14:paraId="54AEA72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77,8</w:t>
            </w:r>
          </w:p>
        </w:tc>
        <w:tc>
          <w:tcPr>
            <w:tcW w:w="720" w:type="dxa"/>
            <w:shd w:val="clear" w:color="auto" w:fill="auto"/>
            <w:noWrap/>
            <w:vAlign w:val="bottom"/>
            <w:hideMark/>
          </w:tcPr>
          <w:p w14:paraId="4B4FBCB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81,6</w:t>
            </w:r>
          </w:p>
        </w:tc>
        <w:tc>
          <w:tcPr>
            <w:tcW w:w="720" w:type="dxa"/>
            <w:shd w:val="clear" w:color="auto" w:fill="auto"/>
            <w:noWrap/>
            <w:vAlign w:val="bottom"/>
            <w:hideMark/>
          </w:tcPr>
          <w:p w14:paraId="4D06A24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95,2</w:t>
            </w:r>
          </w:p>
        </w:tc>
      </w:tr>
      <w:tr w:rsidR="007A3B7A" w:rsidRPr="00D53C94" w14:paraId="4A978FD3" w14:textId="77777777" w:rsidTr="006004F9">
        <w:trPr>
          <w:trHeight w:val="240"/>
        </w:trPr>
        <w:tc>
          <w:tcPr>
            <w:tcW w:w="1000" w:type="dxa"/>
            <w:shd w:val="clear" w:color="auto" w:fill="auto"/>
            <w:noWrap/>
            <w:vAlign w:val="bottom"/>
            <w:hideMark/>
          </w:tcPr>
          <w:p w14:paraId="03B5AF93"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ITF4</w:t>
            </w:r>
          </w:p>
        </w:tc>
        <w:tc>
          <w:tcPr>
            <w:tcW w:w="2920" w:type="dxa"/>
            <w:shd w:val="clear" w:color="auto" w:fill="auto"/>
            <w:noWrap/>
            <w:vAlign w:val="bottom"/>
            <w:hideMark/>
          </w:tcPr>
          <w:p w14:paraId="6C1D5D89"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Puglia</w:t>
            </w:r>
          </w:p>
        </w:tc>
        <w:tc>
          <w:tcPr>
            <w:tcW w:w="720" w:type="dxa"/>
            <w:shd w:val="clear" w:color="auto" w:fill="auto"/>
            <w:noWrap/>
            <w:vAlign w:val="bottom"/>
            <w:hideMark/>
          </w:tcPr>
          <w:p w14:paraId="3D9A476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63,6</w:t>
            </w:r>
          </w:p>
        </w:tc>
        <w:tc>
          <w:tcPr>
            <w:tcW w:w="720" w:type="dxa"/>
            <w:shd w:val="clear" w:color="auto" w:fill="auto"/>
            <w:noWrap/>
            <w:vAlign w:val="bottom"/>
            <w:hideMark/>
          </w:tcPr>
          <w:p w14:paraId="62B142C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67,2</w:t>
            </w:r>
          </w:p>
        </w:tc>
        <w:tc>
          <w:tcPr>
            <w:tcW w:w="720" w:type="dxa"/>
            <w:shd w:val="clear" w:color="auto" w:fill="auto"/>
            <w:noWrap/>
            <w:vAlign w:val="bottom"/>
            <w:hideMark/>
          </w:tcPr>
          <w:p w14:paraId="455AE33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69,0</w:t>
            </w:r>
          </w:p>
        </w:tc>
        <w:tc>
          <w:tcPr>
            <w:tcW w:w="720" w:type="dxa"/>
            <w:shd w:val="clear" w:color="auto" w:fill="auto"/>
            <w:noWrap/>
            <w:vAlign w:val="bottom"/>
            <w:hideMark/>
          </w:tcPr>
          <w:p w14:paraId="4ACCA86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65,6</w:t>
            </w:r>
          </w:p>
        </w:tc>
        <w:tc>
          <w:tcPr>
            <w:tcW w:w="720" w:type="dxa"/>
            <w:shd w:val="clear" w:color="auto" w:fill="auto"/>
            <w:noWrap/>
            <w:vAlign w:val="bottom"/>
            <w:hideMark/>
          </w:tcPr>
          <w:p w14:paraId="286539F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66,7</w:t>
            </w:r>
          </w:p>
        </w:tc>
        <w:tc>
          <w:tcPr>
            <w:tcW w:w="720" w:type="dxa"/>
            <w:shd w:val="clear" w:color="auto" w:fill="auto"/>
            <w:noWrap/>
            <w:vAlign w:val="bottom"/>
            <w:hideMark/>
          </w:tcPr>
          <w:p w14:paraId="4E6D2AD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73,6</w:t>
            </w:r>
          </w:p>
        </w:tc>
        <w:tc>
          <w:tcPr>
            <w:tcW w:w="720" w:type="dxa"/>
            <w:shd w:val="clear" w:color="auto" w:fill="auto"/>
            <w:noWrap/>
            <w:vAlign w:val="bottom"/>
            <w:hideMark/>
          </w:tcPr>
          <w:p w14:paraId="4D126FB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79,2</w:t>
            </w:r>
          </w:p>
        </w:tc>
        <w:tc>
          <w:tcPr>
            <w:tcW w:w="720" w:type="dxa"/>
            <w:shd w:val="clear" w:color="auto" w:fill="auto"/>
            <w:noWrap/>
            <w:vAlign w:val="bottom"/>
            <w:hideMark/>
          </w:tcPr>
          <w:p w14:paraId="5753F2D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85,1</w:t>
            </w:r>
          </w:p>
        </w:tc>
      </w:tr>
      <w:tr w:rsidR="007A3B7A" w:rsidRPr="00D53C94" w14:paraId="7EDF7599" w14:textId="77777777" w:rsidTr="006004F9">
        <w:trPr>
          <w:trHeight w:val="240"/>
        </w:trPr>
        <w:tc>
          <w:tcPr>
            <w:tcW w:w="1000" w:type="dxa"/>
            <w:shd w:val="clear" w:color="auto" w:fill="auto"/>
            <w:noWrap/>
            <w:vAlign w:val="bottom"/>
            <w:hideMark/>
          </w:tcPr>
          <w:p w14:paraId="33755F34"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ITF5</w:t>
            </w:r>
          </w:p>
        </w:tc>
        <w:tc>
          <w:tcPr>
            <w:tcW w:w="2920" w:type="dxa"/>
            <w:shd w:val="clear" w:color="auto" w:fill="auto"/>
            <w:noWrap/>
            <w:vAlign w:val="bottom"/>
            <w:hideMark/>
          </w:tcPr>
          <w:p w14:paraId="38D227A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Basilicata</w:t>
            </w:r>
          </w:p>
        </w:tc>
        <w:tc>
          <w:tcPr>
            <w:tcW w:w="720" w:type="dxa"/>
            <w:shd w:val="clear" w:color="auto" w:fill="auto"/>
            <w:noWrap/>
            <w:vAlign w:val="bottom"/>
            <w:hideMark/>
          </w:tcPr>
          <w:p w14:paraId="714822B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61,4</w:t>
            </w:r>
          </w:p>
        </w:tc>
        <w:tc>
          <w:tcPr>
            <w:tcW w:w="720" w:type="dxa"/>
            <w:shd w:val="clear" w:color="auto" w:fill="auto"/>
            <w:noWrap/>
            <w:vAlign w:val="bottom"/>
            <w:hideMark/>
          </w:tcPr>
          <w:p w14:paraId="776963C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63,6</w:t>
            </w:r>
          </w:p>
        </w:tc>
        <w:tc>
          <w:tcPr>
            <w:tcW w:w="720" w:type="dxa"/>
            <w:shd w:val="clear" w:color="auto" w:fill="auto"/>
            <w:noWrap/>
            <w:vAlign w:val="bottom"/>
            <w:hideMark/>
          </w:tcPr>
          <w:p w14:paraId="2126CA0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66,1</w:t>
            </w:r>
          </w:p>
        </w:tc>
        <w:tc>
          <w:tcPr>
            <w:tcW w:w="720" w:type="dxa"/>
            <w:shd w:val="clear" w:color="auto" w:fill="auto"/>
            <w:noWrap/>
            <w:vAlign w:val="bottom"/>
            <w:hideMark/>
          </w:tcPr>
          <w:p w14:paraId="6822241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67,0</w:t>
            </w:r>
          </w:p>
        </w:tc>
        <w:tc>
          <w:tcPr>
            <w:tcW w:w="720" w:type="dxa"/>
            <w:shd w:val="clear" w:color="auto" w:fill="auto"/>
            <w:noWrap/>
            <w:vAlign w:val="bottom"/>
            <w:hideMark/>
          </w:tcPr>
          <w:p w14:paraId="00CEAE1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68,0</w:t>
            </w:r>
          </w:p>
        </w:tc>
        <w:tc>
          <w:tcPr>
            <w:tcW w:w="720" w:type="dxa"/>
            <w:shd w:val="clear" w:color="auto" w:fill="auto"/>
            <w:noWrap/>
            <w:vAlign w:val="bottom"/>
            <w:hideMark/>
          </w:tcPr>
          <w:p w14:paraId="13F9833F"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76,1</w:t>
            </w:r>
          </w:p>
        </w:tc>
        <w:tc>
          <w:tcPr>
            <w:tcW w:w="720" w:type="dxa"/>
            <w:shd w:val="clear" w:color="auto" w:fill="auto"/>
            <w:noWrap/>
            <w:vAlign w:val="bottom"/>
            <w:hideMark/>
          </w:tcPr>
          <w:p w14:paraId="662CC80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80,1</w:t>
            </w:r>
          </w:p>
        </w:tc>
        <w:tc>
          <w:tcPr>
            <w:tcW w:w="720" w:type="dxa"/>
            <w:shd w:val="clear" w:color="auto" w:fill="auto"/>
            <w:noWrap/>
            <w:vAlign w:val="bottom"/>
            <w:hideMark/>
          </w:tcPr>
          <w:p w14:paraId="5F02861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91,6</w:t>
            </w:r>
          </w:p>
        </w:tc>
      </w:tr>
      <w:tr w:rsidR="007A3B7A" w:rsidRPr="00D53C94" w14:paraId="6EBD4897" w14:textId="77777777" w:rsidTr="006004F9">
        <w:trPr>
          <w:trHeight w:val="240"/>
        </w:trPr>
        <w:tc>
          <w:tcPr>
            <w:tcW w:w="1000" w:type="dxa"/>
            <w:shd w:val="clear" w:color="auto" w:fill="auto"/>
            <w:noWrap/>
            <w:vAlign w:val="bottom"/>
            <w:hideMark/>
          </w:tcPr>
          <w:p w14:paraId="5DAF6CD6"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ITF6</w:t>
            </w:r>
          </w:p>
        </w:tc>
        <w:tc>
          <w:tcPr>
            <w:tcW w:w="2920" w:type="dxa"/>
            <w:shd w:val="clear" w:color="auto" w:fill="auto"/>
            <w:noWrap/>
            <w:vAlign w:val="bottom"/>
            <w:hideMark/>
          </w:tcPr>
          <w:p w14:paraId="2DEF2A21"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Calabria</w:t>
            </w:r>
          </w:p>
        </w:tc>
        <w:tc>
          <w:tcPr>
            <w:tcW w:w="720" w:type="dxa"/>
            <w:shd w:val="clear" w:color="auto" w:fill="auto"/>
            <w:noWrap/>
            <w:vAlign w:val="bottom"/>
            <w:hideMark/>
          </w:tcPr>
          <w:p w14:paraId="4B300C6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58,2</w:t>
            </w:r>
          </w:p>
        </w:tc>
        <w:tc>
          <w:tcPr>
            <w:tcW w:w="720" w:type="dxa"/>
            <w:shd w:val="clear" w:color="auto" w:fill="auto"/>
            <w:noWrap/>
            <w:vAlign w:val="bottom"/>
            <w:hideMark/>
          </w:tcPr>
          <w:p w14:paraId="0D58B226"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60,1</w:t>
            </w:r>
          </w:p>
        </w:tc>
        <w:tc>
          <w:tcPr>
            <w:tcW w:w="720" w:type="dxa"/>
            <w:shd w:val="clear" w:color="auto" w:fill="auto"/>
            <w:noWrap/>
            <w:vAlign w:val="bottom"/>
            <w:hideMark/>
          </w:tcPr>
          <w:p w14:paraId="1EB7106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61,5</w:t>
            </w:r>
          </w:p>
        </w:tc>
        <w:tc>
          <w:tcPr>
            <w:tcW w:w="720" w:type="dxa"/>
            <w:shd w:val="clear" w:color="auto" w:fill="auto"/>
            <w:noWrap/>
            <w:vAlign w:val="bottom"/>
            <w:hideMark/>
          </w:tcPr>
          <w:p w14:paraId="6FFD2CE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65,6</w:t>
            </w:r>
          </w:p>
        </w:tc>
        <w:tc>
          <w:tcPr>
            <w:tcW w:w="720" w:type="dxa"/>
            <w:shd w:val="clear" w:color="auto" w:fill="auto"/>
            <w:noWrap/>
            <w:vAlign w:val="bottom"/>
            <w:hideMark/>
          </w:tcPr>
          <w:p w14:paraId="5EAFE8C3"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66,5</w:t>
            </w:r>
          </w:p>
        </w:tc>
        <w:tc>
          <w:tcPr>
            <w:tcW w:w="720" w:type="dxa"/>
            <w:shd w:val="clear" w:color="auto" w:fill="auto"/>
            <w:noWrap/>
            <w:vAlign w:val="bottom"/>
            <w:hideMark/>
          </w:tcPr>
          <w:p w14:paraId="1D817B0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67,3</w:t>
            </w:r>
          </w:p>
        </w:tc>
        <w:tc>
          <w:tcPr>
            <w:tcW w:w="720" w:type="dxa"/>
            <w:shd w:val="clear" w:color="auto" w:fill="auto"/>
            <w:noWrap/>
            <w:vAlign w:val="bottom"/>
            <w:hideMark/>
          </w:tcPr>
          <w:p w14:paraId="0B5A5F0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69,9</w:t>
            </w:r>
          </w:p>
        </w:tc>
        <w:tc>
          <w:tcPr>
            <w:tcW w:w="720" w:type="dxa"/>
            <w:shd w:val="clear" w:color="auto" w:fill="auto"/>
            <w:noWrap/>
            <w:vAlign w:val="bottom"/>
            <w:hideMark/>
          </w:tcPr>
          <w:p w14:paraId="24FBE64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78,3</w:t>
            </w:r>
          </w:p>
        </w:tc>
      </w:tr>
      <w:tr w:rsidR="007A3B7A" w:rsidRPr="00D53C94" w14:paraId="0FBA31FD" w14:textId="77777777" w:rsidTr="006004F9">
        <w:trPr>
          <w:trHeight w:val="240"/>
        </w:trPr>
        <w:tc>
          <w:tcPr>
            <w:tcW w:w="1000" w:type="dxa"/>
            <w:shd w:val="clear" w:color="auto" w:fill="auto"/>
            <w:noWrap/>
            <w:vAlign w:val="bottom"/>
            <w:hideMark/>
          </w:tcPr>
          <w:p w14:paraId="6E96C82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ITG1</w:t>
            </w:r>
          </w:p>
        </w:tc>
        <w:tc>
          <w:tcPr>
            <w:tcW w:w="2920" w:type="dxa"/>
            <w:shd w:val="clear" w:color="auto" w:fill="auto"/>
            <w:noWrap/>
            <w:vAlign w:val="bottom"/>
            <w:hideMark/>
          </w:tcPr>
          <w:p w14:paraId="298997C0"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Sicilia</w:t>
            </w:r>
          </w:p>
        </w:tc>
        <w:tc>
          <w:tcPr>
            <w:tcW w:w="720" w:type="dxa"/>
            <w:shd w:val="clear" w:color="auto" w:fill="auto"/>
            <w:noWrap/>
            <w:vAlign w:val="bottom"/>
            <w:hideMark/>
          </w:tcPr>
          <w:p w14:paraId="1E8F65E9"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58,7</w:t>
            </w:r>
          </w:p>
        </w:tc>
        <w:tc>
          <w:tcPr>
            <w:tcW w:w="720" w:type="dxa"/>
            <w:shd w:val="clear" w:color="auto" w:fill="auto"/>
            <w:noWrap/>
            <w:vAlign w:val="bottom"/>
            <w:hideMark/>
          </w:tcPr>
          <w:p w14:paraId="7E45683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62,1</w:t>
            </w:r>
          </w:p>
        </w:tc>
        <w:tc>
          <w:tcPr>
            <w:tcW w:w="720" w:type="dxa"/>
            <w:shd w:val="clear" w:color="auto" w:fill="auto"/>
            <w:noWrap/>
            <w:vAlign w:val="bottom"/>
            <w:hideMark/>
          </w:tcPr>
          <w:p w14:paraId="47BC1E9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63,5</w:t>
            </w:r>
          </w:p>
        </w:tc>
        <w:tc>
          <w:tcPr>
            <w:tcW w:w="720" w:type="dxa"/>
            <w:shd w:val="clear" w:color="auto" w:fill="auto"/>
            <w:noWrap/>
            <w:vAlign w:val="bottom"/>
            <w:hideMark/>
          </w:tcPr>
          <w:p w14:paraId="16EF20AA"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60,7</w:t>
            </w:r>
          </w:p>
        </w:tc>
        <w:tc>
          <w:tcPr>
            <w:tcW w:w="720" w:type="dxa"/>
            <w:shd w:val="clear" w:color="auto" w:fill="auto"/>
            <w:noWrap/>
            <w:vAlign w:val="bottom"/>
            <w:hideMark/>
          </w:tcPr>
          <w:p w14:paraId="6EC4D300"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62,3</w:t>
            </w:r>
          </w:p>
        </w:tc>
        <w:tc>
          <w:tcPr>
            <w:tcW w:w="720" w:type="dxa"/>
            <w:shd w:val="clear" w:color="auto" w:fill="auto"/>
            <w:noWrap/>
            <w:vAlign w:val="bottom"/>
            <w:hideMark/>
          </w:tcPr>
          <w:p w14:paraId="0FDF9E8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70,9</w:t>
            </w:r>
          </w:p>
        </w:tc>
        <w:tc>
          <w:tcPr>
            <w:tcW w:w="720" w:type="dxa"/>
            <w:shd w:val="clear" w:color="auto" w:fill="auto"/>
            <w:noWrap/>
            <w:vAlign w:val="bottom"/>
            <w:hideMark/>
          </w:tcPr>
          <w:p w14:paraId="10D0D6A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73,7</w:t>
            </w:r>
          </w:p>
        </w:tc>
        <w:tc>
          <w:tcPr>
            <w:tcW w:w="720" w:type="dxa"/>
            <w:shd w:val="clear" w:color="auto" w:fill="auto"/>
            <w:noWrap/>
            <w:vAlign w:val="bottom"/>
            <w:hideMark/>
          </w:tcPr>
          <w:p w14:paraId="36C71D42"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80,7</w:t>
            </w:r>
          </w:p>
        </w:tc>
      </w:tr>
      <w:tr w:rsidR="007A3B7A" w:rsidRPr="00D53C94" w14:paraId="374E9A28" w14:textId="77777777" w:rsidTr="0002400B">
        <w:trPr>
          <w:trHeight w:val="240"/>
        </w:trPr>
        <w:tc>
          <w:tcPr>
            <w:tcW w:w="1000" w:type="dxa"/>
            <w:shd w:val="clear" w:color="auto" w:fill="C5E0B3" w:themeFill="accent6" w:themeFillTint="66"/>
            <w:noWrap/>
            <w:vAlign w:val="bottom"/>
            <w:hideMark/>
          </w:tcPr>
          <w:p w14:paraId="751C758C" w14:textId="77777777"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SI</w:t>
            </w:r>
          </w:p>
        </w:tc>
        <w:tc>
          <w:tcPr>
            <w:tcW w:w="2920" w:type="dxa"/>
            <w:shd w:val="clear" w:color="auto" w:fill="C5E0B3" w:themeFill="accent6" w:themeFillTint="66"/>
            <w:noWrap/>
            <w:vAlign w:val="bottom"/>
            <w:hideMark/>
          </w:tcPr>
          <w:p w14:paraId="5FD6765E" w14:textId="537CDAEA" w:rsidR="007A3B7A" w:rsidRPr="00D53C94" w:rsidRDefault="007A3B7A" w:rsidP="006004F9">
            <w:pPr>
              <w:rPr>
                <w:rFonts w:ascii="Arial" w:hAnsi="Arial" w:cs="Arial"/>
                <w:b/>
                <w:bCs/>
                <w:sz w:val="18"/>
                <w:szCs w:val="18"/>
                <w:lang w:val="hr-HR" w:eastAsia="hr-HR"/>
              </w:rPr>
            </w:pPr>
            <w:r w:rsidRPr="00D53C94">
              <w:rPr>
                <w:rFonts w:ascii="Arial" w:hAnsi="Arial" w:cs="Arial"/>
                <w:b/>
                <w:bCs/>
                <w:sz w:val="18"/>
                <w:szCs w:val="18"/>
                <w:lang w:val="hr-HR" w:eastAsia="hr-HR"/>
              </w:rPr>
              <w:t>Slovenija</w:t>
            </w:r>
          </w:p>
        </w:tc>
        <w:tc>
          <w:tcPr>
            <w:tcW w:w="720" w:type="dxa"/>
            <w:shd w:val="clear" w:color="auto" w:fill="C5E0B3" w:themeFill="accent6" w:themeFillTint="66"/>
            <w:noWrap/>
            <w:vAlign w:val="bottom"/>
            <w:hideMark/>
          </w:tcPr>
          <w:p w14:paraId="4187CD63"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11DF359F"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B18C265"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FE667EB"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052D8A4D"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F1F5CFA"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313EB4B8" w14:textId="77777777" w:rsidR="007A3B7A" w:rsidRPr="00D53C94" w:rsidRDefault="007A3B7A" w:rsidP="006004F9">
            <w:pPr>
              <w:rPr>
                <w:rFonts w:ascii="Arial" w:hAnsi="Arial" w:cs="Arial"/>
                <w:b/>
                <w:bCs/>
                <w:sz w:val="20"/>
                <w:szCs w:val="20"/>
                <w:lang w:val="hr-HR" w:eastAsia="hr-HR"/>
              </w:rPr>
            </w:pPr>
          </w:p>
        </w:tc>
        <w:tc>
          <w:tcPr>
            <w:tcW w:w="720" w:type="dxa"/>
            <w:shd w:val="clear" w:color="auto" w:fill="C5E0B3" w:themeFill="accent6" w:themeFillTint="66"/>
            <w:noWrap/>
            <w:vAlign w:val="bottom"/>
            <w:hideMark/>
          </w:tcPr>
          <w:p w14:paraId="4DA7BEC6" w14:textId="77777777" w:rsidR="007A3B7A" w:rsidRPr="00D53C94" w:rsidRDefault="007A3B7A" w:rsidP="006004F9">
            <w:pPr>
              <w:rPr>
                <w:rFonts w:ascii="Arial" w:hAnsi="Arial" w:cs="Arial"/>
                <w:b/>
                <w:bCs/>
                <w:sz w:val="20"/>
                <w:szCs w:val="20"/>
                <w:lang w:val="hr-HR" w:eastAsia="hr-HR"/>
              </w:rPr>
            </w:pPr>
          </w:p>
        </w:tc>
      </w:tr>
      <w:tr w:rsidR="007A3B7A" w:rsidRPr="00D53C94" w14:paraId="3C9F52BD" w14:textId="77777777" w:rsidTr="006004F9">
        <w:trPr>
          <w:trHeight w:val="240"/>
        </w:trPr>
        <w:tc>
          <w:tcPr>
            <w:tcW w:w="1000" w:type="dxa"/>
            <w:shd w:val="clear" w:color="auto" w:fill="auto"/>
            <w:noWrap/>
            <w:vAlign w:val="bottom"/>
            <w:hideMark/>
          </w:tcPr>
          <w:p w14:paraId="5D7CBD68"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SI03</w:t>
            </w:r>
          </w:p>
        </w:tc>
        <w:tc>
          <w:tcPr>
            <w:tcW w:w="2920" w:type="dxa"/>
            <w:shd w:val="clear" w:color="auto" w:fill="auto"/>
            <w:noWrap/>
            <w:vAlign w:val="bottom"/>
            <w:hideMark/>
          </w:tcPr>
          <w:p w14:paraId="157B268F"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Vzhodna Slovenija</w:t>
            </w:r>
          </w:p>
        </w:tc>
        <w:tc>
          <w:tcPr>
            <w:tcW w:w="720" w:type="dxa"/>
            <w:shd w:val="clear" w:color="auto" w:fill="auto"/>
            <w:noWrap/>
            <w:vAlign w:val="bottom"/>
            <w:hideMark/>
          </w:tcPr>
          <w:p w14:paraId="3083056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87,1</w:t>
            </w:r>
          </w:p>
        </w:tc>
        <w:tc>
          <w:tcPr>
            <w:tcW w:w="720" w:type="dxa"/>
            <w:shd w:val="clear" w:color="auto" w:fill="auto"/>
            <w:noWrap/>
            <w:vAlign w:val="bottom"/>
            <w:hideMark/>
          </w:tcPr>
          <w:p w14:paraId="2D72346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89,1</w:t>
            </w:r>
          </w:p>
        </w:tc>
        <w:tc>
          <w:tcPr>
            <w:tcW w:w="720" w:type="dxa"/>
            <w:shd w:val="clear" w:color="auto" w:fill="auto"/>
            <w:noWrap/>
            <w:vAlign w:val="bottom"/>
            <w:hideMark/>
          </w:tcPr>
          <w:p w14:paraId="1150346C"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90,2</w:t>
            </w:r>
          </w:p>
        </w:tc>
        <w:tc>
          <w:tcPr>
            <w:tcW w:w="720" w:type="dxa"/>
            <w:shd w:val="clear" w:color="auto" w:fill="auto"/>
            <w:noWrap/>
            <w:vAlign w:val="bottom"/>
            <w:hideMark/>
          </w:tcPr>
          <w:p w14:paraId="4CF7DC24"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91,0</w:t>
            </w:r>
          </w:p>
        </w:tc>
        <w:tc>
          <w:tcPr>
            <w:tcW w:w="720" w:type="dxa"/>
            <w:shd w:val="clear" w:color="auto" w:fill="auto"/>
            <w:noWrap/>
            <w:vAlign w:val="bottom"/>
            <w:hideMark/>
          </w:tcPr>
          <w:p w14:paraId="5BC520C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88,1</w:t>
            </w:r>
          </w:p>
        </w:tc>
        <w:tc>
          <w:tcPr>
            <w:tcW w:w="720" w:type="dxa"/>
            <w:shd w:val="clear" w:color="auto" w:fill="auto"/>
            <w:noWrap/>
            <w:vAlign w:val="bottom"/>
            <w:hideMark/>
          </w:tcPr>
          <w:p w14:paraId="34883C8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85,9</w:t>
            </w:r>
          </w:p>
        </w:tc>
        <w:tc>
          <w:tcPr>
            <w:tcW w:w="720" w:type="dxa"/>
            <w:shd w:val="clear" w:color="auto" w:fill="auto"/>
            <w:noWrap/>
            <w:vAlign w:val="bottom"/>
            <w:hideMark/>
          </w:tcPr>
          <w:p w14:paraId="6985E72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82,6</w:t>
            </w:r>
          </w:p>
        </w:tc>
        <w:tc>
          <w:tcPr>
            <w:tcW w:w="720" w:type="dxa"/>
            <w:shd w:val="clear" w:color="auto" w:fill="auto"/>
            <w:noWrap/>
            <w:vAlign w:val="bottom"/>
            <w:hideMark/>
          </w:tcPr>
          <w:p w14:paraId="51015ED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91,6</w:t>
            </w:r>
          </w:p>
        </w:tc>
      </w:tr>
      <w:tr w:rsidR="007A3B7A" w:rsidRPr="00D53C94" w14:paraId="0DAAEDC1" w14:textId="77777777" w:rsidTr="006004F9">
        <w:trPr>
          <w:trHeight w:val="240"/>
        </w:trPr>
        <w:tc>
          <w:tcPr>
            <w:tcW w:w="1000" w:type="dxa"/>
            <w:shd w:val="clear" w:color="auto" w:fill="auto"/>
            <w:noWrap/>
            <w:vAlign w:val="bottom"/>
            <w:hideMark/>
          </w:tcPr>
          <w:p w14:paraId="4735FC32"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SI04</w:t>
            </w:r>
          </w:p>
        </w:tc>
        <w:tc>
          <w:tcPr>
            <w:tcW w:w="2920" w:type="dxa"/>
            <w:shd w:val="clear" w:color="auto" w:fill="auto"/>
            <w:noWrap/>
            <w:vAlign w:val="bottom"/>
            <w:hideMark/>
          </w:tcPr>
          <w:p w14:paraId="7D18D457" w14:textId="77777777" w:rsidR="007A3B7A" w:rsidRPr="00D53C94" w:rsidRDefault="007A3B7A" w:rsidP="006004F9">
            <w:pPr>
              <w:rPr>
                <w:rFonts w:ascii="Arial" w:hAnsi="Arial" w:cs="Arial"/>
                <w:sz w:val="18"/>
                <w:szCs w:val="18"/>
                <w:lang w:val="hr-HR" w:eastAsia="hr-HR"/>
              </w:rPr>
            </w:pPr>
            <w:r w:rsidRPr="00D53C94">
              <w:rPr>
                <w:rFonts w:ascii="Arial" w:hAnsi="Arial" w:cs="Arial"/>
                <w:sz w:val="18"/>
                <w:szCs w:val="18"/>
                <w:lang w:val="hr-HR" w:eastAsia="hr-HR"/>
              </w:rPr>
              <w:t>Zahodna Slovenija</w:t>
            </w:r>
          </w:p>
        </w:tc>
        <w:tc>
          <w:tcPr>
            <w:tcW w:w="720" w:type="dxa"/>
            <w:shd w:val="clear" w:color="auto" w:fill="auto"/>
            <w:noWrap/>
            <w:vAlign w:val="bottom"/>
            <w:hideMark/>
          </w:tcPr>
          <w:p w14:paraId="3C97071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106,9</w:t>
            </w:r>
          </w:p>
        </w:tc>
        <w:tc>
          <w:tcPr>
            <w:tcW w:w="720" w:type="dxa"/>
            <w:shd w:val="clear" w:color="auto" w:fill="auto"/>
            <w:noWrap/>
            <w:vAlign w:val="bottom"/>
            <w:hideMark/>
          </w:tcPr>
          <w:p w14:paraId="08F6DB97"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109,4</w:t>
            </w:r>
          </w:p>
        </w:tc>
        <w:tc>
          <w:tcPr>
            <w:tcW w:w="720" w:type="dxa"/>
            <w:shd w:val="clear" w:color="auto" w:fill="auto"/>
            <w:noWrap/>
            <w:vAlign w:val="bottom"/>
            <w:hideMark/>
          </w:tcPr>
          <w:p w14:paraId="0152DD1E"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108,9</w:t>
            </w:r>
          </w:p>
        </w:tc>
        <w:tc>
          <w:tcPr>
            <w:tcW w:w="720" w:type="dxa"/>
            <w:shd w:val="clear" w:color="auto" w:fill="auto"/>
            <w:noWrap/>
            <w:vAlign w:val="bottom"/>
            <w:hideMark/>
          </w:tcPr>
          <w:p w14:paraId="62F97048"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111,5</w:t>
            </w:r>
          </w:p>
        </w:tc>
        <w:tc>
          <w:tcPr>
            <w:tcW w:w="720" w:type="dxa"/>
            <w:shd w:val="clear" w:color="auto" w:fill="auto"/>
            <w:noWrap/>
            <w:vAlign w:val="bottom"/>
            <w:hideMark/>
          </w:tcPr>
          <w:p w14:paraId="165576B1"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112,3</w:t>
            </w:r>
          </w:p>
        </w:tc>
        <w:tc>
          <w:tcPr>
            <w:tcW w:w="720" w:type="dxa"/>
            <w:shd w:val="clear" w:color="auto" w:fill="auto"/>
            <w:noWrap/>
            <w:vAlign w:val="bottom"/>
            <w:hideMark/>
          </w:tcPr>
          <w:p w14:paraId="67B71EE5"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110,1</w:t>
            </w:r>
          </w:p>
        </w:tc>
        <w:tc>
          <w:tcPr>
            <w:tcW w:w="720" w:type="dxa"/>
            <w:shd w:val="clear" w:color="auto" w:fill="auto"/>
            <w:noWrap/>
            <w:vAlign w:val="bottom"/>
            <w:hideMark/>
          </w:tcPr>
          <w:p w14:paraId="772912AD"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104,6</w:t>
            </w:r>
          </w:p>
        </w:tc>
        <w:tc>
          <w:tcPr>
            <w:tcW w:w="720" w:type="dxa"/>
            <w:shd w:val="clear" w:color="auto" w:fill="auto"/>
            <w:noWrap/>
            <w:vAlign w:val="bottom"/>
            <w:hideMark/>
          </w:tcPr>
          <w:p w14:paraId="7DBE6EBB" w14:textId="77777777" w:rsidR="007A3B7A" w:rsidRPr="00D53C94" w:rsidRDefault="007A3B7A" w:rsidP="006004F9">
            <w:pPr>
              <w:jc w:val="right"/>
              <w:rPr>
                <w:rFonts w:ascii="Arial" w:hAnsi="Arial" w:cs="Arial"/>
                <w:sz w:val="18"/>
                <w:szCs w:val="18"/>
                <w:lang w:val="hr-HR" w:eastAsia="hr-HR"/>
              </w:rPr>
            </w:pPr>
            <w:r w:rsidRPr="00D53C94">
              <w:rPr>
                <w:rFonts w:ascii="Arial" w:hAnsi="Arial" w:cs="Arial"/>
                <w:sz w:val="18"/>
                <w:szCs w:val="18"/>
                <w:lang w:val="hr-HR" w:eastAsia="hr-HR"/>
              </w:rPr>
              <w:t>112,7</w:t>
            </w:r>
          </w:p>
        </w:tc>
      </w:tr>
      <w:tr w:rsidR="00737F4B" w:rsidRPr="00D53C94" w14:paraId="36B9873E" w14:textId="77777777" w:rsidTr="00711855">
        <w:trPr>
          <w:trHeight w:val="240"/>
        </w:trPr>
        <w:tc>
          <w:tcPr>
            <w:tcW w:w="1000" w:type="dxa"/>
            <w:shd w:val="clear" w:color="auto" w:fill="C5E0B3" w:themeFill="accent6" w:themeFillTint="66"/>
            <w:noWrap/>
            <w:vAlign w:val="bottom"/>
          </w:tcPr>
          <w:p w14:paraId="7C8FE056" w14:textId="70E087C8" w:rsidR="00737F4B" w:rsidRPr="00D53C94" w:rsidRDefault="00737F4B" w:rsidP="00737F4B">
            <w:pPr>
              <w:rPr>
                <w:rFonts w:ascii="Arial" w:hAnsi="Arial" w:cs="Arial"/>
                <w:sz w:val="18"/>
                <w:szCs w:val="18"/>
                <w:lang w:val="hr-HR" w:eastAsia="hr-HR"/>
              </w:rPr>
            </w:pPr>
            <w:r w:rsidRPr="00D53C94">
              <w:rPr>
                <w:rFonts w:ascii="Arial" w:hAnsi="Arial" w:cs="Arial"/>
                <w:b/>
                <w:bCs/>
                <w:sz w:val="18"/>
                <w:szCs w:val="18"/>
                <w:lang w:val="hr-HR" w:eastAsia="hr-HR"/>
              </w:rPr>
              <w:t>RS</w:t>
            </w:r>
          </w:p>
        </w:tc>
        <w:tc>
          <w:tcPr>
            <w:tcW w:w="2920" w:type="dxa"/>
            <w:shd w:val="clear" w:color="auto" w:fill="C5E0B3" w:themeFill="accent6" w:themeFillTint="66"/>
            <w:noWrap/>
            <w:vAlign w:val="bottom"/>
          </w:tcPr>
          <w:p w14:paraId="369E441F" w14:textId="70C603C8" w:rsidR="00737F4B" w:rsidRPr="00D53C94" w:rsidRDefault="00737F4B" w:rsidP="00737F4B">
            <w:pPr>
              <w:rPr>
                <w:rFonts w:ascii="Arial" w:hAnsi="Arial" w:cs="Arial"/>
                <w:sz w:val="18"/>
                <w:szCs w:val="18"/>
                <w:lang w:val="hr-HR" w:eastAsia="hr-HR"/>
              </w:rPr>
            </w:pPr>
            <w:r w:rsidRPr="00D53C94">
              <w:rPr>
                <w:rFonts w:ascii="Arial" w:hAnsi="Arial" w:cs="Arial"/>
                <w:b/>
                <w:bCs/>
                <w:sz w:val="18"/>
                <w:szCs w:val="18"/>
                <w:lang w:val="hr-HR" w:eastAsia="hr-HR"/>
              </w:rPr>
              <w:t>Serbia</w:t>
            </w:r>
          </w:p>
        </w:tc>
        <w:tc>
          <w:tcPr>
            <w:tcW w:w="720" w:type="dxa"/>
            <w:shd w:val="clear" w:color="auto" w:fill="C5E0B3" w:themeFill="accent6" w:themeFillTint="66"/>
            <w:noWrap/>
            <w:vAlign w:val="bottom"/>
          </w:tcPr>
          <w:p w14:paraId="70A81CEB"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7C6A6465"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189A6ECE"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77998EE7"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590C2B5A"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42E80A37"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5ADCB6BF" w14:textId="77777777" w:rsidR="00737F4B" w:rsidRPr="00D53C94" w:rsidRDefault="00737F4B" w:rsidP="00737F4B">
            <w:pPr>
              <w:jc w:val="right"/>
              <w:rPr>
                <w:rFonts w:ascii="Arial" w:hAnsi="Arial" w:cs="Arial"/>
                <w:sz w:val="18"/>
                <w:szCs w:val="18"/>
                <w:lang w:val="hr-HR" w:eastAsia="hr-HR"/>
              </w:rPr>
            </w:pPr>
          </w:p>
        </w:tc>
        <w:tc>
          <w:tcPr>
            <w:tcW w:w="720" w:type="dxa"/>
            <w:shd w:val="clear" w:color="auto" w:fill="C5E0B3" w:themeFill="accent6" w:themeFillTint="66"/>
            <w:noWrap/>
            <w:vAlign w:val="bottom"/>
          </w:tcPr>
          <w:p w14:paraId="605BA443" w14:textId="77777777" w:rsidR="00737F4B" w:rsidRPr="00D53C94" w:rsidRDefault="00737F4B" w:rsidP="00737F4B">
            <w:pPr>
              <w:jc w:val="right"/>
              <w:rPr>
                <w:rFonts w:ascii="Arial" w:hAnsi="Arial" w:cs="Arial"/>
                <w:sz w:val="18"/>
                <w:szCs w:val="18"/>
                <w:lang w:val="hr-HR" w:eastAsia="hr-HR"/>
              </w:rPr>
            </w:pPr>
          </w:p>
        </w:tc>
      </w:tr>
      <w:tr w:rsidR="00737F4B" w:rsidRPr="00D53C94" w14:paraId="5BEAD9F6" w14:textId="77777777" w:rsidTr="006004F9">
        <w:trPr>
          <w:trHeight w:val="240"/>
        </w:trPr>
        <w:tc>
          <w:tcPr>
            <w:tcW w:w="1000" w:type="dxa"/>
            <w:shd w:val="clear" w:color="auto" w:fill="auto"/>
            <w:noWrap/>
            <w:vAlign w:val="bottom"/>
          </w:tcPr>
          <w:p w14:paraId="614FC58C" w14:textId="5BB8A648" w:rsidR="00737F4B" w:rsidRPr="00D53C94" w:rsidRDefault="00737F4B" w:rsidP="00737F4B">
            <w:pPr>
              <w:rPr>
                <w:rFonts w:ascii="Arial" w:hAnsi="Arial" w:cs="Arial"/>
                <w:b/>
                <w:bCs/>
                <w:sz w:val="18"/>
                <w:szCs w:val="18"/>
                <w:lang w:val="hr-HR" w:eastAsia="hr-HR"/>
              </w:rPr>
            </w:pPr>
            <w:r w:rsidRPr="00D53C94">
              <w:rPr>
                <w:rFonts w:ascii="Arial" w:hAnsi="Arial" w:cs="Arial"/>
                <w:sz w:val="18"/>
                <w:szCs w:val="18"/>
                <w:lang w:val="hr-HR" w:eastAsia="hr-HR"/>
              </w:rPr>
              <w:t>RS11</w:t>
            </w:r>
          </w:p>
        </w:tc>
        <w:tc>
          <w:tcPr>
            <w:tcW w:w="2920" w:type="dxa"/>
            <w:shd w:val="clear" w:color="auto" w:fill="auto"/>
            <w:noWrap/>
            <w:vAlign w:val="bottom"/>
          </w:tcPr>
          <w:p w14:paraId="4C5A7E6D" w14:textId="55CFF1EB" w:rsidR="00737F4B" w:rsidRPr="00D53C94" w:rsidRDefault="00737F4B" w:rsidP="00737F4B">
            <w:pPr>
              <w:rPr>
                <w:rFonts w:ascii="Arial" w:hAnsi="Arial" w:cs="Arial"/>
                <w:b/>
                <w:bCs/>
                <w:sz w:val="18"/>
                <w:szCs w:val="18"/>
                <w:lang w:val="hr-HR" w:eastAsia="hr-HR"/>
              </w:rPr>
            </w:pPr>
            <w:r w:rsidRPr="00D53C94">
              <w:rPr>
                <w:rFonts w:ascii="Arial" w:hAnsi="Arial" w:cs="Arial"/>
                <w:sz w:val="18"/>
                <w:szCs w:val="18"/>
                <w:lang w:val="hr-HR" w:eastAsia="hr-HR"/>
              </w:rPr>
              <w:t>Beogradski region</w:t>
            </w:r>
          </w:p>
        </w:tc>
        <w:tc>
          <w:tcPr>
            <w:tcW w:w="720" w:type="dxa"/>
            <w:shd w:val="clear" w:color="auto" w:fill="auto"/>
            <w:noWrap/>
            <w:vAlign w:val="bottom"/>
          </w:tcPr>
          <w:p w14:paraId="46B0EB06" w14:textId="62B51097"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65,8</w:t>
            </w:r>
          </w:p>
        </w:tc>
        <w:tc>
          <w:tcPr>
            <w:tcW w:w="720" w:type="dxa"/>
            <w:shd w:val="clear" w:color="auto" w:fill="auto"/>
            <w:noWrap/>
            <w:vAlign w:val="bottom"/>
          </w:tcPr>
          <w:p w14:paraId="0C350D57" w14:textId="2860B1BD"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70,1</w:t>
            </w:r>
          </w:p>
        </w:tc>
        <w:tc>
          <w:tcPr>
            <w:tcW w:w="720" w:type="dxa"/>
            <w:shd w:val="clear" w:color="auto" w:fill="auto"/>
            <w:noWrap/>
            <w:vAlign w:val="bottom"/>
          </w:tcPr>
          <w:p w14:paraId="6A4D7302" w14:textId="14A04566"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72,9</w:t>
            </w:r>
          </w:p>
        </w:tc>
        <w:tc>
          <w:tcPr>
            <w:tcW w:w="720" w:type="dxa"/>
            <w:shd w:val="clear" w:color="auto" w:fill="auto"/>
            <w:noWrap/>
            <w:vAlign w:val="bottom"/>
          </w:tcPr>
          <w:p w14:paraId="3841FA9B" w14:textId="6A09F9F8"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73,9</w:t>
            </w:r>
          </w:p>
        </w:tc>
        <w:tc>
          <w:tcPr>
            <w:tcW w:w="720" w:type="dxa"/>
            <w:shd w:val="clear" w:color="auto" w:fill="auto"/>
            <w:noWrap/>
            <w:vAlign w:val="bottom"/>
          </w:tcPr>
          <w:p w14:paraId="5637CED8" w14:textId="611C5A14"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71,3</w:t>
            </w:r>
          </w:p>
        </w:tc>
        <w:tc>
          <w:tcPr>
            <w:tcW w:w="720" w:type="dxa"/>
            <w:shd w:val="clear" w:color="auto" w:fill="auto"/>
            <w:noWrap/>
            <w:vAlign w:val="bottom"/>
          </w:tcPr>
          <w:p w14:paraId="360719B3" w14:textId="0FD7F71E"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73,8</w:t>
            </w:r>
          </w:p>
        </w:tc>
        <w:tc>
          <w:tcPr>
            <w:tcW w:w="720" w:type="dxa"/>
            <w:shd w:val="clear" w:color="auto" w:fill="auto"/>
            <w:noWrap/>
            <w:vAlign w:val="bottom"/>
          </w:tcPr>
          <w:p w14:paraId="4971AAB7" w14:textId="5C2A5E4C"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78,1</w:t>
            </w:r>
          </w:p>
        </w:tc>
        <w:tc>
          <w:tcPr>
            <w:tcW w:w="720" w:type="dxa"/>
            <w:shd w:val="clear" w:color="auto" w:fill="auto"/>
            <w:noWrap/>
            <w:vAlign w:val="bottom"/>
          </w:tcPr>
          <w:p w14:paraId="28AEFB49" w14:textId="56BB1EA0"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92,1</w:t>
            </w:r>
          </w:p>
        </w:tc>
      </w:tr>
      <w:tr w:rsidR="00737F4B" w:rsidRPr="00D53C94" w14:paraId="186027B6" w14:textId="77777777" w:rsidTr="006004F9">
        <w:trPr>
          <w:trHeight w:val="240"/>
        </w:trPr>
        <w:tc>
          <w:tcPr>
            <w:tcW w:w="1000" w:type="dxa"/>
            <w:shd w:val="clear" w:color="auto" w:fill="auto"/>
            <w:noWrap/>
            <w:vAlign w:val="bottom"/>
          </w:tcPr>
          <w:p w14:paraId="2922A35E" w14:textId="3BE03E72" w:rsidR="00737F4B" w:rsidRPr="00D53C94" w:rsidRDefault="00737F4B" w:rsidP="00737F4B">
            <w:pPr>
              <w:rPr>
                <w:rFonts w:ascii="Arial" w:hAnsi="Arial" w:cs="Arial"/>
                <w:sz w:val="18"/>
                <w:szCs w:val="18"/>
                <w:lang w:val="hr-HR" w:eastAsia="hr-HR"/>
              </w:rPr>
            </w:pPr>
            <w:r w:rsidRPr="00D53C94">
              <w:rPr>
                <w:rFonts w:ascii="Arial" w:hAnsi="Arial" w:cs="Arial"/>
                <w:sz w:val="18"/>
                <w:szCs w:val="18"/>
                <w:lang w:val="hr-HR" w:eastAsia="hr-HR"/>
              </w:rPr>
              <w:t>RS12</w:t>
            </w:r>
          </w:p>
        </w:tc>
        <w:tc>
          <w:tcPr>
            <w:tcW w:w="2920" w:type="dxa"/>
            <w:shd w:val="clear" w:color="auto" w:fill="auto"/>
            <w:noWrap/>
            <w:vAlign w:val="bottom"/>
          </w:tcPr>
          <w:p w14:paraId="30E225F1" w14:textId="24C86046" w:rsidR="00737F4B" w:rsidRPr="00D53C94" w:rsidRDefault="00737F4B" w:rsidP="00737F4B">
            <w:pPr>
              <w:rPr>
                <w:rFonts w:ascii="Arial" w:hAnsi="Arial" w:cs="Arial"/>
                <w:sz w:val="18"/>
                <w:szCs w:val="18"/>
                <w:lang w:val="hr-HR" w:eastAsia="hr-HR"/>
              </w:rPr>
            </w:pPr>
            <w:r w:rsidRPr="00D53C94">
              <w:rPr>
                <w:rFonts w:ascii="Arial" w:hAnsi="Arial" w:cs="Arial"/>
                <w:sz w:val="18"/>
                <w:szCs w:val="18"/>
                <w:lang w:val="hr-HR" w:eastAsia="hr-HR"/>
              </w:rPr>
              <w:t>Region Vojvodine</w:t>
            </w:r>
          </w:p>
        </w:tc>
        <w:tc>
          <w:tcPr>
            <w:tcW w:w="720" w:type="dxa"/>
            <w:shd w:val="clear" w:color="auto" w:fill="auto"/>
            <w:noWrap/>
            <w:vAlign w:val="bottom"/>
          </w:tcPr>
          <w:p w14:paraId="6ED64B64" w14:textId="0BCD0061"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56,7</w:t>
            </w:r>
          </w:p>
        </w:tc>
        <w:tc>
          <w:tcPr>
            <w:tcW w:w="720" w:type="dxa"/>
            <w:shd w:val="clear" w:color="auto" w:fill="auto"/>
            <w:noWrap/>
            <w:vAlign w:val="bottom"/>
          </w:tcPr>
          <w:p w14:paraId="2E17280D" w14:textId="239F4382"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59,1</w:t>
            </w:r>
          </w:p>
        </w:tc>
        <w:tc>
          <w:tcPr>
            <w:tcW w:w="720" w:type="dxa"/>
            <w:shd w:val="clear" w:color="auto" w:fill="auto"/>
            <w:noWrap/>
            <w:vAlign w:val="bottom"/>
          </w:tcPr>
          <w:p w14:paraId="496843C7" w14:textId="47360F89"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60,4</w:t>
            </w:r>
          </w:p>
        </w:tc>
        <w:tc>
          <w:tcPr>
            <w:tcW w:w="720" w:type="dxa"/>
            <w:shd w:val="clear" w:color="auto" w:fill="auto"/>
            <w:noWrap/>
            <w:vAlign w:val="bottom"/>
          </w:tcPr>
          <w:p w14:paraId="3FFD06F4" w14:textId="03298DEA"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57,6</w:t>
            </w:r>
          </w:p>
        </w:tc>
        <w:tc>
          <w:tcPr>
            <w:tcW w:w="720" w:type="dxa"/>
            <w:shd w:val="clear" w:color="auto" w:fill="auto"/>
            <w:noWrap/>
            <w:vAlign w:val="bottom"/>
          </w:tcPr>
          <w:p w14:paraId="69009A6D" w14:textId="42EF7887"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57,6</w:t>
            </w:r>
          </w:p>
        </w:tc>
        <w:tc>
          <w:tcPr>
            <w:tcW w:w="720" w:type="dxa"/>
            <w:shd w:val="clear" w:color="auto" w:fill="auto"/>
            <w:noWrap/>
            <w:vAlign w:val="bottom"/>
          </w:tcPr>
          <w:p w14:paraId="573134FE" w14:textId="64C954E0"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60,9</w:t>
            </w:r>
          </w:p>
        </w:tc>
        <w:tc>
          <w:tcPr>
            <w:tcW w:w="720" w:type="dxa"/>
            <w:shd w:val="clear" w:color="auto" w:fill="auto"/>
            <w:noWrap/>
            <w:vAlign w:val="bottom"/>
          </w:tcPr>
          <w:p w14:paraId="15CAD59C" w14:textId="2D5EC82F"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62,1</w:t>
            </w:r>
          </w:p>
        </w:tc>
        <w:tc>
          <w:tcPr>
            <w:tcW w:w="720" w:type="dxa"/>
            <w:shd w:val="clear" w:color="auto" w:fill="auto"/>
            <w:noWrap/>
            <w:vAlign w:val="bottom"/>
          </w:tcPr>
          <w:p w14:paraId="21717347" w14:textId="7EA6412A"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66,8</w:t>
            </w:r>
          </w:p>
        </w:tc>
      </w:tr>
      <w:tr w:rsidR="00737F4B" w:rsidRPr="00D53C94" w14:paraId="5936D1AC" w14:textId="77777777" w:rsidTr="006004F9">
        <w:trPr>
          <w:trHeight w:val="240"/>
        </w:trPr>
        <w:tc>
          <w:tcPr>
            <w:tcW w:w="1000" w:type="dxa"/>
            <w:shd w:val="clear" w:color="auto" w:fill="auto"/>
            <w:noWrap/>
            <w:vAlign w:val="bottom"/>
          </w:tcPr>
          <w:p w14:paraId="157B1DCD" w14:textId="27169CD6" w:rsidR="00737F4B" w:rsidRPr="00D53C94" w:rsidRDefault="00737F4B" w:rsidP="00737F4B">
            <w:pPr>
              <w:rPr>
                <w:rFonts w:ascii="Arial" w:hAnsi="Arial" w:cs="Arial"/>
                <w:sz w:val="18"/>
                <w:szCs w:val="18"/>
                <w:lang w:val="hr-HR" w:eastAsia="hr-HR"/>
              </w:rPr>
            </w:pPr>
            <w:r w:rsidRPr="00D53C94">
              <w:rPr>
                <w:rFonts w:ascii="Arial" w:hAnsi="Arial" w:cs="Arial"/>
                <w:sz w:val="18"/>
                <w:szCs w:val="18"/>
                <w:lang w:val="hr-HR" w:eastAsia="hr-HR"/>
              </w:rPr>
              <w:t>RS21</w:t>
            </w:r>
          </w:p>
        </w:tc>
        <w:tc>
          <w:tcPr>
            <w:tcW w:w="2920" w:type="dxa"/>
            <w:shd w:val="clear" w:color="auto" w:fill="auto"/>
            <w:noWrap/>
            <w:vAlign w:val="bottom"/>
          </w:tcPr>
          <w:p w14:paraId="2F32FED7" w14:textId="298B800E" w:rsidR="00737F4B" w:rsidRPr="00D53C94" w:rsidRDefault="00737F4B" w:rsidP="00737F4B">
            <w:pPr>
              <w:rPr>
                <w:rFonts w:ascii="Arial" w:hAnsi="Arial" w:cs="Arial"/>
                <w:sz w:val="18"/>
                <w:szCs w:val="18"/>
                <w:lang w:val="hr-HR" w:eastAsia="hr-HR"/>
              </w:rPr>
            </w:pPr>
            <w:r w:rsidRPr="00D53C94">
              <w:rPr>
                <w:rFonts w:ascii="Arial" w:hAnsi="Arial" w:cs="Arial"/>
                <w:sz w:val="18"/>
                <w:szCs w:val="18"/>
                <w:lang w:val="hr-HR" w:eastAsia="hr-HR"/>
              </w:rPr>
              <w:t>Region Šumadije i Zapadne Srbije</w:t>
            </w:r>
          </w:p>
        </w:tc>
        <w:tc>
          <w:tcPr>
            <w:tcW w:w="720" w:type="dxa"/>
            <w:shd w:val="clear" w:color="auto" w:fill="auto"/>
            <w:noWrap/>
            <w:vAlign w:val="bottom"/>
          </w:tcPr>
          <w:p w14:paraId="52674EE1" w14:textId="19DCB5DE"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50,2</w:t>
            </w:r>
          </w:p>
        </w:tc>
        <w:tc>
          <w:tcPr>
            <w:tcW w:w="720" w:type="dxa"/>
            <w:shd w:val="clear" w:color="auto" w:fill="auto"/>
            <w:noWrap/>
            <w:vAlign w:val="bottom"/>
          </w:tcPr>
          <w:p w14:paraId="6049E03C" w14:textId="61BFD620"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50,7</w:t>
            </w:r>
          </w:p>
        </w:tc>
        <w:tc>
          <w:tcPr>
            <w:tcW w:w="720" w:type="dxa"/>
            <w:shd w:val="clear" w:color="auto" w:fill="auto"/>
            <w:noWrap/>
            <w:vAlign w:val="bottom"/>
          </w:tcPr>
          <w:p w14:paraId="0D2C371D" w14:textId="64994221"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51,9</w:t>
            </w:r>
          </w:p>
        </w:tc>
        <w:tc>
          <w:tcPr>
            <w:tcW w:w="720" w:type="dxa"/>
            <w:shd w:val="clear" w:color="auto" w:fill="auto"/>
            <w:noWrap/>
            <w:vAlign w:val="bottom"/>
          </w:tcPr>
          <w:p w14:paraId="744B1ACA" w14:textId="14318AE1"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50,2</w:t>
            </w:r>
          </w:p>
        </w:tc>
        <w:tc>
          <w:tcPr>
            <w:tcW w:w="720" w:type="dxa"/>
            <w:shd w:val="clear" w:color="auto" w:fill="auto"/>
            <w:noWrap/>
            <w:vAlign w:val="bottom"/>
          </w:tcPr>
          <w:p w14:paraId="004FADA0" w14:textId="26AE2DAD"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47,7</w:t>
            </w:r>
          </w:p>
        </w:tc>
        <w:tc>
          <w:tcPr>
            <w:tcW w:w="720" w:type="dxa"/>
            <w:shd w:val="clear" w:color="auto" w:fill="auto"/>
            <w:noWrap/>
            <w:vAlign w:val="bottom"/>
          </w:tcPr>
          <w:p w14:paraId="0BC47885" w14:textId="5D006E59"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49,7</w:t>
            </w:r>
          </w:p>
        </w:tc>
        <w:tc>
          <w:tcPr>
            <w:tcW w:w="720" w:type="dxa"/>
            <w:shd w:val="clear" w:color="auto" w:fill="auto"/>
            <w:noWrap/>
            <w:vAlign w:val="bottom"/>
          </w:tcPr>
          <w:p w14:paraId="0B502BEF" w14:textId="1883723D"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51,7</w:t>
            </w:r>
          </w:p>
        </w:tc>
        <w:tc>
          <w:tcPr>
            <w:tcW w:w="720" w:type="dxa"/>
            <w:shd w:val="clear" w:color="auto" w:fill="auto"/>
            <w:noWrap/>
            <w:vAlign w:val="bottom"/>
          </w:tcPr>
          <w:p w14:paraId="1DB238B9" w14:textId="0B204C38"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60,8</w:t>
            </w:r>
          </w:p>
        </w:tc>
      </w:tr>
      <w:tr w:rsidR="00737F4B" w:rsidRPr="00D53C94" w14:paraId="676687F7" w14:textId="77777777" w:rsidTr="006004F9">
        <w:trPr>
          <w:trHeight w:val="240"/>
        </w:trPr>
        <w:tc>
          <w:tcPr>
            <w:tcW w:w="1000" w:type="dxa"/>
            <w:shd w:val="clear" w:color="auto" w:fill="auto"/>
            <w:noWrap/>
            <w:vAlign w:val="bottom"/>
          </w:tcPr>
          <w:p w14:paraId="6D8AA727" w14:textId="637AF8D4" w:rsidR="00737F4B" w:rsidRPr="00D53C94" w:rsidRDefault="00737F4B" w:rsidP="00737F4B">
            <w:pPr>
              <w:rPr>
                <w:rFonts w:ascii="Arial" w:hAnsi="Arial" w:cs="Arial"/>
                <w:sz w:val="18"/>
                <w:szCs w:val="18"/>
                <w:lang w:val="hr-HR" w:eastAsia="hr-HR"/>
              </w:rPr>
            </w:pPr>
            <w:r w:rsidRPr="00D53C94">
              <w:rPr>
                <w:rFonts w:ascii="Arial" w:hAnsi="Arial" w:cs="Arial"/>
                <w:sz w:val="18"/>
                <w:szCs w:val="18"/>
                <w:lang w:val="hr-HR" w:eastAsia="hr-HR"/>
              </w:rPr>
              <w:t>RS22</w:t>
            </w:r>
          </w:p>
        </w:tc>
        <w:tc>
          <w:tcPr>
            <w:tcW w:w="2920" w:type="dxa"/>
            <w:shd w:val="clear" w:color="auto" w:fill="auto"/>
            <w:noWrap/>
            <w:vAlign w:val="bottom"/>
          </w:tcPr>
          <w:p w14:paraId="7B3B6F83" w14:textId="7FA8BEA5" w:rsidR="00737F4B" w:rsidRPr="00D53C94" w:rsidRDefault="00737F4B" w:rsidP="00737F4B">
            <w:pPr>
              <w:rPr>
                <w:rFonts w:ascii="Arial" w:hAnsi="Arial" w:cs="Arial"/>
                <w:sz w:val="18"/>
                <w:szCs w:val="18"/>
                <w:lang w:val="hr-HR" w:eastAsia="hr-HR"/>
              </w:rPr>
            </w:pPr>
            <w:r w:rsidRPr="00D53C94">
              <w:rPr>
                <w:rFonts w:ascii="Arial" w:hAnsi="Arial" w:cs="Arial"/>
                <w:sz w:val="18"/>
                <w:szCs w:val="18"/>
                <w:lang w:val="hr-HR" w:eastAsia="hr-HR"/>
              </w:rPr>
              <w:t>Region Južne i Isočne Srbije</w:t>
            </w:r>
          </w:p>
        </w:tc>
        <w:tc>
          <w:tcPr>
            <w:tcW w:w="720" w:type="dxa"/>
            <w:shd w:val="clear" w:color="auto" w:fill="auto"/>
            <w:noWrap/>
            <w:vAlign w:val="bottom"/>
          </w:tcPr>
          <w:p w14:paraId="3231E79B" w14:textId="56A48031"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45,3</w:t>
            </w:r>
          </w:p>
        </w:tc>
        <w:tc>
          <w:tcPr>
            <w:tcW w:w="720" w:type="dxa"/>
            <w:shd w:val="clear" w:color="auto" w:fill="auto"/>
            <w:noWrap/>
            <w:vAlign w:val="bottom"/>
          </w:tcPr>
          <w:p w14:paraId="3F8EF841" w14:textId="27BEA9CB"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46,6</w:t>
            </w:r>
          </w:p>
        </w:tc>
        <w:tc>
          <w:tcPr>
            <w:tcW w:w="720" w:type="dxa"/>
            <w:shd w:val="clear" w:color="auto" w:fill="auto"/>
            <w:noWrap/>
            <w:vAlign w:val="bottom"/>
          </w:tcPr>
          <w:p w14:paraId="6AD6B25F" w14:textId="02D86BDC" w:rsidR="00737F4B" w:rsidRPr="00D53C94" w:rsidRDefault="00711855" w:rsidP="00737F4B">
            <w:pPr>
              <w:jc w:val="right"/>
              <w:rPr>
                <w:rFonts w:ascii="Arial" w:hAnsi="Arial" w:cs="Arial"/>
                <w:sz w:val="18"/>
                <w:szCs w:val="18"/>
                <w:lang w:val="hr-HR" w:eastAsia="hr-HR"/>
              </w:rPr>
            </w:pPr>
            <w:r w:rsidRPr="00D53C94">
              <w:rPr>
                <w:rFonts w:ascii="Arial" w:hAnsi="Arial" w:cs="Arial"/>
                <w:sz w:val="18"/>
                <w:szCs w:val="18"/>
                <w:lang w:val="hr-HR" w:eastAsia="hr-HR"/>
              </w:rPr>
              <w:t>48,1</w:t>
            </w:r>
          </w:p>
        </w:tc>
        <w:tc>
          <w:tcPr>
            <w:tcW w:w="720" w:type="dxa"/>
            <w:shd w:val="clear" w:color="auto" w:fill="auto"/>
            <w:noWrap/>
            <w:vAlign w:val="bottom"/>
          </w:tcPr>
          <w:p w14:paraId="4985E1C5" w14:textId="12AE01E6"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49,0</w:t>
            </w:r>
          </w:p>
        </w:tc>
        <w:tc>
          <w:tcPr>
            <w:tcW w:w="720" w:type="dxa"/>
            <w:shd w:val="clear" w:color="auto" w:fill="auto"/>
            <w:noWrap/>
            <w:vAlign w:val="bottom"/>
          </w:tcPr>
          <w:p w14:paraId="303314C4" w14:textId="761D522E"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46,6</w:t>
            </w:r>
          </w:p>
        </w:tc>
        <w:tc>
          <w:tcPr>
            <w:tcW w:w="720" w:type="dxa"/>
            <w:shd w:val="clear" w:color="auto" w:fill="auto"/>
            <w:noWrap/>
            <w:vAlign w:val="bottom"/>
          </w:tcPr>
          <w:p w14:paraId="32B060A5" w14:textId="3C83A1FA" w:rsidR="00737F4B" w:rsidRPr="00D53C94" w:rsidRDefault="00031F3D" w:rsidP="00737F4B">
            <w:pPr>
              <w:jc w:val="right"/>
              <w:rPr>
                <w:rFonts w:ascii="Arial" w:hAnsi="Arial" w:cs="Arial"/>
                <w:sz w:val="18"/>
                <w:szCs w:val="18"/>
                <w:lang w:val="hr-HR" w:eastAsia="hr-HR"/>
              </w:rPr>
            </w:pPr>
            <w:r w:rsidRPr="00D53C94">
              <w:rPr>
                <w:rFonts w:ascii="Arial" w:hAnsi="Arial" w:cs="Arial"/>
                <w:sz w:val="18"/>
                <w:szCs w:val="18"/>
                <w:lang w:val="hr-HR" w:eastAsia="hr-HR"/>
              </w:rPr>
              <w:t>44,6</w:t>
            </w:r>
          </w:p>
        </w:tc>
        <w:tc>
          <w:tcPr>
            <w:tcW w:w="720" w:type="dxa"/>
            <w:shd w:val="clear" w:color="auto" w:fill="auto"/>
            <w:noWrap/>
            <w:vAlign w:val="bottom"/>
          </w:tcPr>
          <w:p w14:paraId="337871AF" w14:textId="5091D95E"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45,6</w:t>
            </w:r>
          </w:p>
        </w:tc>
        <w:tc>
          <w:tcPr>
            <w:tcW w:w="720" w:type="dxa"/>
            <w:shd w:val="clear" w:color="auto" w:fill="auto"/>
            <w:noWrap/>
            <w:vAlign w:val="bottom"/>
          </w:tcPr>
          <w:p w14:paraId="2EAE14F3" w14:textId="3C2BEC61" w:rsidR="00737F4B" w:rsidRPr="00D53C94" w:rsidRDefault="00A01604" w:rsidP="00737F4B">
            <w:pPr>
              <w:jc w:val="right"/>
              <w:rPr>
                <w:rFonts w:ascii="Arial" w:hAnsi="Arial" w:cs="Arial"/>
                <w:sz w:val="18"/>
                <w:szCs w:val="18"/>
                <w:lang w:val="hr-HR" w:eastAsia="hr-HR"/>
              </w:rPr>
            </w:pPr>
            <w:r w:rsidRPr="00D53C94">
              <w:rPr>
                <w:rFonts w:ascii="Arial" w:hAnsi="Arial" w:cs="Arial"/>
                <w:sz w:val="18"/>
                <w:szCs w:val="18"/>
                <w:lang w:val="hr-HR" w:eastAsia="hr-HR"/>
              </w:rPr>
              <w:t>61,5</w:t>
            </w:r>
          </w:p>
        </w:tc>
      </w:tr>
    </w:tbl>
    <w:p w14:paraId="2C453E75" w14:textId="77777777" w:rsidR="007A3B7A" w:rsidRPr="00D53C94" w:rsidRDefault="007A3B7A">
      <w:pPr>
        <w:pStyle w:val="P68B1DB1-Caption14"/>
        <w:keepNext/>
        <w:spacing w:after="120"/>
        <w:rPr>
          <w:lang w:val="hr-HR"/>
        </w:rPr>
      </w:pPr>
    </w:p>
    <w:p w14:paraId="6EEF7B93" w14:textId="05118B1F" w:rsidR="001E208E" w:rsidRPr="00D53C94" w:rsidRDefault="00C550F1">
      <w:pPr>
        <w:pStyle w:val="Standard"/>
        <w:rPr>
          <w:b/>
          <w:bCs/>
          <w:sz w:val="28"/>
          <w:szCs w:val="28"/>
          <w:lang w:val="hr-HR"/>
        </w:rPr>
      </w:pPr>
      <w:r w:rsidRPr="00D53C94">
        <w:rPr>
          <w:b/>
          <w:bCs/>
          <w:lang w:val="hr-HR"/>
        </w:rPr>
        <w:t xml:space="preserve">Iako European innovation scoreboard (EIS) ne uključuje indikatore vezane za turizam, analiza regionalnih inovacijskih učinaka </w:t>
      </w:r>
      <w:r w:rsidR="005E12D5" w:rsidRPr="00D53C94">
        <w:rPr>
          <w:b/>
          <w:bCs/>
          <w:lang w:val="hr-HR"/>
        </w:rPr>
        <w:t xml:space="preserve">zemalja EUSAIR područja </w:t>
      </w:r>
      <w:r w:rsidRPr="00D53C94">
        <w:rPr>
          <w:b/>
          <w:bCs/>
          <w:lang w:val="hr-HR"/>
        </w:rPr>
        <w:t xml:space="preserve">navodi </w:t>
      </w:r>
      <w:r w:rsidRPr="00D53C94">
        <w:rPr>
          <w:b/>
          <w:bCs/>
          <w:lang w:val="hr-HR"/>
        </w:rPr>
        <w:lastRenderedPageBreak/>
        <w:t xml:space="preserve">na zaključak da turizam, u stvari, koči razvoj inovacija obzirom da donosi relativno </w:t>
      </w:r>
      <w:r w:rsidR="005E12D5" w:rsidRPr="00D53C94">
        <w:rPr>
          <w:b/>
          <w:bCs/>
          <w:lang w:val="hr-HR"/>
        </w:rPr>
        <w:t>stabilne prihode. U tom smislu, može se tumačiti da su manje potrebe za inovacijskim iskoracima budući da turizam (još uvijek) omogućuje zadovoljavajući životni standard. Kriza izazvana pandemijom COVID-19 imala je značajan utjecaj na pad turističkog prometa pa</w:t>
      </w:r>
      <w:r w:rsidR="006004F9" w:rsidRPr="00D53C94">
        <w:rPr>
          <w:b/>
          <w:bCs/>
          <w:lang w:val="hr-HR"/>
        </w:rPr>
        <w:t xml:space="preserve"> se može očekivati da</w:t>
      </w:r>
      <w:r w:rsidR="005E12D5" w:rsidRPr="00D53C94">
        <w:rPr>
          <w:b/>
          <w:bCs/>
          <w:lang w:val="hr-HR"/>
        </w:rPr>
        <w:t xml:space="preserve"> će buduće analize inovacijskih učinaka pokazati veće potrebe za inoviranjem ovih područja.</w:t>
      </w:r>
    </w:p>
    <w:p w14:paraId="0D9C2D09" w14:textId="7A237BE6" w:rsidR="002426D5" w:rsidRPr="00D53C94" w:rsidRDefault="00C42D84" w:rsidP="00D734EC">
      <w:pPr>
        <w:pStyle w:val="Heading2"/>
        <w:numPr>
          <w:ilvl w:val="1"/>
          <w:numId w:val="8"/>
        </w:numPr>
        <w:rPr>
          <w:lang w:val="hr-HR"/>
        </w:rPr>
      </w:pPr>
      <w:bookmarkStart w:id="16" w:name="_RefHeading__262_1028750320"/>
      <w:bookmarkStart w:id="17" w:name="_Toc1"/>
      <w:bookmarkStart w:id="18" w:name="_Hlk88478121"/>
      <w:bookmarkStart w:id="19" w:name="_Toc100228132"/>
      <w:bookmarkStart w:id="20" w:name="_Toc101771287"/>
      <w:r w:rsidRPr="00D53C94">
        <w:rPr>
          <w:lang w:val="hr-HR"/>
        </w:rPr>
        <w:t>Europske prijestolnice inovacija iz Jadransko-jonske regije</w:t>
      </w:r>
      <w:bookmarkEnd w:id="16"/>
      <w:bookmarkEnd w:id="17"/>
      <w:bookmarkEnd w:id="18"/>
      <w:bookmarkEnd w:id="19"/>
      <w:bookmarkEnd w:id="20"/>
    </w:p>
    <w:p w14:paraId="180EBD97" w14:textId="77777777" w:rsidR="00DF4A9B" w:rsidRPr="00D53C94" w:rsidRDefault="00DF4A9B" w:rsidP="00DF4A9B">
      <w:pPr>
        <w:pStyle w:val="Textbody"/>
        <w:rPr>
          <w:lang w:val="hr-HR"/>
        </w:rPr>
      </w:pPr>
    </w:p>
    <w:p w14:paraId="21D375DD" w14:textId="79A3F7FC" w:rsidR="007C63D7" w:rsidRPr="00D53C94" w:rsidRDefault="008768D0" w:rsidP="00711F1F">
      <w:pPr>
        <w:pStyle w:val="P68B1DB1-Caption14"/>
        <w:keepNext/>
        <w:spacing w:after="120"/>
        <w:rPr>
          <w:lang w:val="hr-HR"/>
        </w:rPr>
      </w:pPr>
      <w:r w:rsidRPr="00D53C94">
        <w:rPr>
          <w:lang w:val="hr-HR"/>
        </w:rPr>
        <w:t xml:space="preserve">Budući da se gradovi susreću sa značajnim društvenim izazovima kao i izazovima održivosti, a istovremeno imaju značajne kapacitete za odgovor na takve izazove, Europska komisija na godišnjoj razini dodjeljuje nagrade za europske prijestolnice inovacija (European Innovation Capital Awards). Radi se o priznanju koja se dodjeljuje </w:t>
      </w:r>
      <w:r w:rsidR="007C63D7" w:rsidRPr="00D53C94">
        <w:rPr>
          <w:lang w:val="hr-HR"/>
        </w:rPr>
        <w:t xml:space="preserve">od 2014. godine </w:t>
      </w:r>
      <w:r w:rsidRPr="00D53C94">
        <w:rPr>
          <w:lang w:val="hr-HR"/>
        </w:rPr>
        <w:t>onim europskim gradovima koji najbolje promiču inovacije u svojim zajednicama.  Nagrade s</w:t>
      </w:r>
      <w:r w:rsidR="00796AF1" w:rsidRPr="00D53C94">
        <w:rPr>
          <w:lang w:val="hr-HR"/>
        </w:rPr>
        <w:t>e dodjeljuju kao poticaji za</w:t>
      </w:r>
      <w:r w:rsidRPr="00D53C94">
        <w:rPr>
          <w:lang w:val="hr-HR"/>
        </w:rPr>
        <w:t xml:space="preserve"> najinovativnij</w:t>
      </w:r>
      <w:r w:rsidR="00796AF1" w:rsidRPr="00D53C94">
        <w:rPr>
          <w:lang w:val="hr-HR"/>
        </w:rPr>
        <w:t>e urbane</w:t>
      </w:r>
      <w:r w:rsidRPr="00D53C94">
        <w:rPr>
          <w:lang w:val="hr-HR"/>
        </w:rPr>
        <w:t xml:space="preserve"> </w:t>
      </w:r>
      <w:r w:rsidR="00796AF1" w:rsidRPr="00D53C94">
        <w:rPr>
          <w:lang w:val="hr-HR"/>
        </w:rPr>
        <w:t xml:space="preserve">primjere </w:t>
      </w:r>
      <w:r w:rsidRPr="00D53C94">
        <w:rPr>
          <w:lang w:val="hr-HR"/>
        </w:rPr>
        <w:t>praks</w:t>
      </w:r>
      <w:r w:rsidR="00796AF1" w:rsidRPr="00D53C94">
        <w:rPr>
          <w:lang w:val="hr-HR"/>
        </w:rPr>
        <w:t>e</w:t>
      </w:r>
      <w:r w:rsidRPr="00D53C94">
        <w:rPr>
          <w:lang w:val="hr-HR"/>
        </w:rPr>
        <w:t xml:space="preserve"> u okviru razvijenog, višestrukog, dobro </w:t>
      </w:r>
      <w:r w:rsidR="00796AF1" w:rsidRPr="00D53C94">
        <w:rPr>
          <w:lang w:val="hr-HR"/>
        </w:rPr>
        <w:t>postavljeno</w:t>
      </w:r>
      <w:r w:rsidRPr="00D53C94">
        <w:rPr>
          <w:lang w:val="hr-HR"/>
        </w:rPr>
        <w:t xml:space="preserve">g gradskog inovacijskog ekosustava koji potiče </w:t>
      </w:r>
      <w:r w:rsidR="00796AF1" w:rsidRPr="00D53C94">
        <w:rPr>
          <w:lang w:val="hr-HR"/>
        </w:rPr>
        <w:t xml:space="preserve">značajne </w:t>
      </w:r>
      <w:r w:rsidRPr="00D53C94">
        <w:rPr>
          <w:lang w:val="hr-HR"/>
        </w:rPr>
        <w:t>inovacij</w:t>
      </w:r>
      <w:r w:rsidR="00796AF1" w:rsidRPr="00D53C94">
        <w:rPr>
          <w:lang w:val="hr-HR"/>
        </w:rPr>
        <w:t>sk</w:t>
      </w:r>
      <w:r w:rsidRPr="00D53C94">
        <w:rPr>
          <w:lang w:val="hr-HR"/>
        </w:rPr>
        <w:t xml:space="preserve">e </w:t>
      </w:r>
      <w:r w:rsidR="00796AF1" w:rsidRPr="00D53C94">
        <w:rPr>
          <w:lang w:val="hr-HR"/>
        </w:rPr>
        <w:t>iskorake</w:t>
      </w:r>
      <w:r w:rsidRPr="00D53C94">
        <w:rPr>
          <w:lang w:val="hr-HR"/>
        </w:rPr>
        <w:t>.</w:t>
      </w:r>
      <w:r w:rsidR="00631877" w:rsidRPr="00D53C94">
        <w:rPr>
          <w:lang w:val="hr-HR"/>
        </w:rPr>
        <w:t xml:space="preserve"> </w:t>
      </w:r>
    </w:p>
    <w:p w14:paraId="7B5CE885" w14:textId="66BFF626" w:rsidR="00631877" w:rsidRPr="00D53C94" w:rsidRDefault="00875B1E" w:rsidP="007C63D7">
      <w:pPr>
        <w:pStyle w:val="P68B1DB1-Caption14"/>
        <w:keepNext/>
        <w:spacing w:after="120"/>
        <w:rPr>
          <w:lang w:val="hr-HR"/>
        </w:rPr>
      </w:pPr>
      <w:r w:rsidRPr="00D53C94">
        <w:rPr>
          <w:lang w:val="hr-HR"/>
        </w:rPr>
        <w:t>Sljedeća tablica predstavlja gradove koji su dosad ponijeli titulu najinovativnijih gradova.</w:t>
      </w:r>
    </w:p>
    <w:p w14:paraId="6D530165" w14:textId="7B764157" w:rsidR="00875B1E" w:rsidRPr="00D53C94" w:rsidRDefault="00A017C5" w:rsidP="00A017C5">
      <w:pPr>
        <w:pStyle w:val="Caption"/>
        <w:rPr>
          <w:lang w:val="hr-HR"/>
        </w:rPr>
      </w:pPr>
      <w:bookmarkStart w:id="21" w:name="_Toc101772038"/>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4</w:t>
      </w:r>
      <w:r w:rsidRPr="00D53C94">
        <w:rPr>
          <w:lang w:val="hr-HR"/>
        </w:rPr>
        <w:fldChar w:fldCharType="end"/>
      </w:r>
      <w:r w:rsidR="00875B1E" w:rsidRPr="00D53C94">
        <w:rPr>
          <w:lang w:val="hr-HR"/>
        </w:rPr>
        <w:t>. Europske prijestolnice inovacija 2014.-202</w:t>
      </w:r>
      <w:r w:rsidR="00711F1F" w:rsidRPr="00D53C94">
        <w:rPr>
          <w:lang w:val="hr-HR"/>
        </w:rPr>
        <w:t>0</w:t>
      </w:r>
      <w:r w:rsidR="00875B1E" w:rsidRPr="00D53C94">
        <w:rPr>
          <w:lang w:val="hr-HR"/>
        </w:rPr>
        <w:t>.</w:t>
      </w:r>
      <w:bookmarkEnd w:id="21"/>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1985"/>
        <w:gridCol w:w="2410"/>
      </w:tblGrid>
      <w:tr w:rsidR="00EC15D2" w:rsidRPr="00D53C94" w14:paraId="64E01B8C" w14:textId="34A3004D" w:rsidTr="005079CF">
        <w:trPr>
          <w:trHeight w:val="240"/>
        </w:trPr>
        <w:tc>
          <w:tcPr>
            <w:tcW w:w="988" w:type="dxa"/>
            <w:shd w:val="clear" w:color="auto" w:fill="C5E0B3" w:themeFill="accent6" w:themeFillTint="66"/>
            <w:noWrap/>
            <w:vAlign w:val="bottom"/>
          </w:tcPr>
          <w:p w14:paraId="50E3F55F" w14:textId="695CF892" w:rsidR="00EC15D2" w:rsidRPr="00D53C94" w:rsidRDefault="00EC15D2" w:rsidP="006004F9">
            <w:pPr>
              <w:rPr>
                <w:rFonts w:ascii="Arial" w:hAnsi="Arial" w:cs="Arial"/>
                <w:b/>
                <w:bCs/>
                <w:sz w:val="18"/>
                <w:szCs w:val="18"/>
                <w:lang w:val="hr-HR" w:eastAsia="hr-HR"/>
              </w:rPr>
            </w:pPr>
            <w:r w:rsidRPr="00D53C94">
              <w:rPr>
                <w:rFonts w:ascii="Arial" w:hAnsi="Arial" w:cs="Arial"/>
                <w:b/>
                <w:bCs/>
                <w:sz w:val="18"/>
                <w:szCs w:val="18"/>
                <w:lang w:val="hr-HR" w:eastAsia="hr-HR"/>
              </w:rPr>
              <w:t>Godina</w:t>
            </w:r>
          </w:p>
        </w:tc>
        <w:tc>
          <w:tcPr>
            <w:tcW w:w="2976" w:type="dxa"/>
            <w:shd w:val="clear" w:color="auto" w:fill="C5E0B3" w:themeFill="accent6" w:themeFillTint="66"/>
            <w:noWrap/>
            <w:vAlign w:val="bottom"/>
          </w:tcPr>
          <w:p w14:paraId="54490E6F" w14:textId="6358659D" w:rsidR="00EC15D2" w:rsidRPr="00D53C94" w:rsidRDefault="00EC15D2" w:rsidP="006004F9">
            <w:pPr>
              <w:rPr>
                <w:rFonts w:ascii="Arial" w:hAnsi="Arial" w:cs="Arial"/>
                <w:b/>
                <w:bCs/>
                <w:sz w:val="18"/>
                <w:szCs w:val="18"/>
                <w:lang w:val="hr-HR" w:eastAsia="hr-HR"/>
              </w:rPr>
            </w:pPr>
            <w:r w:rsidRPr="00D53C94">
              <w:rPr>
                <w:rFonts w:ascii="Arial" w:hAnsi="Arial" w:cs="Arial"/>
                <w:b/>
                <w:bCs/>
                <w:sz w:val="18"/>
                <w:szCs w:val="18"/>
                <w:lang w:val="hr-HR" w:eastAsia="hr-HR"/>
              </w:rPr>
              <w:t>Europska prijestolnica inovacija</w:t>
            </w:r>
          </w:p>
        </w:tc>
        <w:tc>
          <w:tcPr>
            <w:tcW w:w="1985" w:type="dxa"/>
            <w:shd w:val="clear" w:color="auto" w:fill="C5E0B3" w:themeFill="accent6" w:themeFillTint="66"/>
            <w:noWrap/>
            <w:vAlign w:val="bottom"/>
          </w:tcPr>
          <w:p w14:paraId="11BB98C3" w14:textId="2FDF0CD3" w:rsidR="00EC15D2" w:rsidRPr="00D53C94" w:rsidRDefault="00212611" w:rsidP="00875B1E">
            <w:pPr>
              <w:rPr>
                <w:rFonts w:ascii="Arial" w:hAnsi="Arial" w:cs="Arial"/>
                <w:b/>
                <w:bCs/>
                <w:sz w:val="18"/>
                <w:szCs w:val="18"/>
                <w:lang w:val="hr-HR" w:eastAsia="hr-HR"/>
              </w:rPr>
            </w:pPr>
            <w:r w:rsidRPr="00D53C94">
              <w:rPr>
                <w:rFonts w:ascii="Arial" w:hAnsi="Arial" w:cs="Arial"/>
                <w:b/>
                <w:bCs/>
                <w:sz w:val="18"/>
                <w:szCs w:val="18"/>
                <w:lang w:val="hr-HR" w:eastAsia="hr-HR"/>
              </w:rPr>
              <w:t>Ostali</w:t>
            </w:r>
            <w:r w:rsidR="00EC15D2" w:rsidRPr="00D53C94">
              <w:rPr>
                <w:rFonts w:ascii="Arial" w:hAnsi="Arial" w:cs="Arial"/>
                <w:b/>
                <w:bCs/>
                <w:sz w:val="18"/>
                <w:szCs w:val="18"/>
                <w:lang w:val="hr-HR" w:eastAsia="hr-HR"/>
              </w:rPr>
              <w:t xml:space="preserve"> </w:t>
            </w:r>
            <w:r w:rsidR="00197A0B" w:rsidRPr="00D53C94">
              <w:rPr>
                <w:rFonts w:ascii="Arial" w:hAnsi="Arial" w:cs="Arial"/>
                <w:b/>
                <w:bCs/>
                <w:sz w:val="18"/>
                <w:szCs w:val="18"/>
                <w:lang w:val="hr-HR" w:eastAsia="hr-HR"/>
              </w:rPr>
              <w:t>nagrađeni gradov</w:t>
            </w:r>
            <w:r w:rsidR="00EC15D2" w:rsidRPr="00D53C94">
              <w:rPr>
                <w:rFonts w:ascii="Arial" w:hAnsi="Arial" w:cs="Arial"/>
                <w:b/>
                <w:bCs/>
                <w:sz w:val="18"/>
                <w:szCs w:val="18"/>
                <w:lang w:val="hr-HR" w:eastAsia="hr-HR"/>
              </w:rPr>
              <w:t>i</w:t>
            </w:r>
          </w:p>
        </w:tc>
        <w:tc>
          <w:tcPr>
            <w:tcW w:w="2410" w:type="dxa"/>
            <w:shd w:val="clear" w:color="auto" w:fill="C5E0B3" w:themeFill="accent6" w:themeFillTint="66"/>
          </w:tcPr>
          <w:p w14:paraId="6C4F6382" w14:textId="0D3E27CE" w:rsidR="00EC15D2" w:rsidRPr="00D53C94" w:rsidRDefault="00EC15D2" w:rsidP="00875B1E">
            <w:pPr>
              <w:rPr>
                <w:rFonts w:ascii="Arial" w:hAnsi="Arial" w:cs="Arial"/>
                <w:b/>
                <w:bCs/>
                <w:sz w:val="18"/>
                <w:szCs w:val="18"/>
                <w:lang w:val="hr-HR" w:eastAsia="hr-HR"/>
              </w:rPr>
            </w:pPr>
            <w:r w:rsidRPr="00D53C94">
              <w:rPr>
                <w:rFonts w:ascii="Arial" w:hAnsi="Arial" w:cs="Arial"/>
                <w:b/>
                <w:bCs/>
                <w:sz w:val="18"/>
                <w:szCs w:val="18"/>
                <w:lang w:val="hr-HR" w:eastAsia="hr-HR"/>
              </w:rPr>
              <w:t>Ostali finalisti</w:t>
            </w:r>
          </w:p>
        </w:tc>
      </w:tr>
      <w:tr w:rsidR="00EC15D2" w:rsidRPr="00D53C94" w14:paraId="6D0C1DA7" w14:textId="70F92D97" w:rsidTr="005079CF">
        <w:trPr>
          <w:trHeight w:val="240"/>
        </w:trPr>
        <w:tc>
          <w:tcPr>
            <w:tcW w:w="988" w:type="dxa"/>
            <w:shd w:val="clear" w:color="auto" w:fill="auto"/>
            <w:noWrap/>
            <w:vAlign w:val="bottom"/>
          </w:tcPr>
          <w:p w14:paraId="048DB83C" w14:textId="6C9B58C2" w:rsidR="00EC15D2" w:rsidRPr="00D53C94" w:rsidRDefault="00EC15D2" w:rsidP="006004F9">
            <w:pPr>
              <w:rPr>
                <w:rFonts w:ascii="Arial" w:hAnsi="Arial" w:cs="Arial"/>
                <w:b/>
                <w:bCs/>
                <w:sz w:val="18"/>
                <w:szCs w:val="18"/>
                <w:lang w:val="hr-HR" w:eastAsia="hr-HR"/>
              </w:rPr>
            </w:pPr>
            <w:r w:rsidRPr="00D53C94">
              <w:rPr>
                <w:rFonts w:ascii="Arial" w:hAnsi="Arial" w:cs="Arial"/>
                <w:sz w:val="18"/>
                <w:szCs w:val="18"/>
                <w:lang w:val="hr-HR" w:eastAsia="hr-HR"/>
              </w:rPr>
              <w:t>2014</w:t>
            </w:r>
          </w:p>
        </w:tc>
        <w:tc>
          <w:tcPr>
            <w:tcW w:w="2976" w:type="dxa"/>
            <w:shd w:val="clear" w:color="auto" w:fill="auto"/>
            <w:noWrap/>
            <w:vAlign w:val="bottom"/>
          </w:tcPr>
          <w:p w14:paraId="4BE17843" w14:textId="0924D2C9" w:rsidR="00EC15D2" w:rsidRPr="00D53C94" w:rsidRDefault="00EC15D2" w:rsidP="006004F9">
            <w:pPr>
              <w:rPr>
                <w:rFonts w:ascii="Arial" w:hAnsi="Arial" w:cs="Arial"/>
                <w:b/>
                <w:bCs/>
                <w:sz w:val="18"/>
                <w:szCs w:val="18"/>
                <w:lang w:val="hr-HR" w:eastAsia="hr-HR"/>
              </w:rPr>
            </w:pPr>
            <w:r w:rsidRPr="00D53C94">
              <w:rPr>
                <w:rFonts w:ascii="Arial" w:hAnsi="Arial" w:cs="Arial"/>
                <w:sz w:val="18"/>
                <w:szCs w:val="18"/>
                <w:lang w:val="hr-HR" w:eastAsia="hr-HR"/>
              </w:rPr>
              <w:t>Barcelona</w:t>
            </w:r>
          </w:p>
        </w:tc>
        <w:tc>
          <w:tcPr>
            <w:tcW w:w="1985" w:type="dxa"/>
            <w:shd w:val="clear" w:color="auto" w:fill="auto"/>
            <w:noWrap/>
            <w:vAlign w:val="bottom"/>
          </w:tcPr>
          <w:p w14:paraId="23CF9176" w14:textId="4F781B1D" w:rsidR="00EC15D2" w:rsidRPr="00D53C94" w:rsidRDefault="00711F1F" w:rsidP="00D06950">
            <w:pPr>
              <w:rPr>
                <w:rFonts w:ascii="Arial" w:hAnsi="Arial" w:cs="Arial"/>
                <w:sz w:val="18"/>
                <w:szCs w:val="18"/>
                <w:lang w:val="hr-HR" w:eastAsia="hr-HR"/>
              </w:rPr>
            </w:pPr>
            <w:r w:rsidRPr="00D53C94">
              <w:rPr>
                <w:rFonts w:ascii="Arial" w:hAnsi="Arial" w:cs="Arial"/>
                <w:sz w:val="18"/>
                <w:szCs w:val="18"/>
                <w:lang w:val="hr-HR" w:eastAsia="hr-HR"/>
              </w:rPr>
              <w:t>Grenoble i Groningen</w:t>
            </w:r>
          </w:p>
        </w:tc>
        <w:tc>
          <w:tcPr>
            <w:tcW w:w="2410" w:type="dxa"/>
          </w:tcPr>
          <w:p w14:paraId="2256F1D1" w14:textId="2E85B702" w:rsidR="00EC15D2" w:rsidRPr="00D53C94" w:rsidRDefault="00711F1F" w:rsidP="00D06950">
            <w:pPr>
              <w:rPr>
                <w:rFonts w:ascii="Arial" w:hAnsi="Arial" w:cs="Arial"/>
                <w:sz w:val="18"/>
                <w:szCs w:val="18"/>
                <w:lang w:val="hr-HR" w:eastAsia="hr-HR"/>
              </w:rPr>
            </w:pPr>
            <w:r w:rsidRPr="00D53C94">
              <w:rPr>
                <w:rFonts w:ascii="Arial" w:hAnsi="Arial" w:cs="Arial"/>
                <w:sz w:val="18"/>
                <w:szCs w:val="18"/>
                <w:lang w:val="hr-HR" w:eastAsia="hr-HR"/>
              </w:rPr>
              <w:t xml:space="preserve">Espoo, Malaga </w:t>
            </w:r>
            <w:r w:rsidR="005733C6" w:rsidRPr="00D53C94">
              <w:rPr>
                <w:rFonts w:ascii="Arial" w:hAnsi="Arial" w:cs="Arial"/>
                <w:sz w:val="18"/>
                <w:szCs w:val="18"/>
                <w:lang w:val="hr-HR" w:eastAsia="hr-HR"/>
              </w:rPr>
              <w:t>i</w:t>
            </w:r>
            <w:r w:rsidRPr="00D53C94">
              <w:rPr>
                <w:rFonts w:ascii="Arial" w:hAnsi="Arial" w:cs="Arial"/>
                <w:sz w:val="18"/>
                <w:szCs w:val="18"/>
                <w:lang w:val="hr-HR" w:eastAsia="hr-HR"/>
              </w:rPr>
              <w:t xml:space="preserve"> Pari</w:t>
            </w:r>
            <w:r w:rsidR="005733C6" w:rsidRPr="00D53C94">
              <w:rPr>
                <w:rFonts w:ascii="Arial" w:hAnsi="Arial" w:cs="Arial"/>
                <w:sz w:val="18"/>
                <w:szCs w:val="18"/>
                <w:lang w:val="hr-HR" w:eastAsia="hr-HR"/>
              </w:rPr>
              <w:t>z</w:t>
            </w:r>
          </w:p>
        </w:tc>
      </w:tr>
      <w:tr w:rsidR="00EC15D2" w:rsidRPr="00D53C94" w14:paraId="38A056E9" w14:textId="4714C97B" w:rsidTr="005079CF">
        <w:trPr>
          <w:trHeight w:val="240"/>
        </w:trPr>
        <w:tc>
          <w:tcPr>
            <w:tcW w:w="988" w:type="dxa"/>
            <w:shd w:val="clear" w:color="auto" w:fill="auto"/>
            <w:noWrap/>
            <w:vAlign w:val="bottom"/>
          </w:tcPr>
          <w:p w14:paraId="04DA7BF1" w14:textId="6E35BA12" w:rsidR="00EC15D2" w:rsidRPr="00D53C94" w:rsidRDefault="00EC15D2" w:rsidP="006004F9">
            <w:pPr>
              <w:rPr>
                <w:rFonts w:ascii="Arial" w:hAnsi="Arial" w:cs="Arial"/>
                <w:sz w:val="18"/>
                <w:szCs w:val="18"/>
                <w:lang w:val="hr-HR" w:eastAsia="hr-HR"/>
              </w:rPr>
            </w:pPr>
            <w:r w:rsidRPr="00D53C94">
              <w:rPr>
                <w:rFonts w:ascii="Arial" w:hAnsi="Arial" w:cs="Arial"/>
                <w:sz w:val="18"/>
                <w:szCs w:val="18"/>
                <w:lang w:val="hr-HR" w:eastAsia="hr-HR"/>
              </w:rPr>
              <w:t>2016</w:t>
            </w:r>
          </w:p>
        </w:tc>
        <w:tc>
          <w:tcPr>
            <w:tcW w:w="2976" w:type="dxa"/>
            <w:shd w:val="clear" w:color="auto" w:fill="auto"/>
            <w:noWrap/>
            <w:vAlign w:val="bottom"/>
          </w:tcPr>
          <w:p w14:paraId="4CD19229" w14:textId="79399A6B" w:rsidR="00EC15D2" w:rsidRPr="00D53C94" w:rsidRDefault="00EC15D2" w:rsidP="006004F9">
            <w:pPr>
              <w:rPr>
                <w:rFonts w:ascii="Arial" w:hAnsi="Arial" w:cs="Arial"/>
                <w:sz w:val="18"/>
                <w:szCs w:val="18"/>
                <w:lang w:val="hr-HR" w:eastAsia="hr-HR"/>
              </w:rPr>
            </w:pPr>
            <w:r w:rsidRPr="00D53C94">
              <w:rPr>
                <w:rFonts w:ascii="Arial" w:hAnsi="Arial" w:cs="Arial"/>
                <w:sz w:val="18"/>
                <w:szCs w:val="18"/>
                <w:lang w:val="hr-HR" w:eastAsia="hr-HR"/>
              </w:rPr>
              <w:t>Amsterdam</w:t>
            </w:r>
          </w:p>
        </w:tc>
        <w:tc>
          <w:tcPr>
            <w:tcW w:w="1985" w:type="dxa"/>
            <w:shd w:val="clear" w:color="auto" w:fill="auto"/>
            <w:noWrap/>
            <w:vAlign w:val="bottom"/>
          </w:tcPr>
          <w:p w14:paraId="1EE0FEEC" w14:textId="455AAB50" w:rsidR="00EC15D2" w:rsidRPr="00D53C94" w:rsidRDefault="00EC15D2" w:rsidP="00EC15D2">
            <w:pPr>
              <w:rPr>
                <w:rFonts w:ascii="Arial" w:hAnsi="Arial" w:cs="Arial"/>
                <w:sz w:val="18"/>
                <w:szCs w:val="18"/>
                <w:lang w:val="hr-HR" w:eastAsia="hr-HR"/>
              </w:rPr>
            </w:pPr>
            <w:r w:rsidRPr="00D53C94">
              <w:rPr>
                <w:rFonts w:ascii="Arial" w:hAnsi="Arial" w:cs="Arial"/>
                <w:sz w:val="18"/>
                <w:szCs w:val="18"/>
                <w:lang w:val="hr-HR" w:eastAsia="hr-HR"/>
              </w:rPr>
              <w:t>Torino i Pariz</w:t>
            </w:r>
          </w:p>
        </w:tc>
        <w:tc>
          <w:tcPr>
            <w:tcW w:w="2410" w:type="dxa"/>
          </w:tcPr>
          <w:p w14:paraId="038243A3" w14:textId="1DF24FC0" w:rsidR="00EC15D2" w:rsidRPr="00D53C94" w:rsidRDefault="00EC15D2" w:rsidP="00EC15D2">
            <w:pPr>
              <w:rPr>
                <w:rFonts w:ascii="Arial" w:hAnsi="Arial" w:cs="Arial"/>
                <w:sz w:val="18"/>
                <w:szCs w:val="18"/>
                <w:lang w:val="hr-HR" w:eastAsia="hr-HR"/>
              </w:rPr>
            </w:pPr>
            <w:r w:rsidRPr="00D53C94">
              <w:rPr>
                <w:rFonts w:ascii="Arial" w:hAnsi="Arial" w:cs="Arial"/>
                <w:sz w:val="18"/>
                <w:szCs w:val="18"/>
                <w:lang w:val="hr-HR" w:eastAsia="hr-HR"/>
              </w:rPr>
              <w:t>Berlin, Eindhoven, Glasgow, Milano, Oxford, Beč</w:t>
            </w:r>
          </w:p>
        </w:tc>
      </w:tr>
      <w:tr w:rsidR="00EC15D2" w:rsidRPr="00D53C94" w14:paraId="5591BE2D" w14:textId="2E621474" w:rsidTr="005079CF">
        <w:trPr>
          <w:trHeight w:val="240"/>
        </w:trPr>
        <w:tc>
          <w:tcPr>
            <w:tcW w:w="988" w:type="dxa"/>
            <w:shd w:val="clear" w:color="auto" w:fill="auto"/>
            <w:noWrap/>
            <w:vAlign w:val="bottom"/>
          </w:tcPr>
          <w:p w14:paraId="7A3304CE" w14:textId="2F3B9ED5" w:rsidR="00EC15D2" w:rsidRPr="00D53C94" w:rsidRDefault="00EC15D2" w:rsidP="006004F9">
            <w:pPr>
              <w:rPr>
                <w:rFonts w:ascii="Arial" w:hAnsi="Arial" w:cs="Arial"/>
                <w:sz w:val="18"/>
                <w:szCs w:val="18"/>
                <w:lang w:val="hr-HR" w:eastAsia="hr-HR"/>
              </w:rPr>
            </w:pPr>
            <w:r w:rsidRPr="00D53C94">
              <w:rPr>
                <w:rFonts w:ascii="Arial" w:hAnsi="Arial" w:cs="Arial"/>
                <w:sz w:val="18"/>
                <w:szCs w:val="18"/>
                <w:lang w:val="hr-HR" w:eastAsia="hr-HR"/>
              </w:rPr>
              <w:t>2017</w:t>
            </w:r>
          </w:p>
        </w:tc>
        <w:tc>
          <w:tcPr>
            <w:tcW w:w="2976" w:type="dxa"/>
            <w:shd w:val="clear" w:color="auto" w:fill="auto"/>
            <w:noWrap/>
            <w:vAlign w:val="bottom"/>
          </w:tcPr>
          <w:p w14:paraId="124C3CB6" w14:textId="4B1D09D1" w:rsidR="00EC15D2" w:rsidRPr="00D53C94" w:rsidRDefault="002809A9" w:rsidP="006004F9">
            <w:pPr>
              <w:rPr>
                <w:rFonts w:ascii="Arial" w:hAnsi="Arial" w:cs="Arial"/>
                <w:sz w:val="18"/>
                <w:szCs w:val="18"/>
                <w:lang w:val="hr-HR" w:eastAsia="hr-HR"/>
              </w:rPr>
            </w:pPr>
            <w:r w:rsidRPr="00D53C94">
              <w:rPr>
                <w:rFonts w:ascii="Arial" w:hAnsi="Arial" w:cs="Arial"/>
                <w:sz w:val="18"/>
                <w:szCs w:val="18"/>
                <w:lang w:val="hr-HR" w:eastAsia="hr-HR"/>
              </w:rPr>
              <w:t>Pariz</w:t>
            </w:r>
          </w:p>
        </w:tc>
        <w:tc>
          <w:tcPr>
            <w:tcW w:w="1985" w:type="dxa"/>
            <w:shd w:val="clear" w:color="auto" w:fill="auto"/>
            <w:noWrap/>
            <w:vAlign w:val="bottom"/>
          </w:tcPr>
          <w:p w14:paraId="11C1DEEC" w14:textId="4E093252" w:rsidR="00EC15D2" w:rsidRPr="00D53C94" w:rsidRDefault="00EF2BAA" w:rsidP="00EF2BAA">
            <w:pPr>
              <w:rPr>
                <w:rFonts w:ascii="Arial" w:hAnsi="Arial" w:cs="Arial"/>
                <w:sz w:val="18"/>
                <w:szCs w:val="18"/>
                <w:lang w:val="hr-HR" w:eastAsia="hr-HR"/>
              </w:rPr>
            </w:pPr>
            <w:r w:rsidRPr="00D53C94">
              <w:rPr>
                <w:rFonts w:ascii="Arial" w:hAnsi="Arial" w:cs="Arial"/>
                <w:sz w:val="18"/>
                <w:szCs w:val="18"/>
                <w:lang w:val="hr-HR" w:eastAsia="hr-HR"/>
              </w:rPr>
              <w:t>Tallinn i Tel Aviv</w:t>
            </w:r>
          </w:p>
        </w:tc>
        <w:tc>
          <w:tcPr>
            <w:tcW w:w="2410" w:type="dxa"/>
          </w:tcPr>
          <w:p w14:paraId="03B77665" w14:textId="767BCF75" w:rsidR="00EC15D2" w:rsidRPr="00D53C94" w:rsidRDefault="00EF2BAA" w:rsidP="00EF2BAA">
            <w:pPr>
              <w:rPr>
                <w:rFonts w:ascii="Arial" w:hAnsi="Arial" w:cs="Arial"/>
                <w:lang w:val="hr-HR"/>
              </w:rPr>
            </w:pPr>
            <w:r w:rsidRPr="00D53C94">
              <w:rPr>
                <w:rFonts w:ascii="Arial" w:hAnsi="Arial" w:cs="Arial"/>
                <w:sz w:val="18"/>
                <w:szCs w:val="18"/>
                <w:lang w:val="hr-HR" w:eastAsia="hr-HR"/>
              </w:rPr>
              <w:t>Aarhus, Berlin, Copenhagen, Helsinki, Nica, Tampere, Toulouse</w:t>
            </w:r>
          </w:p>
        </w:tc>
      </w:tr>
      <w:tr w:rsidR="00EC15D2" w:rsidRPr="00D53C94" w14:paraId="172FD91A" w14:textId="5E77B98C" w:rsidTr="005079CF">
        <w:trPr>
          <w:trHeight w:val="240"/>
        </w:trPr>
        <w:tc>
          <w:tcPr>
            <w:tcW w:w="988" w:type="dxa"/>
            <w:shd w:val="clear" w:color="auto" w:fill="auto"/>
            <w:noWrap/>
            <w:vAlign w:val="bottom"/>
          </w:tcPr>
          <w:p w14:paraId="5339B843" w14:textId="231F2F21" w:rsidR="00EC15D2" w:rsidRPr="00D53C94" w:rsidRDefault="00EC15D2" w:rsidP="006004F9">
            <w:pPr>
              <w:rPr>
                <w:rFonts w:ascii="Arial" w:hAnsi="Arial" w:cs="Arial"/>
                <w:sz w:val="18"/>
                <w:szCs w:val="18"/>
                <w:lang w:val="hr-HR" w:eastAsia="hr-HR"/>
              </w:rPr>
            </w:pPr>
            <w:r w:rsidRPr="00D53C94">
              <w:rPr>
                <w:rFonts w:ascii="Arial" w:hAnsi="Arial" w:cs="Arial"/>
                <w:sz w:val="18"/>
                <w:szCs w:val="18"/>
                <w:lang w:val="hr-HR" w:eastAsia="hr-HR"/>
              </w:rPr>
              <w:t>2018</w:t>
            </w:r>
          </w:p>
        </w:tc>
        <w:tc>
          <w:tcPr>
            <w:tcW w:w="2976" w:type="dxa"/>
            <w:shd w:val="clear" w:color="auto" w:fill="auto"/>
            <w:noWrap/>
            <w:vAlign w:val="bottom"/>
          </w:tcPr>
          <w:p w14:paraId="685EBC1A" w14:textId="66299550" w:rsidR="00EC15D2" w:rsidRPr="00D53C94" w:rsidRDefault="00EF2BAA" w:rsidP="006004F9">
            <w:pPr>
              <w:rPr>
                <w:rFonts w:ascii="Arial" w:hAnsi="Arial" w:cs="Arial"/>
                <w:sz w:val="18"/>
                <w:szCs w:val="18"/>
                <w:lang w:val="hr-HR" w:eastAsia="hr-HR"/>
              </w:rPr>
            </w:pPr>
            <w:r w:rsidRPr="00D53C94">
              <w:rPr>
                <w:rFonts w:ascii="Arial" w:hAnsi="Arial" w:cs="Arial"/>
                <w:sz w:val="18"/>
                <w:szCs w:val="18"/>
                <w:lang w:val="hr-HR" w:eastAsia="hr-HR"/>
              </w:rPr>
              <w:t>Atena</w:t>
            </w:r>
          </w:p>
        </w:tc>
        <w:tc>
          <w:tcPr>
            <w:tcW w:w="1985" w:type="dxa"/>
            <w:shd w:val="clear" w:color="auto" w:fill="auto"/>
            <w:noWrap/>
            <w:vAlign w:val="bottom"/>
          </w:tcPr>
          <w:p w14:paraId="15632284" w14:textId="0AB62F46" w:rsidR="00EC15D2" w:rsidRPr="00D53C94" w:rsidRDefault="00212611" w:rsidP="00212611">
            <w:pPr>
              <w:rPr>
                <w:rFonts w:ascii="Arial" w:hAnsi="Arial" w:cs="Arial"/>
                <w:sz w:val="18"/>
                <w:szCs w:val="18"/>
                <w:lang w:val="hr-HR" w:eastAsia="hr-HR"/>
              </w:rPr>
            </w:pPr>
            <w:r w:rsidRPr="00D53C94">
              <w:rPr>
                <w:rFonts w:ascii="Arial" w:hAnsi="Arial" w:cs="Arial"/>
                <w:sz w:val="18"/>
                <w:szCs w:val="18"/>
                <w:lang w:val="hr-HR" w:eastAsia="hr-HR"/>
              </w:rPr>
              <w:t>Aarhus, Hamburg, Leuven, Toulouse, Umeå</w:t>
            </w:r>
          </w:p>
        </w:tc>
        <w:tc>
          <w:tcPr>
            <w:tcW w:w="2410" w:type="dxa"/>
          </w:tcPr>
          <w:p w14:paraId="32161863" w14:textId="0EDEAFA1" w:rsidR="00EC15D2" w:rsidRPr="00D53C94" w:rsidRDefault="00212611" w:rsidP="0090601F">
            <w:pPr>
              <w:rPr>
                <w:rFonts w:ascii="Arial" w:hAnsi="Arial" w:cs="Arial"/>
                <w:sz w:val="18"/>
                <w:szCs w:val="18"/>
                <w:lang w:val="hr-HR" w:eastAsia="hr-HR"/>
              </w:rPr>
            </w:pPr>
            <w:r w:rsidRPr="00D53C94">
              <w:rPr>
                <w:rFonts w:ascii="Arial" w:hAnsi="Arial" w:cs="Arial"/>
                <w:sz w:val="18"/>
                <w:szCs w:val="18"/>
                <w:lang w:val="hr-HR" w:eastAsia="hr-HR"/>
              </w:rPr>
              <w:t>Antwerpe</w:t>
            </w:r>
            <w:r w:rsidR="0090601F" w:rsidRPr="00D53C94">
              <w:rPr>
                <w:rFonts w:ascii="Arial" w:hAnsi="Arial" w:cs="Arial"/>
                <w:sz w:val="18"/>
                <w:szCs w:val="18"/>
                <w:lang w:val="hr-HR" w:eastAsia="hr-HR"/>
              </w:rPr>
              <w:t>n, Bristol, Göteborg, Lisabon, Madrid, Beč</w:t>
            </w:r>
          </w:p>
        </w:tc>
      </w:tr>
      <w:tr w:rsidR="00EC15D2" w:rsidRPr="00D53C94" w14:paraId="14738216" w14:textId="7125ABD6" w:rsidTr="005079CF">
        <w:trPr>
          <w:trHeight w:val="240"/>
        </w:trPr>
        <w:tc>
          <w:tcPr>
            <w:tcW w:w="988" w:type="dxa"/>
            <w:shd w:val="clear" w:color="auto" w:fill="auto"/>
            <w:noWrap/>
            <w:vAlign w:val="bottom"/>
          </w:tcPr>
          <w:p w14:paraId="29932C7D" w14:textId="1CDD8D2D" w:rsidR="00EC15D2" w:rsidRPr="00D53C94" w:rsidRDefault="00EC15D2" w:rsidP="006004F9">
            <w:pPr>
              <w:rPr>
                <w:rFonts w:ascii="Arial" w:hAnsi="Arial" w:cs="Arial"/>
                <w:sz w:val="18"/>
                <w:szCs w:val="18"/>
                <w:lang w:val="hr-HR" w:eastAsia="hr-HR"/>
              </w:rPr>
            </w:pPr>
            <w:r w:rsidRPr="00D53C94">
              <w:rPr>
                <w:rFonts w:ascii="Arial" w:hAnsi="Arial" w:cs="Arial"/>
                <w:sz w:val="18"/>
                <w:szCs w:val="18"/>
                <w:lang w:val="hr-HR" w:eastAsia="hr-HR"/>
              </w:rPr>
              <w:t>2019</w:t>
            </w:r>
          </w:p>
        </w:tc>
        <w:tc>
          <w:tcPr>
            <w:tcW w:w="2976" w:type="dxa"/>
            <w:shd w:val="clear" w:color="auto" w:fill="auto"/>
            <w:noWrap/>
            <w:vAlign w:val="bottom"/>
          </w:tcPr>
          <w:p w14:paraId="0E1E7CB9" w14:textId="39F385F3" w:rsidR="00EC15D2" w:rsidRPr="00D53C94" w:rsidRDefault="0090601F" w:rsidP="0090601F">
            <w:pPr>
              <w:rPr>
                <w:rFonts w:ascii="Arial" w:hAnsi="Arial" w:cs="Arial"/>
                <w:sz w:val="18"/>
                <w:szCs w:val="18"/>
                <w:lang w:val="hr-HR" w:eastAsia="hr-HR"/>
              </w:rPr>
            </w:pPr>
            <w:r w:rsidRPr="00D53C94">
              <w:rPr>
                <w:rFonts w:ascii="Arial" w:hAnsi="Arial" w:cs="Arial"/>
                <w:sz w:val="18"/>
                <w:szCs w:val="18"/>
                <w:lang w:val="hr-HR" w:eastAsia="hr-HR"/>
              </w:rPr>
              <w:t>Nantes</w:t>
            </w:r>
          </w:p>
        </w:tc>
        <w:tc>
          <w:tcPr>
            <w:tcW w:w="1985" w:type="dxa"/>
            <w:shd w:val="clear" w:color="auto" w:fill="auto"/>
            <w:noWrap/>
            <w:vAlign w:val="bottom"/>
          </w:tcPr>
          <w:p w14:paraId="42A3795B" w14:textId="7FC9C1E3" w:rsidR="00EC15D2" w:rsidRPr="00D53C94" w:rsidRDefault="00FC5F04" w:rsidP="0090601F">
            <w:pPr>
              <w:rPr>
                <w:rFonts w:ascii="Arial" w:hAnsi="Arial" w:cs="Arial"/>
                <w:sz w:val="18"/>
                <w:szCs w:val="18"/>
                <w:lang w:val="hr-HR" w:eastAsia="hr-HR"/>
              </w:rPr>
            </w:pPr>
            <w:r w:rsidRPr="00D53C94">
              <w:rPr>
                <w:rFonts w:ascii="Arial" w:hAnsi="Arial" w:cs="Arial"/>
                <w:sz w:val="18"/>
                <w:szCs w:val="18"/>
                <w:lang w:val="hr-HR" w:eastAsia="hr-HR"/>
              </w:rPr>
              <w:t>Antwerpen, Bristol, Espoo, Glasgow, Rotterdam</w:t>
            </w:r>
          </w:p>
        </w:tc>
        <w:tc>
          <w:tcPr>
            <w:tcW w:w="2410" w:type="dxa"/>
          </w:tcPr>
          <w:p w14:paraId="4D3E2328" w14:textId="4BE32E27" w:rsidR="00EC15D2" w:rsidRPr="00D53C94" w:rsidRDefault="00FC5F04" w:rsidP="0090601F">
            <w:pPr>
              <w:rPr>
                <w:rFonts w:ascii="Arial" w:hAnsi="Arial" w:cs="Arial"/>
                <w:sz w:val="18"/>
                <w:szCs w:val="18"/>
                <w:lang w:val="hr-HR" w:eastAsia="hr-HR"/>
              </w:rPr>
            </w:pPr>
            <w:r w:rsidRPr="00D53C94">
              <w:rPr>
                <w:rFonts w:ascii="Arial" w:hAnsi="Arial" w:cs="Arial"/>
                <w:sz w:val="18"/>
                <w:szCs w:val="18"/>
                <w:lang w:val="hr-HR" w:eastAsia="hr-HR"/>
              </w:rPr>
              <w:t>Bilbao, Bologna, Dortmund, Hamburg, London, Lyon</w:t>
            </w:r>
          </w:p>
        </w:tc>
      </w:tr>
      <w:tr w:rsidR="00EC15D2" w:rsidRPr="00D53C94" w14:paraId="05FF6FA5" w14:textId="2D8404E9" w:rsidTr="005079CF">
        <w:trPr>
          <w:trHeight w:val="240"/>
        </w:trPr>
        <w:tc>
          <w:tcPr>
            <w:tcW w:w="988" w:type="dxa"/>
            <w:shd w:val="clear" w:color="auto" w:fill="auto"/>
            <w:noWrap/>
            <w:vAlign w:val="bottom"/>
          </w:tcPr>
          <w:p w14:paraId="341A3A47" w14:textId="27837214" w:rsidR="00EC15D2" w:rsidRPr="00D53C94" w:rsidRDefault="00EC15D2" w:rsidP="006004F9">
            <w:pPr>
              <w:rPr>
                <w:rFonts w:ascii="Arial" w:hAnsi="Arial" w:cs="Arial"/>
                <w:sz w:val="18"/>
                <w:szCs w:val="18"/>
                <w:lang w:val="hr-HR" w:eastAsia="hr-HR"/>
              </w:rPr>
            </w:pPr>
            <w:r w:rsidRPr="00D53C94">
              <w:rPr>
                <w:rFonts w:ascii="Arial" w:hAnsi="Arial" w:cs="Arial"/>
                <w:sz w:val="18"/>
                <w:szCs w:val="18"/>
                <w:lang w:val="hr-HR" w:eastAsia="hr-HR"/>
              </w:rPr>
              <w:t>2020</w:t>
            </w:r>
          </w:p>
        </w:tc>
        <w:tc>
          <w:tcPr>
            <w:tcW w:w="2976" w:type="dxa"/>
            <w:shd w:val="clear" w:color="auto" w:fill="auto"/>
            <w:noWrap/>
            <w:vAlign w:val="bottom"/>
          </w:tcPr>
          <w:p w14:paraId="6D3A728F" w14:textId="783AEAD2" w:rsidR="00EC15D2" w:rsidRPr="00D53C94" w:rsidRDefault="00FC5F04" w:rsidP="0090601F">
            <w:pPr>
              <w:rPr>
                <w:rFonts w:ascii="Arial" w:hAnsi="Arial" w:cs="Arial"/>
                <w:sz w:val="18"/>
                <w:szCs w:val="18"/>
                <w:lang w:val="hr-HR" w:eastAsia="hr-HR"/>
              </w:rPr>
            </w:pPr>
            <w:r w:rsidRPr="00D53C94">
              <w:rPr>
                <w:rFonts w:ascii="Arial" w:hAnsi="Arial" w:cs="Arial"/>
                <w:sz w:val="18"/>
                <w:szCs w:val="18"/>
                <w:lang w:val="hr-HR" w:eastAsia="hr-HR"/>
              </w:rPr>
              <w:t>Leuven</w:t>
            </w:r>
          </w:p>
        </w:tc>
        <w:tc>
          <w:tcPr>
            <w:tcW w:w="1985" w:type="dxa"/>
            <w:shd w:val="clear" w:color="auto" w:fill="auto"/>
            <w:noWrap/>
            <w:vAlign w:val="bottom"/>
          </w:tcPr>
          <w:p w14:paraId="7649BDB3" w14:textId="41DAE7BE" w:rsidR="00EC15D2" w:rsidRPr="00D53C94" w:rsidRDefault="00123E50" w:rsidP="00141F38">
            <w:pPr>
              <w:rPr>
                <w:rFonts w:ascii="Arial" w:hAnsi="Arial" w:cs="Arial"/>
                <w:color w:val="404040"/>
                <w:sz w:val="27"/>
                <w:szCs w:val="27"/>
                <w:lang w:val="hr-HR"/>
              </w:rPr>
            </w:pPr>
            <w:r w:rsidRPr="00D53C94">
              <w:rPr>
                <w:rFonts w:ascii="Arial" w:hAnsi="Arial" w:cs="Arial"/>
                <w:sz w:val="18"/>
                <w:szCs w:val="18"/>
                <w:lang w:val="hr-HR" w:eastAsia="hr-HR"/>
              </w:rPr>
              <w:t>Cluj-Napoca, Espoo, Helsingborg, València, Beč</w:t>
            </w:r>
          </w:p>
        </w:tc>
        <w:tc>
          <w:tcPr>
            <w:tcW w:w="2410" w:type="dxa"/>
          </w:tcPr>
          <w:p w14:paraId="3CBD2694" w14:textId="0289DE70" w:rsidR="00EC15D2" w:rsidRPr="00D53C94" w:rsidRDefault="00123E50" w:rsidP="0090601F">
            <w:pPr>
              <w:rPr>
                <w:rFonts w:ascii="Arial" w:hAnsi="Arial" w:cs="Arial"/>
                <w:sz w:val="18"/>
                <w:szCs w:val="18"/>
                <w:lang w:val="hr-HR" w:eastAsia="hr-HR"/>
              </w:rPr>
            </w:pPr>
            <w:r w:rsidRPr="00D53C94">
              <w:rPr>
                <w:rFonts w:ascii="Arial" w:hAnsi="Arial" w:cs="Arial"/>
                <w:sz w:val="18"/>
                <w:szCs w:val="18"/>
                <w:lang w:val="hr-HR" w:eastAsia="hr-HR"/>
              </w:rPr>
              <w:t>Ghent, Groningen, Leeuwarden, Linz, Milano, Reykyavik</w:t>
            </w:r>
          </w:p>
        </w:tc>
      </w:tr>
      <w:tr w:rsidR="002E7AF0" w:rsidRPr="00D53C94" w14:paraId="5E7E0156" w14:textId="77777777" w:rsidTr="005079CF">
        <w:trPr>
          <w:trHeight w:val="240"/>
        </w:trPr>
        <w:tc>
          <w:tcPr>
            <w:tcW w:w="988" w:type="dxa"/>
            <w:shd w:val="clear" w:color="auto" w:fill="auto"/>
            <w:noWrap/>
            <w:vAlign w:val="bottom"/>
          </w:tcPr>
          <w:p w14:paraId="69A6AED8" w14:textId="31060C22" w:rsidR="002E7AF0" w:rsidRPr="00D53C94" w:rsidRDefault="002E7AF0" w:rsidP="006004F9">
            <w:pPr>
              <w:rPr>
                <w:rFonts w:ascii="Arial" w:hAnsi="Arial" w:cs="Arial"/>
                <w:sz w:val="18"/>
                <w:szCs w:val="18"/>
                <w:lang w:val="hr-HR" w:eastAsia="hr-HR"/>
              </w:rPr>
            </w:pPr>
            <w:r w:rsidRPr="00D53C94">
              <w:rPr>
                <w:rFonts w:ascii="Arial" w:hAnsi="Arial" w:cs="Arial"/>
                <w:sz w:val="18"/>
                <w:szCs w:val="18"/>
                <w:lang w:val="hr-HR" w:eastAsia="hr-HR"/>
              </w:rPr>
              <w:t>2021</w:t>
            </w:r>
          </w:p>
        </w:tc>
        <w:tc>
          <w:tcPr>
            <w:tcW w:w="2976" w:type="dxa"/>
            <w:shd w:val="clear" w:color="auto" w:fill="auto"/>
            <w:noWrap/>
            <w:vAlign w:val="bottom"/>
          </w:tcPr>
          <w:p w14:paraId="3A8E9413" w14:textId="05006710" w:rsidR="002E7AF0" w:rsidRPr="00D53C94" w:rsidRDefault="002E7AF0" w:rsidP="0090601F">
            <w:pPr>
              <w:rPr>
                <w:rFonts w:ascii="Arial" w:hAnsi="Arial" w:cs="Arial"/>
                <w:sz w:val="18"/>
                <w:szCs w:val="18"/>
                <w:lang w:val="hr-HR" w:eastAsia="hr-HR"/>
              </w:rPr>
            </w:pPr>
            <w:r w:rsidRPr="00D53C94">
              <w:rPr>
                <w:rFonts w:ascii="Arial" w:hAnsi="Arial" w:cs="Arial"/>
                <w:sz w:val="18"/>
                <w:szCs w:val="18"/>
                <w:lang w:val="hr-HR" w:eastAsia="hr-HR"/>
              </w:rPr>
              <w:t>Dortmund</w:t>
            </w:r>
            <w:r w:rsidR="00B27D1A" w:rsidRPr="00D53C94">
              <w:rPr>
                <w:rFonts w:ascii="Arial" w:hAnsi="Arial" w:cs="Arial"/>
                <w:sz w:val="18"/>
                <w:szCs w:val="18"/>
                <w:lang w:val="hr-HR" w:eastAsia="hr-HR"/>
              </w:rPr>
              <w:t xml:space="preserve"> i Vantaa</w:t>
            </w:r>
          </w:p>
        </w:tc>
        <w:tc>
          <w:tcPr>
            <w:tcW w:w="1985" w:type="dxa"/>
            <w:shd w:val="clear" w:color="auto" w:fill="auto"/>
            <w:noWrap/>
            <w:vAlign w:val="bottom"/>
          </w:tcPr>
          <w:p w14:paraId="0AD35D32" w14:textId="59C29292" w:rsidR="002E7AF0" w:rsidRPr="00D53C94" w:rsidRDefault="00B27D1A" w:rsidP="00141F38">
            <w:pPr>
              <w:rPr>
                <w:rFonts w:ascii="Arial" w:hAnsi="Arial" w:cs="Arial"/>
                <w:sz w:val="18"/>
                <w:szCs w:val="18"/>
                <w:lang w:val="hr-HR" w:eastAsia="hr-HR"/>
              </w:rPr>
            </w:pPr>
            <w:r w:rsidRPr="00D53C94">
              <w:rPr>
                <w:rFonts w:ascii="Arial" w:hAnsi="Arial" w:cs="Arial"/>
                <w:sz w:val="18"/>
                <w:szCs w:val="18"/>
                <w:lang w:val="hr-HR" w:eastAsia="hr-HR"/>
              </w:rPr>
              <w:t>Dublin i Malaga</w:t>
            </w:r>
            <w:r w:rsidR="00462494" w:rsidRPr="00D53C94">
              <w:rPr>
                <w:rFonts w:ascii="Arial" w:hAnsi="Arial" w:cs="Arial"/>
                <w:sz w:val="18"/>
                <w:szCs w:val="18"/>
                <w:lang w:val="hr-HR" w:eastAsia="hr-HR"/>
              </w:rPr>
              <w:t xml:space="preserve"> odnosno Cascais i Trondheim</w:t>
            </w:r>
          </w:p>
        </w:tc>
        <w:tc>
          <w:tcPr>
            <w:tcW w:w="2410" w:type="dxa"/>
          </w:tcPr>
          <w:p w14:paraId="69AAF4CB" w14:textId="19E3800C" w:rsidR="002E7AF0" w:rsidRPr="00D53C94" w:rsidRDefault="00B27D1A" w:rsidP="0090601F">
            <w:pPr>
              <w:rPr>
                <w:rFonts w:ascii="Arial" w:hAnsi="Arial" w:cs="Arial"/>
                <w:sz w:val="18"/>
                <w:szCs w:val="18"/>
                <w:lang w:val="hr-HR" w:eastAsia="hr-HR"/>
              </w:rPr>
            </w:pPr>
            <w:r w:rsidRPr="00D53C94">
              <w:rPr>
                <w:rFonts w:ascii="Arial" w:hAnsi="Arial" w:cs="Arial"/>
                <w:sz w:val="18"/>
                <w:szCs w:val="18"/>
                <w:lang w:val="hr-HR" w:eastAsia="hr-HR"/>
              </w:rPr>
              <w:t>Vilnius</w:t>
            </w:r>
          </w:p>
        </w:tc>
      </w:tr>
    </w:tbl>
    <w:p w14:paraId="66FF82BA" w14:textId="2791F7D5" w:rsidR="00711F1F" w:rsidRPr="00D53C94" w:rsidRDefault="00711F1F" w:rsidP="00711F1F">
      <w:pPr>
        <w:pStyle w:val="P68B1DB1-Caption14"/>
        <w:keepNext/>
        <w:spacing w:after="120"/>
        <w:rPr>
          <w:lang w:val="hr-HR"/>
        </w:rPr>
      </w:pPr>
      <w:r w:rsidRPr="00D53C94">
        <w:rPr>
          <w:lang w:val="hr-HR"/>
        </w:rPr>
        <w:lastRenderedPageBreak/>
        <w:t>U 2021. godini nagrada se</w:t>
      </w:r>
      <w:r w:rsidR="00B27D1A" w:rsidRPr="00D53C94">
        <w:rPr>
          <w:lang w:val="hr-HR"/>
        </w:rPr>
        <w:t xml:space="preserve"> po prvi put dodjeljivala</w:t>
      </w:r>
      <w:r w:rsidRPr="00D53C94">
        <w:rPr>
          <w:lang w:val="hr-HR"/>
        </w:rPr>
        <w:t xml:space="preserve"> u dvije kategorije:</w:t>
      </w:r>
    </w:p>
    <w:p w14:paraId="7346FD26" w14:textId="6879B86A" w:rsidR="00711F1F" w:rsidRPr="00D53C94" w:rsidRDefault="00711F1F" w:rsidP="00D734EC">
      <w:pPr>
        <w:pStyle w:val="P68B1DB1-Caption14"/>
        <w:keepNext/>
        <w:numPr>
          <w:ilvl w:val="0"/>
          <w:numId w:val="10"/>
        </w:numPr>
        <w:spacing w:after="120"/>
        <w:rPr>
          <w:lang w:val="hr-HR"/>
        </w:rPr>
      </w:pPr>
      <w:r w:rsidRPr="00D53C94">
        <w:rPr>
          <w:lang w:val="hr-HR"/>
        </w:rPr>
        <w:t>Europska prijestolnica inovacija - odnosi se na gradove s najmanje 250 000 stanovnika</w:t>
      </w:r>
      <w:r w:rsidRPr="00D53C94">
        <w:rPr>
          <w:rStyle w:val="FootnoteReference"/>
          <w:lang w:val="hr-HR"/>
        </w:rPr>
        <w:footnoteReference w:id="3"/>
      </w:r>
      <w:r w:rsidR="00B27D1A" w:rsidRPr="00D53C94">
        <w:rPr>
          <w:lang w:val="hr-HR"/>
        </w:rPr>
        <w:t xml:space="preserve"> - za što je nagradu odnio Dortmund; i</w:t>
      </w:r>
    </w:p>
    <w:p w14:paraId="7F47A7F6" w14:textId="20342D48" w:rsidR="00B27D1A" w:rsidRPr="00D53C94" w:rsidRDefault="00711F1F" w:rsidP="00B27D1A">
      <w:pPr>
        <w:pStyle w:val="P68B1DB1-Caption14"/>
        <w:keepNext/>
        <w:numPr>
          <w:ilvl w:val="0"/>
          <w:numId w:val="10"/>
        </w:numPr>
        <w:spacing w:after="120"/>
        <w:rPr>
          <w:lang w:val="hr-HR"/>
        </w:rPr>
      </w:pPr>
      <w:r w:rsidRPr="00D53C94">
        <w:rPr>
          <w:lang w:val="hr-HR"/>
        </w:rPr>
        <w:t xml:space="preserve"> Europski inovativni grad u usponu </w:t>
      </w:r>
      <w:r w:rsidR="00B873EF" w:rsidRPr="00D53C94">
        <w:rPr>
          <w:lang w:val="hr-HR"/>
        </w:rPr>
        <w:t xml:space="preserve">- </w:t>
      </w:r>
      <w:r w:rsidRPr="00D53C94">
        <w:rPr>
          <w:lang w:val="hr-HR"/>
        </w:rPr>
        <w:t>cilja na gradove s populacijom od 50 000 i do 249 999 stanovnika</w:t>
      </w:r>
      <w:r w:rsidRPr="00D53C94">
        <w:rPr>
          <w:rStyle w:val="FootnoteReference"/>
          <w:lang w:val="hr-HR"/>
        </w:rPr>
        <w:footnoteReference w:id="4"/>
      </w:r>
      <w:r w:rsidR="00B27D1A" w:rsidRPr="00D53C94">
        <w:rPr>
          <w:lang w:val="hr-HR"/>
        </w:rPr>
        <w:t xml:space="preserve"> - za što je nagrađen Vantaa</w:t>
      </w:r>
      <w:r w:rsidRPr="00D53C94">
        <w:rPr>
          <w:lang w:val="hr-HR"/>
        </w:rPr>
        <w:t>.</w:t>
      </w:r>
    </w:p>
    <w:p w14:paraId="6256F51A" w14:textId="77777777" w:rsidR="00711F1F" w:rsidRPr="00D53C94" w:rsidRDefault="00711F1F" w:rsidP="00711F1F">
      <w:pPr>
        <w:pStyle w:val="P68B1DB1-Caption14"/>
        <w:keepNext/>
        <w:spacing w:after="120"/>
        <w:rPr>
          <w:lang w:val="hr-HR"/>
        </w:rPr>
      </w:pPr>
      <w:r w:rsidRPr="00D53C94">
        <w:rPr>
          <w:lang w:val="hr-HR"/>
        </w:rPr>
        <w:t>Kriteriji prema kojima se gradovi ocjenjuju su sljedeći:</w:t>
      </w:r>
    </w:p>
    <w:p w14:paraId="3D05BF03" w14:textId="77777777" w:rsidR="00711F1F" w:rsidRPr="00D53C94" w:rsidRDefault="00711F1F" w:rsidP="00D734EC">
      <w:pPr>
        <w:pStyle w:val="P68B1DB1-Caption14"/>
        <w:keepNext/>
        <w:numPr>
          <w:ilvl w:val="0"/>
          <w:numId w:val="11"/>
        </w:numPr>
        <w:spacing w:after="120"/>
        <w:rPr>
          <w:lang w:val="hr-HR"/>
        </w:rPr>
      </w:pPr>
      <w:r w:rsidRPr="00D53C94">
        <w:rPr>
          <w:lang w:val="hr-HR"/>
        </w:rPr>
        <w:t>inovativni koncepti, procesi, alati i modeli upravljanja kao poligon za inovacije;</w:t>
      </w:r>
    </w:p>
    <w:p w14:paraId="207DA464" w14:textId="77777777" w:rsidR="00711F1F" w:rsidRPr="00D53C94" w:rsidRDefault="00711F1F" w:rsidP="00D734EC">
      <w:pPr>
        <w:pStyle w:val="P68B1DB1-Caption14"/>
        <w:keepNext/>
        <w:numPr>
          <w:ilvl w:val="0"/>
          <w:numId w:val="11"/>
        </w:numPr>
        <w:spacing w:after="120"/>
        <w:rPr>
          <w:lang w:val="hr-HR"/>
        </w:rPr>
      </w:pPr>
      <w:r w:rsidRPr="00D53C94">
        <w:rPr>
          <w:lang w:val="hr-HR"/>
        </w:rPr>
        <w:t>eskalacija i ubrzanje rasta inovativnih start-upova i MSP-ova;</w:t>
      </w:r>
    </w:p>
    <w:p w14:paraId="0F18630D" w14:textId="77777777" w:rsidR="00711F1F" w:rsidRPr="00D53C94" w:rsidRDefault="00711F1F" w:rsidP="00D734EC">
      <w:pPr>
        <w:pStyle w:val="P68B1DB1-Caption14"/>
        <w:keepNext/>
        <w:numPr>
          <w:ilvl w:val="0"/>
          <w:numId w:val="11"/>
        </w:numPr>
        <w:spacing w:after="120"/>
        <w:rPr>
          <w:lang w:val="hr-HR"/>
        </w:rPr>
      </w:pPr>
      <w:r w:rsidRPr="00D53C94">
        <w:rPr>
          <w:lang w:val="hr-HR"/>
        </w:rPr>
        <w:t>oblikovanje lokalnog inovacijskog ekosustava kroz aktivnosti izgradnje ekosustava koji potiču sinergiju između različitih aktera inovacijskog ekosustava u rasponu od javnosti, industrije, civilnog društva, građana do akademske zajednice;</w:t>
      </w:r>
    </w:p>
    <w:p w14:paraId="359CB194" w14:textId="77777777" w:rsidR="00711F1F" w:rsidRPr="00D53C94" w:rsidRDefault="00711F1F" w:rsidP="00D734EC">
      <w:pPr>
        <w:pStyle w:val="P68B1DB1-Caption14"/>
        <w:keepNext/>
        <w:numPr>
          <w:ilvl w:val="0"/>
          <w:numId w:val="11"/>
        </w:numPr>
        <w:spacing w:after="120"/>
        <w:rPr>
          <w:lang w:val="hr-HR"/>
        </w:rPr>
      </w:pPr>
      <w:r w:rsidRPr="00D53C94">
        <w:rPr>
          <w:lang w:val="hr-HR"/>
        </w:rPr>
        <w:t>povećanje atraktivnosti grada kako bi postao uzor drugim gradovima; i</w:t>
      </w:r>
    </w:p>
    <w:p w14:paraId="57555C05" w14:textId="77777777" w:rsidR="00711F1F" w:rsidRPr="00D53C94" w:rsidRDefault="00711F1F" w:rsidP="00D734EC">
      <w:pPr>
        <w:pStyle w:val="P68B1DB1-Caption14"/>
        <w:keepNext/>
        <w:numPr>
          <w:ilvl w:val="0"/>
          <w:numId w:val="11"/>
        </w:numPr>
        <w:spacing w:after="120"/>
        <w:rPr>
          <w:lang w:val="hr-HR"/>
        </w:rPr>
      </w:pPr>
      <w:r w:rsidRPr="00D53C94">
        <w:rPr>
          <w:lang w:val="hr-HR"/>
        </w:rPr>
        <w:t>dokazivanje dugoročne strateške inovativne vizije grada.</w:t>
      </w:r>
    </w:p>
    <w:p w14:paraId="5BBA6669" w14:textId="20E776EA" w:rsidR="00711F1F" w:rsidRPr="00D53C94" w:rsidRDefault="00197A0B" w:rsidP="00631877">
      <w:pPr>
        <w:pStyle w:val="P68B1DB1-Caption14"/>
        <w:keepNext/>
        <w:spacing w:after="120"/>
        <w:rPr>
          <w:b/>
          <w:bCs/>
          <w:lang w:val="hr-HR"/>
        </w:rPr>
      </w:pPr>
      <w:r w:rsidRPr="00D53C94">
        <w:rPr>
          <w:b/>
          <w:bCs/>
          <w:lang w:val="hr-HR"/>
        </w:rPr>
        <w:t>Analiza gradova koji su ponijeli titulu Europske prijestolnice inovacija odnosno onih koji su bili plasirani kao finalisti pokazuje da je izuzetno mali broj gradova iz EUSAIR područja koji su ušli u finale natjecanja. Tako su samo 1 grčki i 2 talijanska grada iz EUSAIR područja bili u tom društvu. Atena je ponijela naslov Europske prijestolnica inovacija za 2018. godinu, a</w:t>
      </w:r>
      <w:r w:rsidR="004F6B55" w:rsidRPr="00D53C94">
        <w:rPr>
          <w:b/>
          <w:bCs/>
          <w:lang w:val="hr-HR"/>
        </w:rPr>
        <w:t xml:space="preserve"> Bologna i Milano su bili finalisti</w:t>
      </w:r>
      <w:r w:rsidR="00B873EF" w:rsidRPr="00D53C94">
        <w:rPr>
          <w:b/>
          <w:bCs/>
          <w:lang w:val="hr-HR"/>
        </w:rPr>
        <w:t xml:space="preserve">: </w:t>
      </w:r>
      <w:r w:rsidR="004F6B55" w:rsidRPr="00D53C94">
        <w:rPr>
          <w:b/>
          <w:bCs/>
          <w:lang w:val="hr-HR"/>
        </w:rPr>
        <w:t>Bologna 2019. godine, a Milano čak dva puta, 2016. odnosno 2020. godine. To ponovno potvrđuje slabiji inovacijski kapacitet gradova iz EUSAIR područja.</w:t>
      </w:r>
    </w:p>
    <w:p w14:paraId="7A1CEF37" w14:textId="2B3CEACB" w:rsidR="004F6B55" w:rsidRPr="00D53C94" w:rsidRDefault="004F6B55" w:rsidP="00631877">
      <w:pPr>
        <w:pStyle w:val="P68B1DB1-Caption14"/>
        <w:keepNext/>
        <w:spacing w:after="120"/>
        <w:rPr>
          <w:lang w:val="hr-HR"/>
        </w:rPr>
      </w:pPr>
      <w:r w:rsidRPr="00D53C94">
        <w:rPr>
          <w:lang w:val="hr-HR"/>
        </w:rPr>
        <w:t>Slijedi kratak opis inovacija zbog koji su gradovi ponijeli titulu Europske prijestolnice inovacija.</w:t>
      </w:r>
    </w:p>
    <w:p w14:paraId="4B524642" w14:textId="2173C62C" w:rsidR="002809A9" w:rsidRPr="00D53C94" w:rsidRDefault="00875B1E" w:rsidP="00631877">
      <w:pPr>
        <w:pStyle w:val="P68B1DB1-Caption14"/>
        <w:keepNext/>
        <w:spacing w:after="120"/>
        <w:rPr>
          <w:lang w:val="hr-HR"/>
        </w:rPr>
      </w:pPr>
      <w:r w:rsidRPr="00D53C94">
        <w:rPr>
          <w:lang w:val="hr-HR"/>
        </w:rPr>
        <w:t>P</w:t>
      </w:r>
      <w:r w:rsidR="00631877" w:rsidRPr="00D53C94">
        <w:rPr>
          <w:lang w:val="hr-HR"/>
        </w:rPr>
        <w:t xml:space="preserve">rojekt “Barcelona kao grad ljudi” </w:t>
      </w:r>
      <w:r w:rsidRPr="00D53C94">
        <w:rPr>
          <w:lang w:val="hr-HR"/>
        </w:rPr>
        <w:t xml:space="preserve">fokusirao se na </w:t>
      </w:r>
      <w:r w:rsidR="00631877" w:rsidRPr="00D53C94">
        <w:rPr>
          <w:lang w:val="hr-HR"/>
        </w:rPr>
        <w:t>uvođenje novih tehnologija za poticanje gospodarskog rasta i dobrobiti svojih građana</w:t>
      </w:r>
      <w:r w:rsidRPr="00D53C94">
        <w:rPr>
          <w:lang w:val="hr-HR"/>
        </w:rPr>
        <w:t xml:space="preserve">, a što je uključilo </w:t>
      </w:r>
      <w:r w:rsidR="00631877" w:rsidRPr="00D53C94">
        <w:rPr>
          <w:lang w:val="hr-HR"/>
        </w:rPr>
        <w:t>korištenje otvorenih podataka</w:t>
      </w:r>
      <w:r w:rsidRPr="00D53C94">
        <w:rPr>
          <w:lang w:val="hr-HR"/>
        </w:rPr>
        <w:t xml:space="preserve">, </w:t>
      </w:r>
      <w:r w:rsidR="00631877" w:rsidRPr="00D53C94">
        <w:rPr>
          <w:lang w:val="hr-HR"/>
        </w:rPr>
        <w:t>održive inicijative za pametnu rasvjetu, mobilnost i preostalu energiju</w:t>
      </w:r>
      <w:r w:rsidRPr="00D53C94">
        <w:rPr>
          <w:lang w:val="hr-HR"/>
        </w:rPr>
        <w:t xml:space="preserve">, </w:t>
      </w:r>
      <w:r w:rsidR="00631877" w:rsidRPr="00D53C94">
        <w:rPr>
          <w:lang w:val="hr-HR"/>
        </w:rPr>
        <w:t>promicanje saveza između istraživačkih centara, sveučilišta, privatnih i javnih partnera i raznih drugih ICT inicijativa</w:t>
      </w:r>
      <w:r w:rsidR="00EC15D2" w:rsidRPr="00D53C94">
        <w:rPr>
          <w:lang w:val="hr-HR"/>
        </w:rPr>
        <w:t>.</w:t>
      </w:r>
    </w:p>
    <w:p w14:paraId="6BF2178C" w14:textId="77777777" w:rsidR="00631877" w:rsidRPr="00D53C94" w:rsidRDefault="00EC15D2" w:rsidP="00631877">
      <w:pPr>
        <w:pStyle w:val="P68B1DB1-Caption14"/>
        <w:keepNext/>
        <w:spacing w:after="120"/>
        <w:rPr>
          <w:lang w:val="hr-HR"/>
        </w:rPr>
      </w:pPr>
      <w:r w:rsidRPr="00D53C94">
        <w:rPr>
          <w:lang w:val="hr-HR"/>
        </w:rPr>
        <w:t>U Amsterdamu je inovacija stoljećima bila stvar suradnje i kreativnosti u borbi protiv poplava i drugih prirodnih katastrofa, a znanost, obrazovanje, javna uprava, poslovni partneri i društvene organizacije rade zajedno kako bi identificirali složene urbane izazove i pružili učinkovita rješenja.</w:t>
      </w:r>
    </w:p>
    <w:p w14:paraId="6E2BB8C9" w14:textId="77777777" w:rsidR="00EF2BAA" w:rsidRPr="00D53C94" w:rsidRDefault="002809A9" w:rsidP="002809A9">
      <w:pPr>
        <w:pStyle w:val="P68B1DB1-Caption14"/>
        <w:keepNext/>
        <w:spacing w:after="120"/>
        <w:rPr>
          <w:lang w:val="hr-HR"/>
        </w:rPr>
      </w:pPr>
      <w:r w:rsidRPr="00D53C94">
        <w:rPr>
          <w:lang w:val="hr-HR"/>
        </w:rPr>
        <w:t>Pariz je izgradio više od 100.000 četvornih metara prostora za start-up inkubatore tijekom posljednjeg desetljeća. Također je domaćin najvećem svjetskom start-up kampusu Station F, koji ima mjesta za smještaj više od 1000 start-upova.</w:t>
      </w:r>
      <w:r w:rsidR="00EF2BAA" w:rsidRPr="00D53C94">
        <w:rPr>
          <w:lang w:val="hr-HR"/>
        </w:rPr>
        <w:t xml:space="preserve"> </w:t>
      </w:r>
      <w:r w:rsidRPr="00D53C94">
        <w:rPr>
          <w:lang w:val="hr-HR"/>
        </w:rPr>
        <w:t xml:space="preserve">Kroz </w:t>
      </w:r>
      <w:r w:rsidR="00EF2BAA" w:rsidRPr="00D53C94">
        <w:rPr>
          <w:lang w:val="hr-HR"/>
        </w:rPr>
        <w:t>niz</w:t>
      </w:r>
      <w:r w:rsidRPr="00D53C94">
        <w:rPr>
          <w:lang w:val="hr-HR"/>
        </w:rPr>
        <w:t xml:space="preserve"> inovacija</w:t>
      </w:r>
      <w:r w:rsidR="00EF2BAA" w:rsidRPr="00D53C94">
        <w:rPr>
          <w:lang w:val="hr-HR"/>
        </w:rPr>
        <w:t xml:space="preserve"> i</w:t>
      </w:r>
      <w:r w:rsidRPr="00D53C94">
        <w:rPr>
          <w:lang w:val="hr-HR"/>
        </w:rPr>
        <w:t xml:space="preserve"> mrežu </w:t>
      </w:r>
      <w:r w:rsidR="00EF2BAA" w:rsidRPr="00D53C94">
        <w:rPr>
          <w:lang w:val="hr-HR"/>
        </w:rPr>
        <w:t xml:space="preserve">gradskih </w:t>
      </w:r>
      <w:r w:rsidRPr="00D53C94">
        <w:rPr>
          <w:lang w:val="hr-HR"/>
        </w:rPr>
        <w:t xml:space="preserve">projekata, Pariz osigurava da </w:t>
      </w:r>
      <w:r w:rsidR="00EF2BAA" w:rsidRPr="00D53C94">
        <w:rPr>
          <w:lang w:val="hr-HR"/>
        </w:rPr>
        <w:t xml:space="preserve">se inovacijski kapaciteti preliju i na </w:t>
      </w:r>
      <w:r w:rsidRPr="00D53C94">
        <w:rPr>
          <w:lang w:val="hr-HR"/>
        </w:rPr>
        <w:t>periferij</w:t>
      </w:r>
      <w:r w:rsidR="00EF2BAA" w:rsidRPr="00D53C94">
        <w:rPr>
          <w:lang w:val="hr-HR"/>
        </w:rPr>
        <w:t xml:space="preserve">u kako bi se </w:t>
      </w:r>
      <w:r w:rsidR="00EF2BAA" w:rsidRPr="00D53C94">
        <w:rPr>
          <w:lang w:val="hr-HR"/>
        </w:rPr>
        <w:lastRenderedPageBreak/>
        <w:t xml:space="preserve">uvećali njihovi </w:t>
      </w:r>
      <w:r w:rsidRPr="00D53C94">
        <w:rPr>
          <w:lang w:val="hr-HR"/>
        </w:rPr>
        <w:t>ekonomsk</w:t>
      </w:r>
      <w:r w:rsidR="00EF2BAA" w:rsidRPr="00D53C94">
        <w:rPr>
          <w:lang w:val="hr-HR"/>
        </w:rPr>
        <w:t>i</w:t>
      </w:r>
      <w:r w:rsidRPr="00D53C94">
        <w:rPr>
          <w:lang w:val="hr-HR"/>
        </w:rPr>
        <w:t xml:space="preserve"> i društven</w:t>
      </w:r>
      <w:r w:rsidR="00EF2BAA" w:rsidRPr="00D53C94">
        <w:rPr>
          <w:lang w:val="hr-HR"/>
        </w:rPr>
        <w:t>i učinci</w:t>
      </w:r>
      <w:r w:rsidRPr="00D53C94">
        <w:rPr>
          <w:lang w:val="hr-HR"/>
        </w:rPr>
        <w:t>.</w:t>
      </w:r>
      <w:r w:rsidR="00EF2BAA" w:rsidRPr="00D53C94">
        <w:rPr>
          <w:lang w:val="hr-HR"/>
        </w:rPr>
        <w:t xml:space="preserve"> </w:t>
      </w:r>
      <w:r w:rsidRPr="00D53C94">
        <w:rPr>
          <w:lang w:val="hr-HR"/>
        </w:rPr>
        <w:t>Osim toga, grad troši 5% svog proračuna na projekte koje predlažu i provode građani.</w:t>
      </w:r>
    </w:p>
    <w:p w14:paraId="4D6E345C" w14:textId="77777777" w:rsidR="00EF2BAA" w:rsidRPr="00D53C94" w:rsidRDefault="00EF2BAA" w:rsidP="00EF2BAA">
      <w:pPr>
        <w:pStyle w:val="P68B1DB1-Caption14"/>
        <w:keepNext/>
        <w:spacing w:after="120"/>
        <w:rPr>
          <w:lang w:val="hr-HR"/>
        </w:rPr>
      </w:pPr>
      <w:r w:rsidRPr="00D53C94">
        <w:rPr>
          <w:lang w:val="hr-HR"/>
        </w:rPr>
        <w:t xml:space="preserve">S projektom POLIS, Atena je revitalizirala napuštene zgrade davanjem malih bespovratnih sredstava stanovnicima, malim poduzećima, kreativnim zajednicama i drugim skupinama civilnog društva kako bi grad oživio. </w:t>
      </w:r>
      <w:r w:rsidR="00D056C5" w:rsidRPr="00D53C94">
        <w:rPr>
          <w:lang w:val="hr-HR"/>
        </w:rPr>
        <w:t>Primijenivši pristup sudioničkog odlučivanja</w:t>
      </w:r>
      <w:r w:rsidRPr="00D53C94">
        <w:rPr>
          <w:lang w:val="hr-HR"/>
        </w:rPr>
        <w:t xml:space="preserve">, grad je obnovio 90 godina staru tržnicu Kypseli </w:t>
      </w:r>
      <w:r w:rsidR="00D056C5" w:rsidRPr="00D53C94">
        <w:rPr>
          <w:lang w:val="hr-HR"/>
        </w:rPr>
        <w:t>sa svrhom</w:t>
      </w:r>
      <w:r w:rsidRPr="00D53C94">
        <w:rPr>
          <w:lang w:val="hr-HR"/>
        </w:rPr>
        <w:t xml:space="preserve"> održavanj</w:t>
      </w:r>
      <w:r w:rsidR="00D056C5" w:rsidRPr="00D53C94">
        <w:rPr>
          <w:lang w:val="hr-HR"/>
        </w:rPr>
        <w:t>a</w:t>
      </w:r>
      <w:r w:rsidRPr="00D53C94">
        <w:rPr>
          <w:lang w:val="hr-HR"/>
        </w:rPr>
        <w:t xml:space="preserve"> izložbi, radionica, kazališnih predstava i </w:t>
      </w:r>
      <w:r w:rsidR="00D056C5" w:rsidRPr="00D53C94">
        <w:rPr>
          <w:lang w:val="hr-HR"/>
        </w:rPr>
        <w:t>sl</w:t>
      </w:r>
      <w:r w:rsidRPr="00D53C94">
        <w:rPr>
          <w:lang w:val="hr-HR"/>
        </w:rPr>
        <w:t>.</w:t>
      </w:r>
      <w:r w:rsidR="00D056C5" w:rsidRPr="00D53C94">
        <w:rPr>
          <w:lang w:val="hr-HR"/>
        </w:rPr>
        <w:t xml:space="preserve"> Na popularnom igralištu</w:t>
      </w:r>
      <w:r w:rsidRPr="00D53C94">
        <w:rPr>
          <w:lang w:val="hr-HR"/>
        </w:rPr>
        <w:t xml:space="preserve"> Serafeio, ugošću</w:t>
      </w:r>
      <w:r w:rsidR="00D056C5" w:rsidRPr="00D53C94">
        <w:rPr>
          <w:lang w:val="hr-HR"/>
        </w:rPr>
        <w:t>ju se razne</w:t>
      </w:r>
      <w:r w:rsidRPr="00D53C94">
        <w:rPr>
          <w:lang w:val="hr-HR"/>
        </w:rPr>
        <w:t xml:space="preserve"> društven</w:t>
      </w:r>
      <w:r w:rsidR="00D056C5" w:rsidRPr="00D53C94">
        <w:rPr>
          <w:lang w:val="hr-HR"/>
        </w:rPr>
        <w:t>e</w:t>
      </w:r>
      <w:r w:rsidRPr="00D53C94">
        <w:rPr>
          <w:lang w:val="hr-HR"/>
        </w:rPr>
        <w:t xml:space="preserve"> inicijativ</w:t>
      </w:r>
      <w:r w:rsidR="00D056C5" w:rsidRPr="00D53C94">
        <w:rPr>
          <w:lang w:val="hr-HR"/>
        </w:rPr>
        <w:t>e</w:t>
      </w:r>
      <w:r w:rsidRPr="00D53C94">
        <w:rPr>
          <w:lang w:val="hr-HR"/>
        </w:rPr>
        <w:t xml:space="preserve"> kao što su Athens Digital Lab, Otvorene škole ili Athens Culture Net.</w:t>
      </w:r>
      <w:r w:rsidR="00D056C5" w:rsidRPr="00D53C94">
        <w:rPr>
          <w:lang w:val="hr-HR"/>
        </w:rPr>
        <w:t xml:space="preserve"> Pored toga, u smislu rješavanja</w:t>
      </w:r>
      <w:r w:rsidRPr="00D53C94">
        <w:rPr>
          <w:lang w:val="hr-HR"/>
        </w:rPr>
        <w:t xml:space="preserve"> europske izbjegličke krize, Atena je migrantima pružila </w:t>
      </w:r>
      <w:r w:rsidR="00D056C5" w:rsidRPr="00D53C94">
        <w:rPr>
          <w:lang w:val="hr-HR"/>
        </w:rPr>
        <w:t xml:space="preserve">razne </w:t>
      </w:r>
      <w:r w:rsidRPr="00D53C94">
        <w:rPr>
          <w:lang w:val="hr-HR"/>
        </w:rPr>
        <w:t>digitalne i tradicionalne vještine.</w:t>
      </w:r>
      <w:r w:rsidR="00D056C5" w:rsidRPr="00D53C94">
        <w:rPr>
          <w:lang w:val="hr-HR"/>
        </w:rPr>
        <w:t xml:space="preserve"> U okviru </w:t>
      </w:r>
      <w:r w:rsidRPr="00D53C94">
        <w:rPr>
          <w:lang w:val="hr-HR"/>
        </w:rPr>
        <w:t>Digitaln</w:t>
      </w:r>
      <w:r w:rsidR="00D056C5" w:rsidRPr="00D53C94">
        <w:rPr>
          <w:lang w:val="hr-HR"/>
        </w:rPr>
        <w:t>og</w:t>
      </w:r>
      <w:r w:rsidRPr="00D53C94">
        <w:rPr>
          <w:lang w:val="hr-HR"/>
        </w:rPr>
        <w:t xml:space="preserve"> vijeć</w:t>
      </w:r>
      <w:r w:rsidR="00D056C5" w:rsidRPr="00D53C94">
        <w:rPr>
          <w:lang w:val="hr-HR"/>
        </w:rPr>
        <w:t>a</w:t>
      </w:r>
      <w:r w:rsidRPr="00D53C94">
        <w:rPr>
          <w:lang w:val="hr-HR"/>
        </w:rPr>
        <w:t xml:space="preserve"> raspravljali </w:t>
      </w:r>
      <w:r w:rsidR="00D056C5" w:rsidRPr="00D53C94">
        <w:rPr>
          <w:lang w:val="hr-HR"/>
        </w:rPr>
        <w:t xml:space="preserve">se </w:t>
      </w:r>
      <w:r w:rsidRPr="00D53C94">
        <w:rPr>
          <w:lang w:val="hr-HR"/>
        </w:rPr>
        <w:t xml:space="preserve">o cjelokupnoj digitalnoj strategiji grada, </w:t>
      </w:r>
      <w:r w:rsidR="00D056C5" w:rsidRPr="00D53C94">
        <w:rPr>
          <w:lang w:val="hr-HR"/>
        </w:rPr>
        <w:t xml:space="preserve">nudi se </w:t>
      </w:r>
      <w:r w:rsidRPr="00D53C94">
        <w:rPr>
          <w:lang w:val="hr-HR"/>
        </w:rPr>
        <w:t>obuk</w:t>
      </w:r>
      <w:r w:rsidR="00D056C5" w:rsidRPr="00D53C94">
        <w:rPr>
          <w:lang w:val="hr-HR"/>
        </w:rPr>
        <w:t>a iz područja</w:t>
      </w:r>
      <w:r w:rsidRPr="00D53C94">
        <w:rPr>
          <w:lang w:val="hr-HR"/>
        </w:rPr>
        <w:t xml:space="preserve"> digitaln</w:t>
      </w:r>
      <w:r w:rsidR="00D056C5" w:rsidRPr="00D53C94">
        <w:rPr>
          <w:lang w:val="hr-HR"/>
        </w:rPr>
        <w:t>e</w:t>
      </w:r>
      <w:r w:rsidRPr="00D53C94">
        <w:rPr>
          <w:lang w:val="hr-HR"/>
        </w:rPr>
        <w:t xml:space="preserve"> pismenosti i građansk</w:t>
      </w:r>
      <w:r w:rsidR="00D056C5" w:rsidRPr="00D53C94">
        <w:rPr>
          <w:lang w:val="hr-HR"/>
        </w:rPr>
        <w:t>e kulture</w:t>
      </w:r>
      <w:r w:rsidRPr="00D53C94">
        <w:rPr>
          <w:lang w:val="hr-HR"/>
        </w:rPr>
        <w:t xml:space="preserve"> te </w:t>
      </w:r>
      <w:r w:rsidR="00D056C5" w:rsidRPr="00D53C94">
        <w:rPr>
          <w:lang w:val="hr-HR"/>
        </w:rPr>
        <w:t xml:space="preserve">se </w:t>
      </w:r>
      <w:r w:rsidRPr="00D53C94">
        <w:rPr>
          <w:lang w:val="hr-HR"/>
        </w:rPr>
        <w:t>promovira</w:t>
      </w:r>
      <w:r w:rsidR="00D056C5" w:rsidRPr="00D53C94">
        <w:rPr>
          <w:lang w:val="hr-HR"/>
        </w:rPr>
        <w:t>ju</w:t>
      </w:r>
      <w:r w:rsidRPr="00D53C94">
        <w:rPr>
          <w:lang w:val="hr-HR"/>
        </w:rPr>
        <w:t xml:space="preserve"> održive inovacije poput pametnih kanti za reciklažu.</w:t>
      </w:r>
    </w:p>
    <w:p w14:paraId="0C46A61D" w14:textId="77777777" w:rsidR="0090601F" w:rsidRPr="00D53C94" w:rsidRDefault="0090601F" w:rsidP="0090601F">
      <w:pPr>
        <w:pStyle w:val="P68B1DB1-Caption14"/>
        <w:keepNext/>
        <w:spacing w:after="120"/>
        <w:rPr>
          <w:lang w:val="hr-HR"/>
        </w:rPr>
      </w:pPr>
      <w:r w:rsidRPr="00D53C94">
        <w:rPr>
          <w:lang w:val="hr-HR"/>
        </w:rPr>
        <w:t xml:space="preserve">Nantes se suočio s izazovima energije, starenja, digitalne tranzicije i socijalne uključenosti koristeći se načelima demokratskog sudjelovanja u odlučivanju te osigurava dijalog sa širokim spektrom sudionika čvrsto ugrađen u sve njegove javne politike. Tako je angažirao više od 50.000 građana u 'Grands Débats' kako bi raspravljali o temama poput energetske tranzicije. </w:t>
      </w:r>
      <w:r w:rsidR="00FC5F04" w:rsidRPr="00D53C94">
        <w:rPr>
          <w:lang w:val="hr-HR"/>
        </w:rPr>
        <w:t>Nakon prijedloga raznih inicijativa od strane g</w:t>
      </w:r>
      <w:r w:rsidRPr="00D53C94">
        <w:rPr>
          <w:lang w:val="hr-HR"/>
        </w:rPr>
        <w:t>rađan</w:t>
      </w:r>
      <w:r w:rsidR="00FC5F04" w:rsidRPr="00D53C94">
        <w:rPr>
          <w:lang w:val="hr-HR"/>
        </w:rPr>
        <w:t>a</w:t>
      </w:r>
      <w:r w:rsidRPr="00D53C94">
        <w:rPr>
          <w:lang w:val="hr-HR"/>
        </w:rPr>
        <w:t xml:space="preserve"> </w:t>
      </w:r>
      <w:r w:rsidR="00FC5F04" w:rsidRPr="00D53C94">
        <w:rPr>
          <w:lang w:val="hr-HR"/>
        </w:rPr>
        <w:t xml:space="preserve">readaptirano je </w:t>
      </w:r>
      <w:r w:rsidRPr="00D53C94">
        <w:rPr>
          <w:lang w:val="hr-HR"/>
        </w:rPr>
        <w:t xml:space="preserve">15 </w:t>
      </w:r>
      <w:r w:rsidR="00FC5F04" w:rsidRPr="00D53C94">
        <w:rPr>
          <w:lang w:val="hr-HR"/>
        </w:rPr>
        <w:t xml:space="preserve">gradskih </w:t>
      </w:r>
      <w:r w:rsidRPr="00D53C94">
        <w:rPr>
          <w:lang w:val="hr-HR"/>
        </w:rPr>
        <w:t>lokacija</w:t>
      </w:r>
      <w:r w:rsidR="00FC5F04" w:rsidRPr="00D53C94">
        <w:rPr>
          <w:lang w:val="hr-HR"/>
        </w:rPr>
        <w:t xml:space="preserve"> (npr. </w:t>
      </w:r>
      <w:r w:rsidRPr="00D53C94">
        <w:rPr>
          <w:lang w:val="hr-HR"/>
        </w:rPr>
        <w:t xml:space="preserve">napuštena kapelica koja </w:t>
      </w:r>
      <w:r w:rsidR="00FC5F04" w:rsidRPr="00D53C94">
        <w:rPr>
          <w:lang w:val="hr-HR"/>
        </w:rPr>
        <w:t>j</w:t>
      </w:r>
      <w:r w:rsidRPr="00D53C94">
        <w:rPr>
          <w:lang w:val="hr-HR"/>
        </w:rPr>
        <w:t>e pretv</w:t>
      </w:r>
      <w:r w:rsidR="00FC5F04" w:rsidRPr="00D53C94">
        <w:rPr>
          <w:lang w:val="hr-HR"/>
        </w:rPr>
        <w:t>o</w:t>
      </w:r>
      <w:r w:rsidRPr="00D53C94">
        <w:rPr>
          <w:lang w:val="hr-HR"/>
        </w:rPr>
        <w:t>r</w:t>
      </w:r>
      <w:r w:rsidR="00FC5F04" w:rsidRPr="00D53C94">
        <w:rPr>
          <w:lang w:val="hr-HR"/>
        </w:rPr>
        <w:t>en</w:t>
      </w:r>
      <w:r w:rsidRPr="00D53C94">
        <w:rPr>
          <w:lang w:val="hr-HR"/>
        </w:rPr>
        <w:t>a u urbanu farmu gljiva</w:t>
      </w:r>
      <w:r w:rsidR="00FC5F04" w:rsidRPr="00D53C94">
        <w:rPr>
          <w:lang w:val="hr-HR"/>
        </w:rPr>
        <w:t xml:space="preserve">, </w:t>
      </w:r>
      <w:r w:rsidRPr="00D53C94">
        <w:rPr>
          <w:lang w:val="hr-HR"/>
        </w:rPr>
        <w:t xml:space="preserve">bivša školska umjetnička akademija koja postaje </w:t>
      </w:r>
      <w:r w:rsidR="00FC5F04" w:rsidRPr="00D53C94">
        <w:rPr>
          <w:lang w:val="hr-HR"/>
        </w:rPr>
        <w:t>hub za</w:t>
      </w:r>
      <w:r w:rsidRPr="00D53C94">
        <w:rPr>
          <w:lang w:val="hr-HR"/>
        </w:rPr>
        <w:t xml:space="preserve"> nult</w:t>
      </w:r>
      <w:r w:rsidR="00FC5F04" w:rsidRPr="00D53C94">
        <w:rPr>
          <w:lang w:val="hr-HR"/>
        </w:rPr>
        <w:t>u stopu</w:t>
      </w:r>
      <w:r w:rsidRPr="00D53C94">
        <w:rPr>
          <w:lang w:val="hr-HR"/>
        </w:rPr>
        <w:t xml:space="preserve"> otpad</w:t>
      </w:r>
      <w:r w:rsidR="00FC5F04" w:rsidRPr="00D53C94">
        <w:rPr>
          <w:lang w:val="hr-HR"/>
        </w:rPr>
        <w:t xml:space="preserve">a, </w:t>
      </w:r>
      <w:r w:rsidRPr="00D53C94">
        <w:rPr>
          <w:lang w:val="hr-HR"/>
        </w:rPr>
        <w:t>stari restoran koji se pretvara u zajedničku kantinu</w:t>
      </w:r>
      <w:r w:rsidR="00FC5F04" w:rsidRPr="00D53C94">
        <w:rPr>
          <w:lang w:val="hr-HR"/>
        </w:rPr>
        <w:t>).</w:t>
      </w:r>
    </w:p>
    <w:p w14:paraId="67517306" w14:textId="194A1726" w:rsidR="00FC5F04" w:rsidRPr="00D53C94" w:rsidRDefault="00FC5F04" w:rsidP="00FC5F04">
      <w:pPr>
        <w:pStyle w:val="P68B1DB1-Caption14"/>
        <w:keepNext/>
        <w:spacing w:after="120"/>
        <w:rPr>
          <w:lang w:val="hr-HR"/>
        </w:rPr>
      </w:pPr>
      <w:r w:rsidRPr="00D53C94">
        <w:rPr>
          <w:lang w:val="hr-HR"/>
        </w:rPr>
        <w:t xml:space="preserve">Leuven </w:t>
      </w:r>
      <w:r w:rsidR="00566BA9" w:rsidRPr="00D53C94">
        <w:rPr>
          <w:lang w:val="hr-HR"/>
        </w:rPr>
        <w:t xml:space="preserve">ima za cilj </w:t>
      </w:r>
      <w:r w:rsidRPr="00D53C94">
        <w:rPr>
          <w:lang w:val="hr-HR"/>
        </w:rPr>
        <w:t>postati jedan od europskih laboratorija budućnosti kroz suradnju, tehnološke i klimatske inovacije.</w:t>
      </w:r>
      <w:r w:rsidR="00566BA9" w:rsidRPr="00D53C94">
        <w:rPr>
          <w:lang w:val="hr-HR"/>
        </w:rPr>
        <w:t xml:space="preserve"> Osigurava prelazak na kružno gospodarstvo kako bi se osiguralo visokokvalitetno obrazovanje i skrb. Ulicu Frederik Lintsstraat pretvorio je u 'klimatsku ulicu' što je dobar primjer uključivanja građana u osmišljavanje i provedbu projekata koje pokreće sama zajednica s akcijama usmjerenim na održive domove, mobilnost, potrošnju i sl.</w:t>
      </w:r>
      <w:r w:rsidR="00B321F1" w:rsidRPr="00D53C94">
        <w:rPr>
          <w:lang w:val="hr-HR"/>
        </w:rPr>
        <w:t xml:space="preserve"> (European Innovation Council, n.d.).</w:t>
      </w:r>
    </w:p>
    <w:p w14:paraId="423BB277" w14:textId="44DE0AC8" w:rsidR="009E1EAA" w:rsidRPr="00D53C94" w:rsidRDefault="00462494" w:rsidP="00FC5F04">
      <w:pPr>
        <w:pStyle w:val="P68B1DB1-Caption14"/>
        <w:keepNext/>
        <w:spacing w:after="120"/>
        <w:rPr>
          <w:lang w:val="hr-HR"/>
        </w:rPr>
      </w:pPr>
      <w:r w:rsidRPr="00D53C94">
        <w:rPr>
          <w:lang w:val="hr-HR"/>
        </w:rPr>
        <w:t>Dortmund je za slogan svog projekta odabrao</w:t>
      </w:r>
      <w:r w:rsidR="00AB3B6A" w:rsidRPr="00D53C94">
        <w:rPr>
          <w:lang w:val="hr-HR"/>
        </w:rPr>
        <w:t xml:space="preserve"> temu inovacija u susjedsvu (Innovation Nextdoor), ciljajući na vrijednosti koje susjedstvo donosi (snažni odnosi, povjerljiva komunikacija i aktivna suranja, ljudi različitog porijekla). Spojio je građane, znanstvenike, studente, poduzetnike, urbaniste i administratore u zajedničkom radu na inovacijama. Inicijative su vrlo raznolike, a uključile su npr. pretvaranje prostora s industrijskim otpadom u prekrasno jezero</w:t>
      </w:r>
      <w:r w:rsidR="009E1EAA" w:rsidRPr="00D53C94">
        <w:rPr>
          <w:lang w:val="hr-HR"/>
        </w:rPr>
        <w:t xml:space="preserve">, a stari toranj pivovare u živo središte kulture, obrazovanja i digitalne umjetnosti, uz inovativne metode digitalnog </w:t>
      </w:r>
      <w:r w:rsidR="009E1EAA" w:rsidRPr="00D53C94">
        <w:rPr>
          <w:i/>
          <w:iCs/>
          <w:lang w:val="hr-HR"/>
        </w:rPr>
        <w:t>storytelling</w:t>
      </w:r>
      <w:r w:rsidR="009E1EAA" w:rsidRPr="00D53C94">
        <w:rPr>
          <w:lang w:val="hr-HR"/>
        </w:rPr>
        <w:t>-a; razvoj tehnološkog parka, gradskih prostora za građane i prostora za stvaranje; a surađuje i s ostalim gradovima na otpornosti prema klimatskim promjenama.</w:t>
      </w:r>
    </w:p>
    <w:p w14:paraId="0AB745C3" w14:textId="3B42A730" w:rsidR="00334A1B" w:rsidRPr="00D53C94" w:rsidRDefault="00334A1B" w:rsidP="00FC5F04">
      <w:pPr>
        <w:pStyle w:val="P68B1DB1-Caption14"/>
        <w:keepNext/>
        <w:spacing w:after="120"/>
        <w:rPr>
          <w:b/>
          <w:bCs/>
          <w:lang w:val="hr-HR"/>
        </w:rPr>
      </w:pPr>
      <w:r w:rsidRPr="00D53C94">
        <w:rPr>
          <w:b/>
          <w:bCs/>
          <w:lang w:val="hr-HR"/>
        </w:rPr>
        <w:t xml:space="preserve">Iako inovacije nagrađenih gradova nemaju izravne veze s turizmom, promoviraju ključne koncepte koji su potrebni za razvoj inovacija kao što su sudioničko odlučivanje, suradnja, cirkularna ekonomija, razvoj start-upova, inkubatora i </w:t>
      </w:r>
      <w:r w:rsidRPr="00D53C94">
        <w:rPr>
          <w:b/>
          <w:bCs/>
          <w:lang w:val="hr-HR"/>
        </w:rPr>
        <w:lastRenderedPageBreak/>
        <w:t>inovacijskih hubova, digitalizacija,  pametne inicijative. Gradovi iz EUSAIR područja, pored prethodno opisane Atene, natjecali su se sa sljedećim temama:</w:t>
      </w:r>
    </w:p>
    <w:p w14:paraId="1F06F64D" w14:textId="321B6F40" w:rsidR="00334A1B" w:rsidRPr="00D53C94" w:rsidRDefault="00334A1B" w:rsidP="00D734EC">
      <w:pPr>
        <w:pStyle w:val="P68B1DB1-Caption14"/>
        <w:keepNext/>
        <w:numPr>
          <w:ilvl w:val="0"/>
          <w:numId w:val="12"/>
        </w:numPr>
        <w:spacing w:after="120"/>
        <w:rPr>
          <w:b/>
          <w:bCs/>
          <w:lang w:val="hr-HR"/>
        </w:rPr>
      </w:pPr>
      <w:r w:rsidRPr="00D53C94">
        <w:rPr>
          <w:b/>
          <w:bCs/>
          <w:lang w:val="hr-HR"/>
        </w:rPr>
        <w:t xml:space="preserve">Milano 2016 – inovacijski hubovi, kultura, </w:t>
      </w:r>
      <w:r w:rsidRPr="00D53C94">
        <w:rPr>
          <w:b/>
          <w:bCs/>
          <w:i/>
          <w:iCs/>
          <w:lang w:val="hr-HR"/>
        </w:rPr>
        <w:t>co-working</w:t>
      </w:r>
      <w:r w:rsidRPr="00D53C94">
        <w:rPr>
          <w:b/>
          <w:bCs/>
          <w:lang w:val="hr-HR"/>
        </w:rPr>
        <w:t xml:space="preserve">, </w:t>
      </w:r>
      <w:r w:rsidRPr="00D53C94">
        <w:rPr>
          <w:b/>
          <w:bCs/>
          <w:i/>
          <w:iCs/>
          <w:lang w:val="hr-HR"/>
        </w:rPr>
        <w:t>fab</w:t>
      </w:r>
      <w:r w:rsidR="00703F13" w:rsidRPr="00D53C94">
        <w:rPr>
          <w:b/>
          <w:bCs/>
          <w:i/>
          <w:iCs/>
          <w:lang w:val="hr-HR"/>
        </w:rPr>
        <w:t>-labs</w:t>
      </w:r>
      <w:r w:rsidR="00703F13" w:rsidRPr="00D53C94">
        <w:rPr>
          <w:b/>
          <w:bCs/>
          <w:lang w:val="hr-HR"/>
        </w:rPr>
        <w:t>, mobilnost, investicije pri čemu je jedna od inicijativa uključivala i ulaganja u hostel;</w:t>
      </w:r>
    </w:p>
    <w:p w14:paraId="7CA3F681" w14:textId="40244D11" w:rsidR="00334A1B" w:rsidRPr="00D53C94" w:rsidRDefault="00334A1B" w:rsidP="00D734EC">
      <w:pPr>
        <w:pStyle w:val="P68B1DB1-Caption14"/>
        <w:keepNext/>
        <w:numPr>
          <w:ilvl w:val="0"/>
          <w:numId w:val="12"/>
        </w:numPr>
        <w:spacing w:after="120"/>
        <w:rPr>
          <w:b/>
          <w:bCs/>
          <w:lang w:val="hr-HR"/>
        </w:rPr>
      </w:pPr>
      <w:r w:rsidRPr="00D53C94">
        <w:rPr>
          <w:b/>
          <w:bCs/>
          <w:lang w:val="hr-HR"/>
        </w:rPr>
        <w:t>Bologna 2019 –</w:t>
      </w:r>
      <w:r w:rsidR="00703F13" w:rsidRPr="00D53C94">
        <w:rPr>
          <w:b/>
          <w:bCs/>
          <w:lang w:val="hr-HR"/>
        </w:rPr>
        <w:t xml:space="preserve"> učenje, solidarnost, suradnja, društvene inovacije, pametna uprava, kultura, znanje, suradnja, lokalno;</w:t>
      </w:r>
    </w:p>
    <w:p w14:paraId="604D19CC" w14:textId="77777777" w:rsidR="00703F13" w:rsidRPr="00D53C94" w:rsidRDefault="00334A1B" w:rsidP="00D734EC">
      <w:pPr>
        <w:pStyle w:val="P68B1DB1-Caption14"/>
        <w:keepNext/>
        <w:numPr>
          <w:ilvl w:val="0"/>
          <w:numId w:val="12"/>
        </w:numPr>
        <w:spacing w:after="120"/>
        <w:rPr>
          <w:b/>
          <w:bCs/>
          <w:lang w:val="hr-HR"/>
        </w:rPr>
      </w:pPr>
      <w:r w:rsidRPr="00D53C94">
        <w:rPr>
          <w:b/>
          <w:bCs/>
          <w:lang w:val="hr-HR"/>
        </w:rPr>
        <w:t>Milano – zdravlje, održivost, uključivost, povezanost</w:t>
      </w:r>
      <w:r w:rsidR="00703F13" w:rsidRPr="00D53C94">
        <w:rPr>
          <w:b/>
          <w:bCs/>
          <w:lang w:val="hr-HR"/>
        </w:rPr>
        <w:t>.</w:t>
      </w:r>
    </w:p>
    <w:p w14:paraId="430A2D18" w14:textId="77777777" w:rsidR="00C42D84" w:rsidRPr="00D53C94" w:rsidRDefault="00C42D84" w:rsidP="00C42D84">
      <w:pPr>
        <w:pStyle w:val="P68B1DB1-Caption14"/>
        <w:keepNext/>
        <w:spacing w:after="120"/>
        <w:rPr>
          <w:b/>
          <w:bCs/>
          <w:lang w:val="hr-HR"/>
        </w:rPr>
      </w:pPr>
    </w:p>
    <w:p w14:paraId="08A15E64" w14:textId="77777777" w:rsidR="00C42D84" w:rsidRPr="00D53C94" w:rsidRDefault="00C42D84" w:rsidP="00D734EC">
      <w:pPr>
        <w:pStyle w:val="Heading2"/>
        <w:numPr>
          <w:ilvl w:val="1"/>
          <w:numId w:val="8"/>
        </w:numPr>
        <w:rPr>
          <w:lang w:val="hr-HR"/>
        </w:rPr>
      </w:pPr>
      <w:bookmarkStart w:id="22" w:name="_Toc100228133"/>
      <w:bookmarkStart w:id="23" w:name="_Toc101771288"/>
      <w:r w:rsidRPr="00D53C94">
        <w:rPr>
          <w:lang w:val="hr-HR"/>
        </w:rPr>
        <w:t>Europske prijestolnice pametnog turizma iz Jadransko-jonske regije</w:t>
      </w:r>
      <w:bookmarkEnd w:id="22"/>
      <w:bookmarkEnd w:id="23"/>
    </w:p>
    <w:p w14:paraId="1B0254DF" w14:textId="77777777" w:rsidR="00C42D84" w:rsidRPr="00D53C94" w:rsidRDefault="00C42D84" w:rsidP="00C42D84">
      <w:pPr>
        <w:pStyle w:val="Textbody"/>
        <w:rPr>
          <w:lang w:val="hr-HR"/>
        </w:rPr>
      </w:pPr>
    </w:p>
    <w:p w14:paraId="14F12332" w14:textId="77F11C28" w:rsidR="00C42D84" w:rsidRPr="00D53C94" w:rsidRDefault="00C42D84" w:rsidP="00C42D84">
      <w:pPr>
        <w:pStyle w:val="Textbody"/>
        <w:rPr>
          <w:lang w:val="hr-HR"/>
        </w:rPr>
      </w:pPr>
      <w:r w:rsidRPr="00D53C94">
        <w:rPr>
          <w:lang w:val="hr-HR"/>
        </w:rPr>
        <w:t xml:space="preserve">Europska prijestolnica pametnog turizma </w:t>
      </w:r>
      <w:r w:rsidR="00904C1A" w:rsidRPr="00D53C94">
        <w:rPr>
          <w:lang w:val="hr-HR"/>
        </w:rPr>
        <w:t xml:space="preserve">(European Capital of Smart Tourism) </w:t>
      </w:r>
      <w:r w:rsidRPr="00D53C94">
        <w:rPr>
          <w:lang w:val="hr-HR"/>
        </w:rPr>
        <w:t>inicijativa je Europske komisije financirana u okviru programa COSME, a usmjerena je na postignuća europskih gradova kao turističkih destinacija</w:t>
      </w:r>
      <w:r w:rsidR="006176BE" w:rsidRPr="00D53C94">
        <w:rPr>
          <w:lang w:val="hr-HR"/>
        </w:rPr>
        <w:t>. Nagrada se dodjeljuje sveukupnom pobjedniku te dodatno, priznanja dijele se</w:t>
      </w:r>
      <w:r w:rsidRPr="00D53C94">
        <w:rPr>
          <w:lang w:val="hr-HR"/>
        </w:rPr>
        <w:t xml:space="preserve"> </w:t>
      </w:r>
      <w:r w:rsidR="006176BE" w:rsidRPr="00D53C94">
        <w:rPr>
          <w:lang w:val="hr-HR"/>
        </w:rPr>
        <w:t xml:space="preserve">gradovima za posebna dostignuća </w:t>
      </w:r>
      <w:r w:rsidRPr="00D53C94">
        <w:rPr>
          <w:lang w:val="hr-HR"/>
        </w:rPr>
        <w:t>u četiri kategorije: održivost, dostupnost, digitalizacija, te kulturna baština i kreativnost. Cilj joj je promicanje pametnog turizma u EU, umrežavanje i jačanje destinacija te olakšavanje razmjene najboljih praksi.</w:t>
      </w:r>
      <w:r w:rsidR="005953FC" w:rsidRPr="00D53C94">
        <w:rPr>
          <w:lang w:val="hr-HR"/>
        </w:rPr>
        <w:t xml:space="preserve"> Gradovi koji se natječu za tu titulu fokusiraju se na lokalne vrijednosti turizma, inovativni razvoj turizma, povećanje svoje atraktivnosti, jačanje gospodarskog rasta, otvaranje novih radnih mjesta, suradnju među gradovima i održive turističke prakse</w:t>
      </w:r>
      <w:r w:rsidR="00845208" w:rsidRPr="00D53C94">
        <w:rPr>
          <w:lang w:val="hr-HR"/>
        </w:rPr>
        <w:t xml:space="preserve"> </w:t>
      </w:r>
      <w:r w:rsidR="008D2A10" w:rsidRPr="00D53C94">
        <w:rPr>
          <w:lang w:val="hr-HR"/>
        </w:rPr>
        <w:t>(</w:t>
      </w:r>
      <w:r w:rsidR="00845208" w:rsidRPr="00D53C94">
        <w:rPr>
          <w:rStyle w:val="None"/>
          <w:lang w:val="hr-HR"/>
        </w:rPr>
        <w:t>European Commission</w:t>
      </w:r>
      <w:r w:rsidR="008D2A10" w:rsidRPr="00D53C94">
        <w:rPr>
          <w:rStyle w:val="None"/>
          <w:lang w:val="hr-HR"/>
        </w:rPr>
        <w:t xml:space="preserve">, </w:t>
      </w:r>
      <w:r w:rsidR="00845208" w:rsidRPr="00D53C94">
        <w:rPr>
          <w:rStyle w:val="None"/>
          <w:lang w:val="hr-HR"/>
        </w:rPr>
        <w:t>n.d.)</w:t>
      </w:r>
      <w:r w:rsidR="005953FC" w:rsidRPr="00D53C94">
        <w:rPr>
          <w:lang w:val="hr-HR"/>
        </w:rPr>
        <w:t>.</w:t>
      </w:r>
      <w:r w:rsidR="008D2A10" w:rsidRPr="00D53C94">
        <w:rPr>
          <w:lang w:val="hr-HR"/>
        </w:rPr>
        <w:t xml:space="preserve"> Inicijativa se provodi od 2019. godine. Iako se sintagma pametnog turizma ne odnosi isključivo na inovativna rješenja, ona to najčešće i jesu, istovremeno promovirajući održive koncepte turističkog poslovanja. U sljedećoj tablici donosimo pregled pobjednika po godinama i kategorijama.</w:t>
      </w:r>
    </w:p>
    <w:p w14:paraId="2A158754" w14:textId="4FE01C9E" w:rsidR="008D2A10" w:rsidRPr="00D53C94" w:rsidRDefault="00A017C5" w:rsidP="00A017C5">
      <w:pPr>
        <w:pStyle w:val="Caption"/>
        <w:rPr>
          <w:lang w:val="hr-HR"/>
        </w:rPr>
      </w:pPr>
      <w:bookmarkStart w:id="24" w:name="_Toc101772039"/>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5</w:t>
      </w:r>
      <w:r w:rsidRPr="00D53C94">
        <w:rPr>
          <w:lang w:val="hr-HR"/>
        </w:rPr>
        <w:fldChar w:fldCharType="end"/>
      </w:r>
      <w:r w:rsidR="008D2A10" w:rsidRPr="00D53C94">
        <w:rPr>
          <w:lang w:val="hr-HR"/>
        </w:rPr>
        <w:t>. Europske prijestolnice pametnog turizma 2019.-202</w:t>
      </w:r>
      <w:r w:rsidR="000D7689" w:rsidRPr="00D53C94">
        <w:rPr>
          <w:lang w:val="hr-HR"/>
        </w:rPr>
        <w:t>2</w:t>
      </w:r>
      <w:r w:rsidR="008D2A10" w:rsidRPr="00D53C94">
        <w:rPr>
          <w:lang w:val="hr-HR"/>
        </w:rPr>
        <w:t>.</w:t>
      </w:r>
      <w:bookmarkEnd w:id="24"/>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105"/>
        <w:gridCol w:w="1708"/>
        <w:gridCol w:w="1584"/>
        <w:gridCol w:w="1761"/>
        <w:gridCol w:w="1153"/>
      </w:tblGrid>
      <w:tr w:rsidR="006176BE" w:rsidRPr="00D53C94" w14:paraId="13B2E05B" w14:textId="2CEFF835" w:rsidTr="00982A14">
        <w:trPr>
          <w:trHeight w:val="240"/>
        </w:trPr>
        <w:tc>
          <w:tcPr>
            <w:tcW w:w="985" w:type="dxa"/>
            <w:shd w:val="clear" w:color="auto" w:fill="C5E0B3" w:themeFill="accent6" w:themeFillTint="66"/>
            <w:noWrap/>
            <w:vAlign w:val="bottom"/>
          </w:tcPr>
          <w:p w14:paraId="6E007200" w14:textId="77777777" w:rsidR="006176BE" w:rsidRPr="00D53C94" w:rsidRDefault="006176BE" w:rsidP="006004F9">
            <w:pPr>
              <w:rPr>
                <w:rFonts w:ascii="Arial" w:hAnsi="Arial" w:cs="Arial"/>
                <w:b/>
                <w:bCs/>
                <w:sz w:val="18"/>
                <w:szCs w:val="18"/>
                <w:lang w:val="hr-HR" w:eastAsia="hr-HR"/>
              </w:rPr>
            </w:pPr>
            <w:r w:rsidRPr="00D53C94">
              <w:rPr>
                <w:rFonts w:ascii="Arial" w:hAnsi="Arial" w:cs="Arial"/>
                <w:b/>
                <w:bCs/>
                <w:sz w:val="18"/>
                <w:szCs w:val="18"/>
                <w:lang w:val="hr-HR" w:eastAsia="hr-HR"/>
              </w:rPr>
              <w:t>Godina</w:t>
            </w:r>
          </w:p>
        </w:tc>
        <w:tc>
          <w:tcPr>
            <w:tcW w:w="1105" w:type="dxa"/>
            <w:shd w:val="clear" w:color="auto" w:fill="C5E0B3" w:themeFill="accent6" w:themeFillTint="66"/>
          </w:tcPr>
          <w:p w14:paraId="59335C34" w14:textId="625CADF6" w:rsidR="006176BE" w:rsidRPr="00D53C94" w:rsidRDefault="006176BE" w:rsidP="006004F9">
            <w:pPr>
              <w:rPr>
                <w:rFonts w:ascii="Arial" w:hAnsi="Arial" w:cs="Arial"/>
                <w:b/>
                <w:bCs/>
                <w:sz w:val="18"/>
                <w:szCs w:val="18"/>
                <w:lang w:val="hr-HR" w:eastAsia="hr-HR"/>
              </w:rPr>
            </w:pPr>
            <w:r w:rsidRPr="00D53C94">
              <w:rPr>
                <w:rFonts w:ascii="Arial" w:hAnsi="Arial" w:cs="Arial"/>
                <w:b/>
                <w:bCs/>
                <w:sz w:val="18"/>
                <w:szCs w:val="18"/>
                <w:lang w:val="hr-HR" w:eastAsia="hr-HR"/>
              </w:rPr>
              <w:t>Sveukupni pobjednik</w:t>
            </w:r>
          </w:p>
        </w:tc>
        <w:tc>
          <w:tcPr>
            <w:tcW w:w="1708" w:type="dxa"/>
            <w:shd w:val="clear" w:color="auto" w:fill="C5E0B3" w:themeFill="accent6" w:themeFillTint="66"/>
            <w:noWrap/>
            <w:vAlign w:val="bottom"/>
          </w:tcPr>
          <w:p w14:paraId="22226389" w14:textId="1705EBCA" w:rsidR="006176BE" w:rsidRPr="00D53C94" w:rsidRDefault="006176BE" w:rsidP="006004F9">
            <w:pPr>
              <w:rPr>
                <w:rFonts w:ascii="Arial" w:hAnsi="Arial" w:cs="Arial"/>
                <w:b/>
                <w:bCs/>
                <w:sz w:val="18"/>
                <w:szCs w:val="18"/>
                <w:lang w:val="hr-HR" w:eastAsia="hr-HR"/>
              </w:rPr>
            </w:pPr>
            <w:r w:rsidRPr="00D53C94">
              <w:rPr>
                <w:rFonts w:ascii="Arial" w:hAnsi="Arial" w:cs="Arial"/>
                <w:b/>
                <w:bCs/>
                <w:sz w:val="18"/>
                <w:szCs w:val="18"/>
                <w:lang w:val="hr-HR" w:eastAsia="hr-HR"/>
              </w:rPr>
              <w:t>Održivost</w:t>
            </w:r>
          </w:p>
        </w:tc>
        <w:tc>
          <w:tcPr>
            <w:tcW w:w="1584" w:type="dxa"/>
            <w:shd w:val="clear" w:color="auto" w:fill="C5E0B3" w:themeFill="accent6" w:themeFillTint="66"/>
            <w:noWrap/>
            <w:vAlign w:val="bottom"/>
          </w:tcPr>
          <w:p w14:paraId="1C514A3A" w14:textId="44CE8B62" w:rsidR="006176BE" w:rsidRPr="00D53C94" w:rsidRDefault="006176BE" w:rsidP="006004F9">
            <w:pPr>
              <w:rPr>
                <w:rFonts w:ascii="Arial" w:hAnsi="Arial" w:cs="Arial"/>
                <w:b/>
                <w:bCs/>
                <w:sz w:val="18"/>
                <w:szCs w:val="18"/>
                <w:lang w:val="hr-HR" w:eastAsia="hr-HR"/>
              </w:rPr>
            </w:pPr>
            <w:r w:rsidRPr="00D53C94">
              <w:rPr>
                <w:rFonts w:ascii="Arial" w:hAnsi="Arial" w:cs="Arial"/>
                <w:b/>
                <w:bCs/>
                <w:sz w:val="18"/>
                <w:szCs w:val="18"/>
                <w:lang w:val="hr-HR" w:eastAsia="hr-HR"/>
              </w:rPr>
              <w:t>Dostupnost</w:t>
            </w:r>
          </w:p>
        </w:tc>
        <w:tc>
          <w:tcPr>
            <w:tcW w:w="1761" w:type="dxa"/>
            <w:shd w:val="clear" w:color="auto" w:fill="C5E0B3" w:themeFill="accent6" w:themeFillTint="66"/>
          </w:tcPr>
          <w:p w14:paraId="7599432C" w14:textId="4A33A730" w:rsidR="006176BE" w:rsidRPr="00D53C94" w:rsidRDefault="006176BE" w:rsidP="006004F9">
            <w:pPr>
              <w:rPr>
                <w:rFonts w:ascii="Arial" w:hAnsi="Arial" w:cs="Arial"/>
                <w:b/>
                <w:bCs/>
                <w:sz w:val="18"/>
                <w:szCs w:val="18"/>
                <w:lang w:val="hr-HR" w:eastAsia="hr-HR"/>
              </w:rPr>
            </w:pPr>
            <w:r w:rsidRPr="00D53C94">
              <w:rPr>
                <w:rFonts w:ascii="Arial" w:hAnsi="Arial" w:cs="Arial"/>
                <w:b/>
                <w:bCs/>
                <w:sz w:val="18"/>
                <w:szCs w:val="18"/>
                <w:lang w:val="hr-HR" w:eastAsia="hr-HR"/>
              </w:rPr>
              <w:t>Digitalizacija</w:t>
            </w:r>
          </w:p>
        </w:tc>
        <w:tc>
          <w:tcPr>
            <w:tcW w:w="1153" w:type="dxa"/>
            <w:shd w:val="clear" w:color="auto" w:fill="C5E0B3" w:themeFill="accent6" w:themeFillTint="66"/>
          </w:tcPr>
          <w:p w14:paraId="0D11DC0E" w14:textId="0C0E84FB" w:rsidR="006176BE" w:rsidRPr="00D53C94" w:rsidRDefault="006176BE" w:rsidP="006004F9">
            <w:pPr>
              <w:rPr>
                <w:rFonts w:ascii="Arial" w:hAnsi="Arial" w:cs="Arial"/>
                <w:b/>
                <w:bCs/>
                <w:sz w:val="18"/>
                <w:szCs w:val="18"/>
                <w:lang w:val="hr-HR" w:eastAsia="hr-HR"/>
              </w:rPr>
            </w:pPr>
            <w:r w:rsidRPr="00D53C94">
              <w:rPr>
                <w:rFonts w:ascii="Arial" w:hAnsi="Arial" w:cs="Arial"/>
                <w:b/>
                <w:bCs/>
                <w:sz w:val="18"/>
                <w:szCs w:val="18"/>
                <w:lang w:val="hr-HR" w:eastAsia="hr-HR"/>
              </w:rPr>
              <w:t>Kulturna baština i kreativnost</w:t>
            </w:r>
          </w:p>
        </w:tc>
      </w:tr>
      <w:tr w:rsidR="006176BE" w:rsidRPr="00D53C94" w14:paraId="4BD3D357" w14:textId="27B3F803" w:rsidTr="00982A14">
        <w:trPr>
          <w:trHeight w:val="240"/>
        </w:trPr>
        <w:tc>
          <w:tcPr>
            <w:tcW w:w="985" w:type="dxa"/>
            <w:shd w:val="clear" w:color="auto" w:fill="auto"/>
            <w:noWrap/>
            <w:vAlign w:val="bottom"/>
          </w:tcPr>
          <w:p w14:paraId="5055AFCA" w14:textId="73215717" w:rsidR="006176BE" w:rsidRPr="00D53C94" w:rsidRDefault="006176BE" w:rsidP="006004F9">
            <w:pPr>
              <w:rPr>
                <w:rFonts w:ascii="Arial" w:hAnsi="Arial" w:cs="Arial"/>
                <w:b/>
                <w:bCs/>
                <w:sz w:val="18"/>
                <w:szCs w:val="18"/>
                <w:lang w:val="hr-HR" w:eastAsia="hr-HR"/>
              </w:rPr>
            </w:pPr>
            <w:r w:rsidRPr="00D53C94">
              <w:rPr>
                <w:rFonts w:ascii="Arial" w:hAnsi="Arial" w:cs="Arial"/>
                <w:sz w:val="18"/>
                <w:szCs w:val="18"/>
                <w:lang w:val="hr-HR" w:eastAsia="hr-HR"/>
              </w:rPr>
              <w:t>2019</w:t>
            </w:r>
          </w:p>
        </w:tc>
        <w:tc>
          <w:tcPr>
            <w:tcW w:w="1105" w:type="dxa"/>
          </w:tcPr>
          <w:p w14:paraId="258958B6" w14:textId="57E5B3F2" w:rsidR="006176BE" w:rsidRPr="00D53C94" w:rsidRDefault="006176BE" w:rsidP="006004F9">
            <w:pPr>
              <w:rPr>
                <w:rFonts w:ascii="Arial" w:hAnsi="Arial" w:cs="Arial"/>
                <w:sz w:val="18"/>
                <w:szCs w:val="18"/>
                <w:lang w:val="hr-HR" w:eastAsia="hr-HR"/>
              </w:rPr>
            </w:pPr>
            <w:r w:rsidRPr="00D53C94">
              <w:rPr>
                <w:rFonts w:ascii="Arial" w:hAnsi="Arial" w:cs="Arial"/>
                <w:sz w:val="18"/>
                <w:szCs w:val="18"/>
                <w:lang w:val="hr-HR" w:eastAsia="hr-HR"/>
              </w:rPr>
              <w:t>Helsinki i Lyon</w:t>
            </w:r>
          </w:p>
        </w:tc>
        <w:tc>
          <w:tcPr>
            <w:tcW w:w="1708" w:type="dxa"/>
            <w:shd w:val="clear" w:color="auto" w:fill="auto"/>
            <w:noWrap/>
            <w:vAlign w:val="bottom"/>
          </w:tcPr>
          <w:p w14:paraId="0245C316" w14:textId="2A6FFEA9" w:rsidR="006176BE" w:rsidRPr="00D53C94" w:rsidRDefault="006176BE" w:rsidP="006004F9">
            <w:pPr>
              <w:rPr>
                <w:rFonts w:ascii="Arial" w:hAnsi="Arial" w:cs="Arial"/>
                <w:b/>
                <w:bCs/>
                <w:sz w:val="18"/>
                <w:szCs w:val="18"/>
                <w:lang w:val="hr-HR" w:eastAsia="hr-HR"/>
              </w:rPr>
            </w:pPr>
            <w:r w:rsidRPr="00D53C94">
              <w:rPr>
                <w:rFonts w:ascii="Arial" w:hAnsi="Arial" w:cs="Arial"/>
                <w:sz w:val="18"/>
                <w:szCs w:val="18"/>
                <w:lang w:val="hr-HR" w:eastAsia="hr-HR"/>
              </w:rPr>
              <w:t>Ljubljana</w:t>
            </w:r>
          </w:p>
        </w:tc>
        <w:tc>
          <w:tcPr>
            <w:tcW w:w="1584" w:type="dxa"/>
            <w:shd w:val="clear" w:color="auto" w:fill="auto"/>
            <w:noWrap/>
            <w:vAlign w:val="bottom"/>
          </w:tcPr>
          <w:p w14:paraId="4959C948" w14:textId="7A4BE40F" w:rsidR="006176BE" w:rsidRPr="00D53C94" w:rsidRDefault="006176BE" w:rsidP="006004F9">
            <w:pPr>
              <w:rPr>
                <w:rFonts w:ascii="Arial" w:hAnsi="Arial" w:cs="Arial"/>
                <w:lang w:val="hr-HR"/>
              </w:rPr>
            </w:pPr>
            <w:r w:rsidRPr="00D53C94">
              <w:rPr>
                <w:rFonts w:ascii="Arial" w:hAnsi="Arial" w:cs="Arial"/>
                <w:sz w:val="18"/>
                <w:szCs w:val="18"/>
                <w:lang w:val="hr-HR" w:eastAsia="hr-HR"/>
              </w:rPr>
              <w:t>Málaga</w:t>
            </w:r>
          </w:p>
        </w:tc>
        <w:tc>
          <w:tcPr>
            <w:tcW w:w="1761" w:type="dxa"/>
          </w:tcPr>
          <w:p w14:paraId="148BA208" w14:textId="10E1A22D" w:rsidR="006176BE" w:rsidRPr="00D53C94" w:rsidRDefault="006176BE" w:rsidP="006004F9">
            <w:pPr>
              <w:rPr>
                <w:rFonts w:ascii="Arial" w:hAnsi="Arial" w:cs="Arial"/>
                <w:sz w:val="18"/>
                <w:szCs w:val="18"/>
                <w:lang w:val="hr-HR" w:eastAsia="hr-HR"/>
              </w:rPr>
            </w:pPr>
            <w:r w:rsidRPr="00D53C94">
              <w:rPr>
                <w:rFonts w:ascii="Arial" w:hAnsi="Arial" w:cs="Arial"/>
                <w:sz w:val="18"/>
                <w:szCs w:val="18"/>
                <w:lang w:val="hr-HR" w:eastAsia="hr-HR"/>
              </w:rPr>
              <w:t>Copenhagen</w:t>
            </w:r>
          </w:p>
        </w:tc>
        <w:tc>
          <w:tcPr>
            <w:tcW w:w="1153" w:type="dxa"/>
          </w:tcPr>
          <w:p w14:paraId="3E3E5412" w14:textId="358E2152" w:rsidR="006176BE" w:rsidRPr="00D53C94" w:rsidRDefault="006176BE" w:rsidP="006004F9">
            <w:pPr>
              <w:rPr>
                <w:rFonts w:ascii="Arial" w:hAnsi="Arial" w:cs="Arial"/>
                <w:sz w:val="18"/>
                <w:szCs w:val="18"/>
                <w:lang w:val="hr-HR" w:eastAsia="hr-HR"/>
              </w:rPr>
            </w:pPr>
            <w:r w:rsidRPr="00D53C94">
              <w:rPr>
                <w:rFonts w:ascii="Arial" w:hAnsi="Arial" w:cs="Arial"/>
                <w:sz w:val="18"/>
                <w:szCs w:val="18"/>
                <w:lang w:val="hr-HR" w:eastAsia="hr-HR"/>
              </w:rPr>
              <w:t>Linz</w:t>
            </w:r>
          </w:p>
        </w:tc>
      </w:tr>
      <w:tr w:rsidR="006176BE" w:rsidRPr="00D53C94" w14:paraId="43592710" w14:textId="3E56A6A0" w:rsidTr="00982A14">
        <w:trPr>
          <w:trHeight w:val="240"/>
        </w:trPr>
        <w:tc>
          <w:tcPr>
            <w:tcW w:w="985" w:type="dxa"/>
            <w:shd w:val="clear" w:color="auto" w:fill="auto"/>
            <w:noWrap/>
            <w:vAlign w:val="bottom"/>
          </w:tcPr>
          <w:p w14:paraId="185F808F" w14:textId="7DA5161E" w:rsidR="006176BE" w:rsidRPr="00D53C94" w:rsidRDefault="006176BE" w:rsidP="006004F9">
            <w:pPr>
              <w:rPr>
                <w:rFonts w:ascii="Arial" w:hAnsi="Arial" w:cs="Arial"/>
                <w:sz w:val="18"/>
                <w:szCs w:val="18"/>
                <w:lang w:val="hr-HR" w:eastAsia="hr-HR"/>
              </w:rPr>
            </w:pPr>
            <w:r w:rsidRPr="00D53C94">
              <w:rPr>
                <w:rFonts w:ascii="Arial" w:hAnsi="Arial" w:cs="Arial"/>
                <w:sz w:val="18"/>
                <w:szCs w:val="18"/>
                <w:lang w:val="hr-HR" w:eastAsia="hr-HR"/>
              </w:rPr>
              <w:t>2020</w:t>
            </w:r>
          </w:p>
        </w:tc>
        <w:tc>
          <w:tcPr>
            <w:tcW w:w="1105" w:type="dxa"/>
          </w:tcPr>
          <w:p w14:paraId="0DFEB636" w14:textId="29270472"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 xml:space="preserve">Göteborg  i </w:t>
            </w:r>
            <w:r w:rsidR="006176BE" w:rsidRPr="00D53C94">
              <w:rPr>
                <w:rFonts w:ascii="Arial" w:hAnsi="Arial" w:cs="Arial"/>
                <w:sz w:val="18"/>
                <w:szCs w:val="18"/>
                <w:lang w:val="hr-HR" w:eastAsia="hr-HR"/>
              </w:rPr>
              <w:t>Málaga</w:t>
            </w:r>
          </w:p>
        </w:tc>
        <w:tc>
          <w:tcPr>
            <w:tcW w:w="1708" w:type="dxa"/>
            <w:shd w:val="clear" w:color="auto" w:fill="auto"/>
            <w:noWrap/>
            <w:vAlign w:val="bottom"/>
          </w:tcPr>
          <w:p w14:paraId="22D39A29" w14:textId="58E25A7C"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Göteborg</w:t>
            </w:r>
          </w:p>
        </w:tc>
        <w:tc>
          <w:tcPr>
            <w:tcW w:w="1584" w:type="dxa"/>
            <w:shd w:val="clear" w:color="auto" w:fill="auto"/>
            <w:noWrap/>
            <w:vAlign w:val="bottom"/>
          </w:tcPr>
          <w:p w14:paraId="2ACDD0D1" w14:textId="48470020"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Breda</w:t>
            </w:r>
          </w:p>
        </w:tc>
        <w:tc>
          <w:tcPr>
            <w:tcW w:w="1761" w:type="dxa"/>
          </w:tcPr>
          <w:p w14:paraId="34D0A510" w14:textId="11A9C17D" w:rsidR="006176BE" w:rsidRPr="00D53C94" w:rsidRDefault="006176BE" w:rsidP="006004F9">
            <w:pPr>
              <w:rPr>
                <w:rFonts w:ascii="Arial" w:hAnsi="Arial" w:cs="Arial"/>
                <w:sz w:val="18"/>
                <w:szCs w:val="18"/>
                <w:lang w:val="hr-HR" w:eastAsia="hr-HR"/>
              </w:rPr>
            </w:pPr>
            <w:r w:rsidRPr="00D53C94">
              <w:rPr>
                <w:rFonts w:ascii="Arial" w:hAnsi="Arial" w:cs="Arial"/>
                <w:sz w:val="18"/>
                <w:szCs w:val="18"/>
                <w:lang w:val="hr-HR" w:eastAsia="hr-HR"/>
              </w:rPr>
              <w:t>Ljubljana</w:t>
            </w:r>
          </w:p>
        </w:tc>
        <w:tc>
          <w:tcPr>
            <w:tcW w:w="1153" w:type="dxa"/>
          </w:tcPr>
          <w:p w14:paraId="1D432CFB" w14:textId="29445149"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Karlsruhe</w:t>
            </w:r>
          </w:p>
        </w:tc>
      </w:tr>
      <w:tr w:rsidR="006176BE" w:rsidRPr="00D53C94" w14:paraId="7C092F95" w14:textId="526CEB3B" w:rsidTr="00982A14">
        <w:trPr>
          <w:trHeight w:val="240"/>
        </w:trPr>
        <w:tc>
          <w:tcPr>
            <w:tcW w:w="985" w:type="dxa"/>
            <w:shd w:val="clear" w:color="auto" w:fill="auto"/>
            <w:noWrap/>
            <w:vAlign w:val="bottom"/>
          </w:tcPr>
          <w:p w14:paraId="4E3C58E5" w14:textId="3BCA8888" w:rsidR="006176BE" w:rsidRPr="00D53C94" w:rsidRDefault="006176BE" w:rsidP="006004F9">
            <w:pPr>
              <w:rPr>
                <w:rFonts w:ascii="Arial" w:hAnsi="Arial" w:cs="Arial"/>
                <w:sz w:val="18"/>
                <w:szCs w:val="18"/>
                <w:lang w:val="hr-HR" w:eastAsia="hr-HR"/>
              </w:rPr>
            </w:pPr>
            <w:r w:rsidRPr="00D53C94">
              <w:rPr>
                <w:rFonts w:ascii="Arial" w:hAnsi="Arial" w:cs="Arial"/>
                <w:sz w:val="18"/>
                <w:szCs w:val="18"/>
                <w:lang w:val="hr-HR" w:eastAsia="hr-HR"/>
              </w:rPr>
              <w:t>202</w:t>
            </w:r>
            <w:r w:rsidR="000D7689" w:rsidRPr="00D53C94">
              <w:rPr>
                <w:rFonts w:ascii="Arial" w:hAnsi="Arial" w:cs="Arial"/>
                <w:sz w:val="18"/>
                <w:szCs w:val="18"/>
                <w:lang w:val="hr-HR" w:eastAsia="hr-HR"/>
              </w:rPr>
              <w:t>2</w:t>
            </w:r>
          </w:p>
        </w:tc>
        <w:tc>
          <w:tcPr>
            <w:tcW w:w="1105" w:type="dxa"/>
          </w:tcPr>
          <w:p w14:paraId="3361A756" w14:textId="0D82B390"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Valencia i Bordeaux</w:t>
            </w:r>
          </w:p>
        </w:tc>
        <w:tc>
          <w:tcPr>
            <w:tcW w:w="1708" w:type="dxa"/>
            <w:shd w:val="clear" w:color="auto" w:fill="auto"/>
            <w:noWrap/>
            <w:vAlign w:val="bottom"/>
          </w:tcPr>
          <w:p w14:paraId="7C2B18FD" w14:textId="4B06D8AC"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n/a</w:t>
            </w:r>
          </w:p>
        </w:tc>
        <w:tc>
          <w:tcPr>
            <w:tcW w:w="1584" w:type="dxa"/>
            <w:shd w:val="clear" w:color="auto" w:fill="auto"/>
            <w:noWrap/>
            <w:vAlign w:val="bottom"/>
          </w:tcPr>
          <w:p w14:paraId="1C6A8CE9" w14:textId="010A24DD"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n/a</w:t>
            </w:r>
          </w:p>
        </w:tc>
        <w:tc>
          <w:tcPr>
            <w:tcW w:w="1761" w:type="dxa"/>
          </w:tcPr>
          <w:p w14:paraId="3EAC88CE" w14:textId="5F8F279C"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n/a</w:t>
            </w:r>
          </w:p>
        </w:tc>
        <w:tc>
          <w:tcPr>
            <w:tcW w:w="1153" w:type="dxa"/>
          </w:tcPr>
          <w:p w14:paraId="37891598" w14:textId="52B1DCA8" w:rsidR="006176BE" w:rsidRPr="00D53C94" w:rsidRDefault="000D7689" w:rsidP="006004F9">
            <w:pPr>
              <w:rPr>
                <w:rFonts w:ascii="Arial" w:hAnsi="Arial" w:cs="Arial"/>
                <w:sz w:val="18"/>
                <w:szCs w:val="18"/>
                <w:lang w:val="hr-HR" w:eastAsia="hr-HR"/>
              </w:rPr>
            </w:pPr>
            <w:r w:rsidRPr="00D53C94">
              <w:rPr>
                <w:rFonts w:ascii="Arial" w:hAnsi="Arial" w:cs="Arial"/>
                <w:sz w:val="18"/>
                <w:szCs w:val="18"/>
                <w:lang w:val="hr-HR" w:eastAsia="hr-HR"/>
              </w:rPr>
              <w:t>n/a</w:t>
            </w:r>
          </w:p>
        </w:tc>
      </w:tr>
    </w:tbl>
    <w:p w14:paraId="261C0666" w14:textId="77777777" w:rsidR="00B626F1" w:rsidRPr="00D53C94" w:rsidRDefault="00B626F1" w:rsidP="008D2A10">
      <w:pPr>
        <w:pStyle w:val="P68B1DB1-Caption14"/>
        <w:keepNext/>
        <w:spacing w:after="120"/>
        <w:rPr>
          <w:lang w:val="hr-HR"/>
        </w:rPr>
      </w:pPr>
    </w:p>
    <w:p w14:paraId="2F420D4D" w14:textId="42EEFE34" w:rsidR="00436F1B" w:rsidRPr="00D53C94" w:rsidRDefault="00B626F1" w:rsidP="008D2A10">
      <w:pPr>
        <w:pStyle w:val="P68B1DB1-Caption14"/>
        <w:keepNext/>
        <w:spacing w:after="120"/>
        <w:rPr>
          <w:lang w:val="hr-HR"/>
        </w:rPr>
      </w:pPr>
      <w:r w:rsidRPr="00D53C94">
        <w:rPr>
          <w:lang w:val="hr-HR"/>
        </w:rPr>
        <w:t>Iz tablice je vidljivo da se u kategoriji posebnih priznanja od gradova iz Jadransko-jonske regije našla jedino Ljubljana i to dva puta, 2019. godine u kategoriji Održivost te 2020. godine u kategoriji Digitalizacija.</w:t>
      </w:r>
      <w:r w:rsidR="00FA1928" w:rsidRPr="00D53C94">
        <w:rPr>
          <w:lang w:val="hr-HR"/>
        </w:rPr>
        <w:t xml:space="preserve"> Za 2022. godinu nisu proglašen</w:t>
      </w:r>
      <w:r w:rsidR="00F05A11" w:rsidRPr="00D53C94">
        <w:rPr>
          <w:lang w:val="hr-HR"/>
        </w:rPr>
        <w:t>i</w:t>
      </w:r>
      <w:r w:rsidR="00FA1928" w:rsidRPr="00D53C94">
        <w:rPr>
          <w:lang w:val="hr-HR"/>
        </w:rPr>
        <w:t xml:space="preserve"> pobjednici po kategorijama, a u užem izboru su ponovno Ljubljana, te Dublin, Firenca, Venecija, Palma. 2019. godine u užem su izboru bili Ravenna, Bremerhaven, Nica, Bratislava i Torino. Ta</w:t>
      </w:r>
      <w:r w:rsidR="000D41E5" w:rsidRPr="00D53C94">
        <w:rPr>
          <w:lang w:val="hr-HR"/>
        </w:rPr>
        <w:t xml:space="preserve">ko </w:t>
      </w:r>
      <w:r w:rsidR="001059B9" w:rsidRPr="00D53C94">
        <w:rPr>
          <w:lang w:val="hr-HR"/>
        </w:rPr>
        <w:t>su</w:t>
      </w:r>
      <w:r w:rsidR="000D41E5" w:rsidRPr="00D53C94">
        <w:rPr>
          <w:lang w:val="hr-HR"/>
        </w:rPr>
        <w:t xml:space="preserve"> pored Ljubljane</w:t>
      </w:r>
      <w:r w:rsidR="001059B9" w:rsidRPr="00D53C94">
        <w:rPr>
          <w:lang w:val="hr-HR"/>
        </w:rPr>
        <w:t>,</w:t>
      </w:r>
      <w:r w:rsidR="000D41E5" w:rsidRPr="00D53C94">
        <w:rPr>
          <w:lang w:val="hr-HR"/>
        </w:rPr>
        <w:t xml:space="preserve"> Ravenna</w:t>
      </w:r>
      <w:r w:rsidR="002B7B92" w:rsidRPr="00D53C94">
        <w:rPr>
          <w:lang w:val="hr-HR"/>
        </w:rPr>
        <w:t xml:space="preserve"> i</w:t>
      </w:r>
      <w:r w:rsidR="001059B9" w:rsidRPr="00D53C94">
        <w:rPr>
          <w:lang w:val="hr-HR"/>
        </w:rPr>
        <w:t xml:space="preserve"> Venecija</w:t>
      </w:r>
      <w:r w:rsidR="000D41E5" w:rsidRPr="00D53C94">
        <w:rPr>
          <w:lang w:val="hr-HR"/>
        </w:rPr>
        <w:t xml:space="preserve"> još jedini grad</w:t>
      </w:r>
      <w:r w:rsidR="001059B9" w:rsidRPr="00D53C94">
        <w:rPr>
          <w:lang w:val="hr-HR"/>
        </w:rPr>
        <w:t>ovi</w:t>
      </w:r>
      <w:r w:rsidR="000D41E5" w:rsidRPr="00D53C94">
        <w:rPr>
          <w:lang w:val="hr-HR"/>
        </w:rPr>
        <w:t xml:space="preserve"> iz Jadransko-jonske regije koji </w:t>
      </w:r>
      <w:r w:rsidR="001059B9" w:rsidRPr="00D53C94">
        <w:rPr>
          <w:lang w:val="hr-HR"/>
        </w:rPr>
        <w:t>su</w:t>
      </w:r>
      <w:r w:rsidR="000D41E5" w:rsidRPr="00D53C94">
        <w:rPr>
          <w:lang w:val="hr-HR"/>
        </w:rPr>
        <w:t xml:space="preserve"> bi</w:t>
      </w:r>
      <w:r w:rsidR="001059B9" w:rsidRPr="00D53C94">
        <w:rPr>
          <w:lang w:val="hr-HR"/>
        </w:rPr>
        <w:t>li</w:t>
      </w:r>
      <w:r w:rsidR="000D41E5" w:rsidRPr="00D53C94">
        <w:rPr>
          <w:lang w:val="hr-HR"/>
        </w:rPr>
        <w:t xml:space="preserve"> u užem izboru natjecanja.</w:t>
      </w:r>
      <w:r w:rsidR="001059B9" w:rsidRPr="00D53C94">
        <w:rPr>
          <w:lang w:val="hr-HR"/>
        </w:rPr>
        <w:t xml:space="preserve"> I d</w:t>
      </w:r>
      <w:r w:rsidR="00D83694" w:rsidRPr="00D53C94">
        <w:rPr>
          <w:lang w:val="hr-HR"/>
        </w:rPr>
        <w:t>r</w:t>
      </w:r>
      <w:r w:rsidR="001059B9" w:rsidRPr="00D53C94">
        <w:rPr>
          <w:lang w:val="hr-HR"/>
        </w:rPr>
        <w:t xml:space="preserve">ugi su se gradovi iz regije natjecali, no nisu uspjeli ući u uži izbor, što ne znači da njihovi projekti nisu inovativni. </w:t>
      </w:r>
      <w:r w:rsidR="00436F1B" w:rsidRPr="00D53C94">
        <w:rPr>
          <w:lang w:val="hr-HR"/>
        </w:rPr>
        <w:t xml:space="preserve">U nastavku predstavljamo </w:t>
      </w:r>
      <w:r w:rsidR="00CA52CE" w:rsidRPr="00D53C94">
        <w:rPr>
          <w:lang w:val="hr-HR"/>
        </w:rPr>
        <w:t xml:space="preserve">neke od </w:t>
      </w:r>
      <w:r w:rsidR="00436F1B" w:rsidRPr="00D53C94">
        <w:rPr>
          <w:lang w:val="hr-HR"/>
        </w:rPr>
        <w:lastRenderedPageBreak/>
        <w:t>primjer</w:t>
      </w:r>
      <w:r w:rsidR="00CA52CE" w:rsidRPr="00D53C94">
        <w:rPr>
          <w:lang w:val="hr-HR"/>
        </w:rPr>
        <w:t>a</w:t>
      </w:r>
      <w:r w:rsidR="00436F1B" w:rsidRPr="00D53C94">
        <w:rPr>
          <w:lang w:val="hr-HR"/>
        </w:rPr>
        <w:t xml:space="preserve"> dobrih praksi nagrađenih</w:t>
      </w:r>
      <w:r w:rsidR="00BB2621" w:rsidRPr="00D53C94">
        <w:rPr>
          <w:lang w:val="hr-HR"/>
        </w:rPr>
        <w:t>, ali i nenagrađenih</w:t>
      </w:r>
      <w:r w:rsidR="00436F1B" w:rsidRPr="00D53C94">
        <w:rPr>
          <w:lang w:val="hr-HR"/>
        </w:rPr>
        <w:t xml:space="preserve"> gradova iz Jadransko-jonske regije</w:t>
      </w:r>
      <w:r w:rsidR="00CA52CE" w:rsidRPr="00D53C94">
        <w:rPr>
          <w:lang w:val="hr-HR"/>
        </w:rPr>
        <w:t xml:space="preserve"> kroz sve godine.</w:t>
      </w:r>
    </w:p>
    <w:p w14:paraId="07CAE92F" w14:textId="77777777" w:rsidR="00BB2621" w:rsidRPr="00D53C94" w:rsidRDefault="00BB2621" w:rsidP="008D2A10">
      <w:pPr>
        <w:pStyle w:val="P68B1DB1-Caption14"/>
        <w:keepNext/>
        <w:spacing w:after="120"/>
        <w:rPr>
          <w:lang w:val="hr-HR"/>
        </w:rPr>
      </w:pPr>
    </w:p>
    <w:p w14:paraId="493DE5D2" w14:textId="66A68BF8" w:rsidR="00BB2621" w:rsidRPr="00D53C94" w:rsidRDefault="00BB2621" w:rsidP="008D2A10">
      <w:pPr>
        <w:pStyle w:val="P68B1DB1-Caption14"/>
        <w:keepNext/>
        <w:spacing w:after="120"/>
        <w:rPr>
          <w:b/>
          <w:bCs/>
          <w:color w:val="538135" w:themeColor="accent6" w:themeShade="BF"/>
          <w:lang w:val="hr-HR"/>
        </w:rPr>
      </w:pPr>
      <w:r w:rsidRPr="00D53C94">
        <w:rPr>
          <w:b/>
          <w:bCs/>
          <w:color w:val="538135" w:themeColor="accent6" w:themeShade="BF"/>
          <w:lang w:val="hr-HR"/>
        </w:rPr>
        <w:t>Dostupnost</w:t>
      </w:r>
    </w:p>
    <w:p w14:paraId="3F7EB8D1" w14:textId="5A125224" w:rsidR="00436F1B" w:rsidRPr="00D53C94" w:rsidRDefault="00436F1B" w:rsidP="00BB2621">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1. Ljubljana</w:t>
      </w:r>
    </w:p>
    <w:p w14:paraId="72878F6B" w14:textId="1AC5B25E" w:rsidR="00436F1B" w:rsidRPr="00D53C94" w:rsidRDefault="00436F1B" w:rsidP="00BB2621">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b/>
          <w:bCs/>
          <w:lang w:val="hr-HR"/>
        </w:rPr>
        <w:t>Urbana Smart Card</w:t>
      </w:r>
      <w:r w:rsidRPr="00D53C94">
        <w:rPr>
          <w:lang w:val="hr-HR"/>
        </w:rPr>
        <w:t xml:space="preserve">: Smart Card Ljubljana Urbana potiče ljude </w:t>
      </w:r>
      <w:r w:rsidR="00FA276A" w:rsidRPr="00D53C94">
        <w:rPr>
          <w:lang w:val="hr-HR"/>
        </w:rPr>
        <w:t>n</w:t>
      </w:r>
      <w:r w:rsidRPr="00D53C94">
        <w:rPr>
          <w:lang w:val="hr-HR"/>
        </w:rPr>
        <w:t>a jednostavno kori</w:t>
      </w:r>
      <w:r w:rsidR="00FA276A" w:rsidRPr="00D53C94">
        <w:rPr>
          <w:lang w:val="hr-HR"/>
        </w:rPr>
        <w:t>š</w:t>
      </w:r>
      <w:r w:rsidRPr="00D53C94">
        <w:rPr>
          <w:lang w:val="hr-HR"/>
        </w:rPr>
        <w:t>te</w:t>
      </w:r>
      <w:r w:rsidR="00FA276A" w:rsidRPr="00D53C94">
        <w:rPr>
          <w:lang w:val="hr-HR"/>
        </w:rPr>
        <w:t>nje</w:t>
      </w:r>
      <w:r w:rsidRPr="00D53C94">
        <w:rPr>
          <w:lang w:val="hr-HR"/>
        </w:rPr>
        <w:t xml:space="preserve"> javn</w:t>
      </w:r>
      <w:r w:rsidR="00FA276A" w:rsidRPr="00D53C94">
        <w:rPr>
          <w:lang w:val="hr-HR"/>
        </w:rPr>
        <w:t>og</w:t>
      </w:r>
      <w:r w:rsidRPr="00D53C94">
        <w:rPr>
          <w:lang w:val="hr-HR"/>
        </w:rPr>
        <w:t xml:space="preserve"> prijevoz</w:t>
      </w:r>
      <w:r w:rsidR="00FA276A" w:rsidRPr="00D53C94">
        <w:rPr>
          <w:lang w:val="hr-HR"/>
        </w:rPr>
        <w:t>a</w:t>
      </w:r>
      <w:r w:rsidRPr="00D53C94">
        <w:rPr>
          <w:lang w:val="hr-HR"/>
        </w:rPr>
        <w:t xml:space="preserve"> tako što olakšava prebacivanje između različitih prijevoz</w:t>
      </w:r>
      <w:r w:rsidR="00FA276A" w:rsidRPr="00D53C94">
        <w:rPr>
          <w:lang w:val="hr-HR"/>
        </w:rPr>
        <w:t>nih sredstava</w:t>
      </w:r>
      <w:r w:rsidRPr="00D53C94">
        <w:rPr>
          <w:lang w:val="hr-HR"/>
        </w:rPr>
        <w:t>. Korisnici Urbana Smart Card imaju pristup Park+Ride (P+R) sadržajima, grad</w:t>
      </w:r>
      <w:r w:rsidR="00FA276A" w:rsidRPr="00D53C94">
        <w:rPr>
          <w:lang w:val="hr-HR"/>
        </w:rPr>
        <w:t xml:space="preserve">skim </w:t>
      </w:r>
      <w:r w:rsidRPr="00D53C94">
        <w:rPr>
          <w:lang w:val="hr-HR"/>
        </w:rPr>
        <w:t>autobusi</w:t>
      </w:r>
      <w:r w:rsidR="00FA276A" w:rsidRPr="00D53C94">
        <w:rPr>
          <w:lang w:val="hr-HR"/>
        </w:rPr>
        <w:t>ma</w:t>
      </w:r>
      <w:r w:rsidRPr="00D53C94">
        <w:rPr>
          <w:lang w:val="hr-HR"/>
        </w:rPr>
        <w:t xml:space="preserve"> i sustav</w:t>
      </w:r>
      <w:r w:rsidR="00FA276A" w:rsidRPr="00D53C94">
        <w:rPr>
          <w:lang w:val="hr-HR"/>
        </w:rPr>
        <w:t>u</w:t>
      </w:r>
      <w:r w:rsidRPr="00D53C94">
        <w:rPr>
          <w:lang w:val="hr-HR"/>
        </w:rPr>
        <w:t xml:space="preserve"> </w:t>
      </w:r>
      <w:r w:rsidRPr="00D53C94">
        <w:rPr>
          <w:i/>
          <w:iCs/>
          <w:lang w:val="hr-HR"/>
        </w:rPr>
        <w:t>bike-sharing</w:t>
      </w:r>
      <w:r w:rsidR="00FA276A" w:rsidRPr="00D53C94">
        <w:rPr>
          <w:lang w:val="hr-HR"/>
        </w:rPr>
        <w:t>-a</w:t>
      </w:r>
      <w:r w:rsidRPr="00D53C94">
        <w:rPr>
          <w:lang w:val="hr-HR"/>
        </w:rPr>
        <w:t xml:space="preserve"> BicikeLJ. </w:t>
      </w:r>
      <w:r w:rsidR="00FA276A" w:rsidRPr="00D53C94">
        <w:rPr>
          <w:lang w:val="hr-HR"/>
        </w:rPr>
        <w:t>K</w:t>
      </w:r>
      <w:r w:rsidRPr="00D53C94">
        <w:rPr>
          <w:lang w:val="hr-HR"/>
        </w:rPr>
        <w:t>artic</w:t>
      </w:r>
      <w:r w:rsidR="00FA276A" w:rsidRPr="00D53C94">
        <w:rPr>
          <w:lang w:val="hr-HR"/>
        </w:rPr>
        <w:t>a omogućuje</w:t>
      </w:r>
      <w:r w:rsidRPr="00D53C94">
        <w:rPr>
          <w:lang w:val="hr-HR"/>
        </w:rPr>
        <w:t xml:space="preserve"> neograničena putovanja autobusom u </w:t>
      </w:r>
      <w:r w:rsidR="00FA276A" w:rsidRPr="00D53C94">
        <w:rPr>
          <w:lang w:val="hr-HR"/>
        </w:rPr>
        <w:t>period</w:t>
      </w:r>
      <w:r w:rsidRPr="00D53C94">
        <w:rPr>
          <w:lang w:val="hr-HR"/>
        </w:rPr>
        <w:t>u od 90 minuta po cijeni jednog putovanja, a kada posjetitelj koristi P+R sadržaje, dobiva dvije 24-satne karte koje mu omogućuju korištenje autobusa do središt</w:t>
      </w:r>
      <w:r w:rsidR="00FA276A" w:rsidRPr="00D53C94">
        <w:rPr>
          <w:lang w:val="hr-HR"/>
        </w:rPr>
        <w:t>a grada</w:t>
      </w:r>
      <w:r w:rsidRPr="00D53C94">
        <w:rPr>
          <w:lang w:val="hr-HR"/>
        </w:rPr>
        <w:t xml:space="preserve"> i </w:t>
      </w:r>
      <w:r w:rsidR="00FA276A" w:rsidRPr="00D53C94">
        <w:rPr>
          <w:lang w:val="hr-HR"/>
        </w:rPr>
        <w:t>natrag</w:t>
      </w:r>
      <w:r w:rsidRPr="00D53C94">
        <w:rPr>
          <w:lang w:val="hr-HR"/>
        </w:rPr>
        <w:t xml:space="preserve">. Riječ je o beskontaktnoj kartici </w:t>
      </w:r>
      <w:r w:rsidR="00FA276A" w:rsidRPr="00D53C94">
        <w:rPr>
          <w:lang w:val="hr-HR"/>
        </w:rPr>
        <w:t xml:space="preserve">koja korisniku </w:t>
      </w:r>
      <w:r w:rsidRPr="00D53C94">
        <w:rPr>
          <w:lang w:val="hr-HR"/>
        </w:rPr>
        <w:t>omogućuje korisniku plaća</w:t>
      </w:r>
      <w:r w:rsidR="00FA276A" w:rsidRPr="00D53C94">
        <w:rPr>
          <w:lang w:val="hr-HR"/>
        </w:rPr>
        <w:t>nje</w:t>
      </w:r>
      <w:r w:rsidRPr="00D53C94">
        <w:rPr>
          <w:lang w:val="hr-HR"/>
        </w:rPr>
        <w:t xml:space="preserve"> parking</w:t>
      </w:r>
      <w:r w:rsidR="00FA276A" w:rsidRPr="00D53C94">
        <w:rPr>
          <w:lang w:val="hr-HR"/>
        </w:rPr>
        <w:t>a</w:t>
      </w:r>
      <w:r w:rsidRPr="00D53C94">
        <w:rPr>
          <w:lang w:val="hr-HR"/>
        </w:rPr>
        <w:t xml:space="preserve"> i vožnju žičarom do Ljubljanskog dvorca. </w:t>
      </w:r>
      <w:r w:rsidR="00FA276A" w:rsidRPr="00D53C94">
        <w:rPr>
          <w:lang w:val="hr-HR"/>
        </w:rPr>
        <w:t>Osim toga</w:t>
      </w:r>
      <w:r w:rsidRPr="00D53C94">
        <w:rPr>
          <w:lang w:val="hr-HR"/>
        </w:rPr>
        <w:t>, funkcionira i kao ključ za aktiviranje priključnih stanica za bicikle</w:t>
      </w:r>
      <w:r w:rsidR="00FA276A" w:rsidRPr="00D53C94">
        <w:rPr>
          <w:lang w:val="hr-HR"/>
        </w:rPr>
        <w:t xml:space="preserve"> BicikeLJ</w:t>
      </w:r>
      <w:r w:rsidRPr="00D53C94">
        <w:rPr>
          <w:lang w:val="hr-HR"/>
        </w:rPr>
        <w:t xml:space="preserve">. </w:t>
      </w:r>
      <w:r w:rsidR="00FA276A" w:rsidRPr="00D53C94">
        <w:rPr>
          <w:lang w:val="hr-HR"/>
        </w:rPr>
        <w:t>Karticu koristi v</w:t>
      </w:r>
      <w:r w:rsidRPr="00D53C94">
        <w:rPr>
          <w:lang w:val="hr-HR"/>
        </w:rPr>
        <w:t>iše od 500.000 ljudi</w:t>
      </w:r>
      <w:r w:rsidR="00FA276A" w:rsidRPr="00D53C94">
        <w:rPr>
          <w:lang w:val="hr-HR"/>
        </w:rPr>
        <w:t>, a</w:t>
      </w:r>
      <w:r w:rsidRPr="00D53C94">
        <w:rPr>
          <w:lang w:val="hr-HR"/>
        </w:rPr>
        <w:t xml:space="preserve"> moguće </w:t>
      </w:r>
      <w:r w:rsidR="00FA276A" w:rsidRPr="00D53C94">
        <w:rPr>
          <w:lang w:val="hr-HR"/>
        </w:rPr>
        <w:t xml:space="preserve">ju je </w:t>
      </w:r>
      <w:r w:rsidRPr="00D53C94">
        <w:rPr>
          <w:lang w:val="hr-HR"/>
        </w:rPr>
        <w:t>kupiti i nadopuniti u turističkim informativnim centrima, kioscima i na blagajnama, kao i na većini autobusnih stajališta</w:t>
      </w:r>
      <w:r w:rsidR="00FA276A" w:rsidRPr="00D53C94">
        <w:rPr>
          <w:lang w:val="hr-HR"/>
        </w:rPr>
        <w:t xml:space="preserve"> (</w:t>
      </w:r>
      <w:r w:rsidR="00F8193A" w:rsidRPr="00D53C94">
        <w:rPr>
          <w:lang w:val="hr-HR"/>
        </w:rPr>
        <w:t>Scholz &amp; Friends Agenda Berlin GmbH, 2020)</w:t>
      </w:r>
      <w:r w:rsidRPr="00D53C94">
        <w:rPr>
          <w:lang w:val="hr-HR"/>
        </w:rPr>
        <w:t>.</w:t>
      </w:r>
    </w:p>
    <w:p w14:paraId="4EEE6AFF" w14:textId="6DE70657" w:rsidR="00436F1B" w:rsidRPr="00D53C94" w:rsidRDefault="00436F1B" w:rsidP="00BB2621">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lang w:val="hr-HR"/>
        </w:rPr>
        <w:t xml:space="preserve">Više na: </w:t>
      </w:r>
      <w:hyperlink r:id="rId23" w:history="1">
        <w:r w:rsidR="00FA276A" w:rsidRPr="00D53C94">
          <w:rPr>
            <w:rStyle w:val="Hyperlink"/>
            <w:lang w:val="hr-HR"/>
          </w:rPr>
          <w:t>https://www.visitljubljana.com/hr/visitors/ljubljana-card/</w:t>
        </w:r>
      </w:hyperlink>
      <w:r w:rsidR="00FA276A" w:rsidRPr="00D53C94">
        <w:rPr>
          <w:lang w:val="hr-HR"/>
        </w:rPr>
        <w:t xml:space="preserve"> </w:t>
      </w:r>
    </w:p>
    <w:p w14:paraId="3C58512E" w14:textId="77777777" w:rsidR="007A7744" w:rsidRPr="00D53C94" w:rsidRDefault="007A7744" w:rsidP="00BB2621">
      <w:pPr>
        <w:pStyle w:val="P68B1DB1-Caption14"/>
        <w:keepNext/>
        <w:spacing w:after="120"/>
        <w:rPr>
          <w:b/>
          <w:bCs/>
          <w:lang w:val="hr-HR"/>
        </w:rPr>
      </w:pPr>
    </w:p>
    <w:p w14:paraId="29D6D4B0" w14:textId="1C270AD9" w:rsidR="00AB29DD" w:rsidRPr="00D53C94" w:rsidRDefault="00AB29DD" w:rsidP="007E02CF">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2. Ravenna</w:t>
      </w:r>
    </w:p>
    <w:p w14:paraId="1F347A08" w14:textId="6DB28E81" w:rsidR="007E02CF" w:rsidRPr="00D53C94" w:rsidRDefault="005A3E23" w:rsidP="007E02CF">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b/>
          <w:bCs/>
          <w:lang w:val="hr-HR"/>
        </w:rPr>
        <w:t>USEFALL:</w:t>
      </w:r>
      <w:r w:rsidRPr="00D53C94">
        <w:rPr>
          <w:lang w:val="hr-HR"/>
        </w:rPr>
        <w:t xml:space="preserve"> </w:t>
      </w:r>
      <w:r w:rsidR="007E02CF" w:rsidRPr="00D53C94">
        <w:rPr>
          <w:lang w:val="hr-HR"/>
        </w:rPr>
        <w:t xml:space="preserve">Turistička atrakcija, bez obzira na svoju starost, uvijek može biti i ostati dostupna za osobe s invaliditetom. Ravenna prednjači u ovom području i ima vodeću ulogu u USEFALL – UNESCO-ovom projektu – Lokacija za sve. U sklopu ove inicijative lokalni turistički operateri prošli su posebnu obuku u dočeku posjetitelja s tjelesnim invaliditetom ili posebnim potrebama. Osim toga, izrađeni su audio vodiči i taktilni mozaici kako bi se svim posjetiteljima osiguralo jedinstveno iskustvo. </w:t>
      </w:r>
    </w:p>
    <w:p w14:paraId="3B3A3802" w14:textId="4D4D1AD3" w:rsidR="007E02CF" w:rsidRPr="00D53C94" w:rsidRDefault="007E02CF" w:rsidP="007E02CF">
      <w:pPr>
        <w:pStyle w:val="P68B1DB1-Caption14"/>
        <w:keepNext/>
        <w:pBdr>
          <w:top w:val="single" w:sz="4" w:space="1" w:color="auto"/>
          <w:left w:val="single" w:sz="4" w:space="1" w:color="auto"/>
          <w:bottom w:val="single" w:sz="4" w:space="1" w:color="auto"/>
          <w:right w:val="single" w:sz="4" w:space="1" w:color="auto"/>
        </w:pBdr>
        <w:spacing w:after="120"/>
        <w:rPr>
          <w:rFonts w:ascii="Times New Roman" w:hAnsi="Times New Roman" w:cs="Times New Roman"/>
          <w:sz w:val="24"/>
          <w:szCs w:val="24"/>
          <w:lang w:val="hr-HR"/>
        </w:rPr>
      </w:pPr>
      <w:r w:rsidRPr="00D53C94">
        <w:rPr>
          <w:lang w:val="hr-HR"/>
        </w:rPr>
        <w:t>Više na</w:t>
      </w:r>
      <w:r w:rsidRPr="00D53C94">
        <w:rPr>
          <w:rFonts w:ascii="Times New Roman" w:hAnsi="Times New Roman" w:cs="Times New Roman"/>
          <w:sz w:val="24"/>
          <w:szCs w:val="24"/>
          <w:lang w:val="hr-HR"/>
        </w:rPr>
        <w:t xml:space="preserve">: </w:t>
      </w:r>
      <w:hyperlink r:id="rId24" w:history="1">
        <w:r w:rsidRPr="00D53C94">
          <w:rPr>
            <w:rStyle w:val="Hyperlink"/>
            <w:rFonts w:cs="Arial"/>
            <w:lang w:val="hr-HR"/>
          </w:rPr>
          <w:t>https://www.italy-croatia.eu/web/usefall</w:t>
        </w:r>
      </w:hyperlink>
      <w:r w:rsidRPr="00D53C94">
        <w:rPr>
          <w:rStyle w:val="Hyperlink"/>
          <w:rFonts w:cs="Arial"/>
          <w:lang w:val="hr-HR"/>
        </w:rPr>
        <w:t xml:space="preserve"> </w:t>
      </w:r>
      <w:r w:rsidRPr="00D53C94">
        <w:rPr>
          <w:rFonts w:ascii="Times New Roman" w:hAnsi="Times New Roman" w:cs="Times New Roman"/>
          <w:sz w:val="24"/>
          <w:szCs w:val="24"/>
          <w:lang w:val="hr-HR"/>
        </w:rPr>
        <w:t xml:space="preserve"> </w:t>
      </w:r>
    </w:p>
    <w:p w14:paraId="3257C79E" w14:textId="77777777" w:rsidR="001059B9" w:rsidRPr="00D53C94" w:rsidRDefault="001059B9" w:rsidP="00BB2621">
      <w:pPr>
        <w:pStyle w:val="P68B1DB1-Caption14"/>
        <w:keepNext/>
        <w:spacing w:after="120"/>
        <w:rPr>
          <w:b/>
          <w:bCs/>
          <w:lang w:val="hr-HR"/>
        </w:rPr>
      </w:pPr>
    </w:p>
    <w:p w14:paraId="66CAC018" w14:textId="62112C2A" w:rsidR="00AB29DD" w:rsidRPr="00D53C94" w:rsidRDefault="00AB29DD" w:rsidP="007A7744">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3. Bari</w:t>
      </w:r>
    </w:p>
    <w:p w14:paraId="1C35A914" w14:textId="34114D97" w:rsidR="007A7744" w:rsidRPr="00D53C94" w:rsidRDefault="005A3E23" w:rsidP="007A7744">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b/>
          <w:bCs/>
          <w:lang w:val="hr-HR"/>
        </w:rPr>
        <w:t xml:space="preserve">Pristupačne plaže: </w:t>
      </w:r>
      <w:r w:rsidR="007A7744" w:rsidRPr="00D53C94">
        <w:rPr>
          <w:lang w:val="hr-HR"/>
        </w:rPr>
        <w:t xml:space="preserve">Grad Bari definiran je svojim geografskim položajem na obali. Shodno tome, gradske su vlasti osigurale da posjetitelji s tjelesnim invaliditetom mogu u potpunosti uživati u svom iskustvu na moru. Ponuda obuhvaća potpuno pristupačne plaže s prilagođenim stazama koje omogućuju osobama u invalidskim kolicima izravan i siguran pristup moru. Također, mnogi posjetitelji dolaze brodom pa su i su vezovi prilagođeni </w:t>
      </w:r>
      <w:r w:rsidR="00AB29DD" w:rsidRPr="00D53C94">
        <w:rPr>
          <w:lang w:val="hr-HR"/>
        </w:rPr>
        <w:lastRenderedPageBreak/>
        <w:t xml:space="preserve">prihvatu </w:t>
      </w:r>
      <w:r w:rsidR="007A7744" w:rsidRPr="00D53C94">
        <w:rPr>
          <w:lang w:val="hr-HR"/>
        </w:rPr>
        <w:t>osobama s invalid</w:t>
      </w:r>
      <w:r w:rsidR="00AB29DD" w:rsidRPr="00D53C94">
        <w:rPr>
          <w:lang w:val="hr-HR"/>
        </w:rPr>
        <w:t>itetom</w:t>
      </w:r>
      <w:r w:rsidR="007A7744" w:rsidRPr="00D53C94">
        <w:rPr>
          <w:lang w:val="hr-HR"/>
        </w:rPr>
        <w:t>. Kruzeri su povezani s gradom kroz potpuno prilagođenu uslugu prijevoza vlakom.</w:t>
      </w:r>
    </w:p>
    <w:p w14:paraId="16DA7545" w14:textId="55D1A29E" w:rsidR="006A1150" w:rsidRPr="00D53C94" w:rsidRDefault="006A1150" w:rsidP="007A7744">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rFonts w:cs="Arial"/>
          <w:noProof/>
          <w:u w:val="single"/>
          <w:lang w:eastAsia="en-US"/>
        </w:rPr>
        <w:drawing>
          <wp:inline distT="0" distB="0" distL="0" distR="0" wp14:anchorId="66587D55" wp14:editId="6BCD2255">
            <wp:extent cx="3638550" cy="2729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i.jpg"/>
                    <pic:cNvPicPr/>
                  </pic:nvPicPr>
                  <pic:blipFill>
                    <a:blip r:embed="rId25">
                      <a:extLst>
                        <a:ext uri="{28A0092B-C50C-407E-A947-70E740481C1C}">
                          <a14:useLocalDpi xmlns:a14="http://schemas.microsoft.com/office/drawing/2010/main" val="0"/>
                        </a:ext>
                      </a:extLst>
                    </a:blip>
                    <a:stretch>
                      <a:fillRect/>
                    </a:stretch>
                  </pic:blipFill>
                  <pic:spPr>
                    <a:xfrm>
                      <a:off x="0" y="0"/>
                      <a:ext cx="3638550" cy="2729132"/>
                    </a:xfrm>
                    <a:prstGeom prst="rect">
                      <a:avLst/>
                    </a:prstGeom>
                  </pic:spPr>
                </pic:pic>
              </a:graphicData>
            </a:graphic>
          </wp:inline>
        </w:drawing>
      </w:r>
    </w:p>
    <w:p w14:paraId="2C490F2E" w14:textId="21CC25B4" w:rsidR="001059B9" w:rsidRPr="00D53C94" w:rsidRDefault="007A7744" w:rsidP="007A7744">
      <w:pPr>
        <w:pStyle w:val="P68B1DB1-Caption14"/>
        <w:keepNext/>
        <w:pBdr>
          <w:top w:val="single" w:sz="4" w:space="1" w:color="auto"/>
          <w:left w:val="single" w:sz="4" w:space="1" w:color="auto"/>
          <w:bottom w:val="single" w:sz="4" w:space="1" w:color="auto"/>
          <w:right w:val="single" w:sz="4" w:space="1" w:color="auto"/>
        </w:pBdr>
        <w:spacing w:after="120"/>
        <w:rPr>
          <w:rFonts w:cs="Arial"/>
          <w:b/>
          <w:bCs/>
          <w:lang w:val="hr-HR"/>
        </w:rPr>
      </w:pPr>
      <w:r w:rsidRPr="00D53C94">
        <w:rPr>
          <w:lang w:val="hr-HR"/>
        </w:rPr>
        <w:t>Više na:</w:t>
      </w:r>
      <w:r w:rsidRPr="00D53C94">
        <w:rPr>
          <w:rFonts w:cs="Arial"/>
          <w:lang w:val="hr-HR"/>
        </w:rPr>
        <w:t xml:space="preserve"> </w:t>
      </w:r>
      <w:hyperlink r:id="rId26" w:history="1">
        <w:r w:rsidRPr="00D53C94">
          <w:rPr>
            <w:rStyle w:val="Hyperlink"/>
            <w:rFonts w:cs="Arial"/>
            <w:lang w:val="hr-HR"/>
          </w:rPr>
          <w:t>https://www.viaggiareinpuglia.it/risorsaTerritoriale.do</w:t>
        </w:r>
      </w:hyperlink>
    </w:p>
    <w:p w14:paraId="3A4EC193" w14:textId="77777777" w:rsidR="007A7744" w:rsidRPr="00D53C94" w:rsidRDefault="007A7744" w:rsidP="00BB2621">
      <w:pPr>
        <w:pStyle w:val="P68B1DB1-Caption14"/>
        <w:keepNext/>
        <w:spacing w:after="120"/>
        <w:rPr>
          <w:b/>
          <w:bCs/>
          <w:lang w:val="hr-HR"/>
        </w:rPr>
      </w:pPr>
    </w:p>
    <w:p w14:paraId="6DF88385" w14:textId="72377A05" w:rsidR="00AB29DD" w:rsidRPr="00D53C94" w:rsidRDefault="00AB29DD" w:rsidP="00AB29DD">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4. Venecija</w:t>
      </w:r>
    </w:p>
    <w:p w14:paraId="35F14F1E" w14:textId="4EA1A037" w:rsidR="00AB29DD" w:rsidRPr="00D53C94" w:rsidRDefault="00462608" w:rsidP="00AB29DD">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b/>
          <w:bCs/>
          <w:lang w:val="hr-HR"/>
        </w:rPr>
        <w:t xml:space="preserve">Pristupačnost grada mostova: </w:t>
      </w:r>
      <w:r w:rsidR="00AB29DD" w:rsidRPr="00D53C94">
        <w:rPr>
          <w:lang w:val="hr-HR"/>
        </w:rPr>
        <w:t>Venecija poboljšava pješački pristup gradu čineći 40 otoka pristupačnim. Gradski bus na vodi prometuje 24 sata dnevno, svakih 10-20 minuta te vozi do svih glavnih atrakcija. Svi su brodovi pristupačni, sjedeća su mjesta rezervirana za kupce koji imaju poteškoća u kretanju, a posjetitelji s invaliditetom i njihova pratnja mogu koristiti prijevoz po sniženoj cijeni. Također, poboljšani su mostovi i pješačke staze, kao što su rampe, liftovi i stepenice, što čini oko 30 km pristupačnih ruta u Veneciji. Za slabovidne posjetitelje, Venecija je uvela sustave koji pomažu u pronalaženju puta, kao i taktilno popločavanje. Ukupno 70% Venecije je dostupno posjetiteljima  s invaliditetom.</w:t>
      </w:r>
    </w:p>
    <w:p w14:paraId="228A6A9F" w14:textId="20B3B619" w:rsidR="001059B9" w:rsidRPr="00D53C94" w:rsidRDefault="001059B9" w:rsidP="00BB2621">
      <w:pPr>
        <w:pStyle w:val="P68B1DB1-Caption14"/>
        <w:keepNext/>
        <w:spacing w:after="120"/>
        <w:rPr>
          <w:b/>
          <w:bCs/>
          <w:lang w:val="hr-HR"/>
        </w:rPr>
      </w:pPr>
    </w:p>
    <w:p w14:paraId="1AF3DF15" w14:textId="294A37A3" w:rsidR="001059B9" w:rsidRPr="00D53C94" w:rsidRDefault="001059B9" w:rsidP="00BB2621">
      <w:pPr>
        <w:pStyle w:val="P68B1DB1-Caption14"/>
        <w:keepNext/>
        <w:spacing w:after="120"/>
        <w:rPr>
          <w:b/>
          <w:bCs/>
          <w:color w:val="538135" w:themeColor="accent6" w:themeShade="BF"/>
          <w:lang w:val="hr-HR"/>
        </w:rPr>
      </w:pPr>
      <w:r w:rsidRPr="00D53C94">
        <w:rPr>
          <w:b/>
          <w:bCs/>
          <w:color w:val="538135" w:themeColor="accent6" w:themeShade="BF"/>
          <w:lang w:val="hr-HR"/>
        </w:rPr>
        <w:t>Održivost</w:t>
      </w:r>
    </w:p>
    <w:p w14:paraId="6DB9D5EE"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 xml:space="preserve">Primjer 1. Ljubljana </w:t>
      </w:r>
    </w:p>
    <w:p w14:paraId="743A2420" w14:textId="35348A4E"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 xml:space="preserve">Zatvaranje centra grada za automobile: </w:t>
      </w:r>
      <w:r w:rsidRPr="00D53C94">
        <w:rPr>
          <w:bCs/>
          <w:lang w:val="hr-HR"/>
        </w:rPr>
        <w:t xml:space="preserve">Kako bi se smanjilo onečišćenje zraka i uspostavila ugodnija pješačka zona za posjetitelje i stanovnike, središte Ljubljane je više od 10 godina zona bez automobila, čime je Ljubljana jedan od rijetkih gradova u Europi koji je poduzeo takav korak. Ipak, starijim osobama, osobama s invaliditetom, kao i majkama s dojenčadi i dalje je dopušten ulazak u centar grada vozilom, a imaju i pravo na besplatnu vožnju po cijelom području električnim taksijima. Autobusi i bicikli također mogu i dalje ući, a na raspolaganju su i podzemna parkirališta izvan centra Ljubljane. Zbog </w:t>
      </w:r>
      <w:r w:rsidRPr="00D53C94">
        <w:rPr>
          <w:bCs/>
          <w:lang w:val="hr-HR"/>
        </w:rPr>
        <w:lastRenderedPageBreak/>
        <w:t>politike bez automobila promet u Ljubljani je od 2011. smanjen za 12%, a koncentracije čađe su smanjene za 70%.</w:t>
      </w:r>
    </w:p>
    <w:p w14:paraId="7588E5BE"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27" w:history="1">
        <w:r w:rsidRPr="00D53C94">
          <w:rPr>
            <w:rStyle w:val="Hyperlink"/>
            <w:bCs/>
            <w:lang w:val="hr-HR"/>
          </w:rPr>
          <w:t>https://www.visitljubljana.com/en/visitors/explore/</w:t>
        </w:r>
      </w:hyperlink>
    </w:p>
    <w:p w14:paraId="1FE2AF9F" w14:textId="77777777" w:rsidR="006A1150" w:rsidRPr="00D53C94" w:rsidRDefault="006A1150" w:rsidP="006A1150">
      <w:pPr>
        <w:pStyle w:val="P68B1DB1-Caption14"/>
        <w:keepNext/>
        <w:spacing w:after="120"/>
        <w:rPr>
          <w:b/>
          <w:bCs/>
          <w:lang w:val="hr-HR"/>
        </w:rPr>
      </w:pPr>
    </w:p>
    <w:p w14:paraId="56783B81"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2. Zagreb</w:t>
      </w:r>
    </w:p>
    <w:p w14:paraId="6C22D738" w14:textId="2B2DE54F"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
          <w:bCs/>
          <w:lang w:val="hr-HR"/>
        </w:rPr>
        <w:t xml:space="preserve">Voda iz slavine za posjetitelje: </w:t>
      </w:r>
      <w:r w:rsidRPr="00D53C94">
        <w:rPr>
          <w:bCs/>
          <w:lang w:val="hr-HR"/>
        </w:rPr>
        <w:t>Zagreb je sudjelovao u provedbi hrvatskog projekta Freewa, projekta očuvanja izvora pitke vode. Freewa je web platforma, mobilna aplikacija za pronalaženje besplatnih lokacija za pitku vodu i višekratnih boca za vodu s vrećicom. Zagreb je poznat po izvrsnoj kvaliteti vode i pitkoj vodi iz slavine u kojoj mogu uživati ​​i mještani i turisti.</w:t>
      </w:r>
    </w:p>
    <w:p w14:paraId="0FA780D3"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28" w:history="1">
        <w:r w:rsidRPr="00D53C94">
          <w:rPr>
            <w:rStyle w:val="Hyperlink"/>
            <w:bCs/>
            <w:lang w:val="hr-HR"/>
          </w:rPr>
          <w:t>https://freewa.org/</w:t>
        </w:r>
      </w:hyperlink>
      <w:r w:rsidRPr="00D53C94">
        <w:rPr>
          <w:bCs/>
          <w:lang w:val="hr-HR"/>
        </w:rPr>
        <w:t xml:space="preserve"> </w:t>
      </w:r>
    </w:p>
    <w:p w14:paraId="2805CD56" w14:textId="77777777" w:rsidR="006A1150" w:rsidRPr="00D53C94" w:rsidRDefault="006A1150" w:rsidP="006A1150">
      <w:pPr>
        <w:pStyle w:val="P68B1DB1-Caption14"/>
        <w:keepNext/>
        <w:spacing w:after="120"/>
        <w:rPr>
          <w:b/>
          <w:bCs/>
          <w:lang w:val="hr-HR"/>
        </w:rPr>
      </w:pPr>
    </w:p>
    <w:p w14:paraId="01A315F1"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3. Ljubljana</w:t>
      </w:r>
    </w:p>
    <w:p w14:paraId="14931146" w14:textId="312F8312"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 xml:space="preserve">Pametno gospodarenje otpadom: </w:t>
      </w:r>
      <w:r w:rsidRPr="00D53C94">
        <w:rPr>
          <w:bCs/>
          <w:lang w:val="hr-HR"/>
        </w:rPr>
        <w:t xml:space="preserve">Ljubljana je prva europska prijestolnica na putu da postane društvo bez otpada; grad je u 2017. godini ostvario najveći udjel odvojeno prikupljenog kućnog otpada u EU: 67%. Sakuplja se četiri vrste otpada metodom od vrata do vrata (papir, staklo, ambalaža i biološki otpad), a sakupljanje se provodi po cijelom gradu. </w:t>
      </w:r>
      <w:r w:rsidR="0057331A" w:rsidRPr="00D53C94">
        <w:rPr>
          <w:bCs/>
          <w:lang w:val="hr-HR"/>
        </w:rPr>
        <w:t>S</w:t>
      </w:r>
      <w:r w:rsidRPr="00D53C94">
        <w:rPr>
          <w:bCs/>
          <w:lang w:val="hr-HR"/>
        </w:rPr>
        <w:t xml:space="preserve">abirne jedinice </w:t>
      </w:r>
      <w:r w:rsidR="0057331A" w:rsidRPr="00D53C94">
        <w:rPr>
          <w:bCs/>
          <w:lang w:val="hr-HR"/>
        </w:rPr>
        <w:t>načinjene su tako da</w:t>
      </w:r>
      <w:r w:rsidRPr="00D53C94">
        <w:rPr>
          <w:bCs/>
          <w:lang w:val="hr-HR"/>
        </w:rPr>
        <w:t xml:space="preserve"> poboljšavaju izgled grada. Turistima je zanimljiva posjeta trgovina i radionica Centra ponovne uporabe Ljubljana. Ovdje </w:t>
      </w:r>
      <w:r w:rsidR="0057331A" w:rsidRPr="00D53C94">
        <w:rPr>
          <w:bCs/>
          <w:lang w:val="hr-HR"/>
        </w:rPr>
        <w:t xml:space="preserve">se </w:t>
      </w:r>
      <w:r w:rsidRPr="00D53C94">
        <w:rPr>
          <w:bCs/>
          <w:lang w:val="hr-HR"/>
        </w:rPr>
        <w:t>mo</w:t>
      </w:r>
      <w:r w:rsidR="0057331A" w:rsidRPr="00D53C94">
        <w:rPr>
          <w:bCs/>
          <w:lang w:val="hr-HR"/>
        </w:rPr>
        <w:t>gu</w:t>
      </w:r>
      <w:r w:rsidRPr="00D53C94">
        <w:rPr>
          <w:bCs/>
          <w:lang w:val="hr-HR"/>
        </w:rPr>
        <w:t xml:space="preserve"> kupiti predmet</w:t>
      </w:r>
      <w:r w:rsidR="0057331A" w:rsidRPr="00D53C94">
        <w:rPr>
          <w:bCs/>
          <w:lang w:val="hr-HR"/>
        </w:rPr>
        <w:t>i</w:t>
      </w:r>
      <w:r w:rsidRPr="00D53C94">
        <w:rPr>
          <w:bCs/>
          <w:lang w:val="hr-HR"/>
        </w:rPr>
        <w:t xml:space="preserve"> koje bivši korisnici više nisu željeli, ali bi drugima mogli biti od vrijednosti. Također, tu se nalaze i predmeti koje su prenamijenili vješti majstori – na primjer ormar za cipele koji je nekada bio automat za igre.</w:t>
      </w:r>
    </w:p>
    <w:p w14:paraId="4CA4CBC2" w14:textId="6ED6F73E"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29" w:history="1">
        <w:r w:rsidRPr="00D53C94">
          <w:rPr>
            <w:rStyle w:val="Hyperlink"/>
            <w:bCs/>
            <w:lang w:val="hr-HR"/>
          </w:rPr>
          <w:t>https://ec.europa.eu/environment/europeangreencapital/wp-content/uploads/2013/02/ljubljana_european_green_capital_2016.pdf</w:t>
        </w:r>
      </w:hyperlink>
      <w:r w:rsidRPr="00D53C94">
        <w:rPr>
          <w:bCs/>
          <w:lang w:val="hr-HR"/>
        </w:rPr>
        <w:t xml:space="preserve"> </w:t>
      </w:r>
    </w:p>
    <w:p w14:paraId="69299CDA" w14:textId="77777777" w:rsidR="006A1150" w:rsidRPr="00D53C94" w:rsidRDefault="006A1150" w:rsidP="006A1150">
      <w:pPr>
        <w:pStyle w:val="P68B1DB1-Caption14"/>
        <w:keepNext/>
        <w:spacing w:after="120"/>
        <w:rPr>
          <w:b/>
          <w:bCs/>
          <w:lang w:val="hr-HR"/>
        </w:rPr>
      </w:pPr>
    </w:p>
    <w:p w14:paraId="7C734D0E"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4. Venecija</w:t>
      </w:r>
    </w:p>
    <w:p w14:paraId="750F650C" w14:textId="6313ECF1"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Poštuj Veneciju:</w:t>
      </w:r>
      <w:r w:rsidR="0057331A" w:rsidRPr="00D53C94">
        <w:rPr>
          <w:b/>
          <w:bCs/>
          <w:lang w:val="hr-HR"/>
        </w:rPr>
        <w:t xml:space="preserve"> </w:t>
      </w:r>
      <w:r w:rsidRPr="00D53C94">
        <w:rPr>
          <w:bCs/>
          <w:lang w:val="hr-HR"/>
        </w:rPr>
        <w:t xml:space="preserve">Venecija je pokrenula kampanju podizanja svijesti #EnjoyRespectVenezia 2017 kako bi uvjerila posjetitelje da se ponašaju odgovorno u gradu, da poštuju okoliš, krajolike, umjetnost i mještane Venecije. Kampanja želi podići svijest o utjecaju turizma, vjerujući da odgovorna putovanja doprinose održivom razvoju. Kampanja ima vlastitu web stranicu na kojoj se nalaze informacije o Veneciji i gdje korisnici mogu pristupiti Turističkom biltenu, online kalendaru, koji posjetiteljima daje dnevnu prognozu broja očekivanih posjetitelja u gradu. Stoga, na ovaj način, turisti mogu odabrati </w:t>
      </w:r>
      <w:r w:rsidRPr="00D53C94">
        <w:rPr>
          <w:bCs/>
          <w:lang w:val="hr-HR"/>
        </w:rPr>
        <w:lastRenderedPageBreak/>
        <w:t>dan za održivi posjet gradu. Web stranica im također daje savjete o manje posjećenim prostorima u Veneciji, kao što je gradsko kopno Mestre.</w:t>
      </w:r>
    </w:p>
    <w:p w14:paraId="6AA464AF"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30" w:history="1">
        <w:r w:rsidRPr="00D53C94">
          <w:rPr>
            <w:rStyle w:val="Hyperlink"/>
            <w:bCs/>
            <w:lang w:val="hr-HR"/>
          </w:rPr>
          <w:t>https://www.comune.venezia.it/en/content/enjoyrespectvenezia</w:t>
        </w:r>
      </w:hyperlink>
      <w:r w:rsidRPr="00D53C94">
        <w:rPr>
          <w:bCs/>
          <w:lang w:val="hr-HR"/>
        </w:rPr>
        <w:t xml:space="preserve"> </w:t>
      </w:r>
    </w:p>
    <w:p w14:paraId="3FB779FF" w14:textId="77777777" w:rsidR="006A1150" w:rsidRPr="00D53C94" w:rsidRDefault="006A1150" w:rsidP="006A1150">
      <w:pPr>
        <w:pStyle w:val="P68B1DB1-Caption14"/>
        <w:keepNext/>
        <w:spacing w:after="120"/>
        <w:rPr>
          <w:b/>
          <w:bCs/>
          <w:lang w:val="hr-HR"/>
        </w:rPr>
      </w:pPr>
    </w:p>
    <w:p w14:paraId="7CCFFF1A"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5. Ravenna</w:t>
      </w:r>
    </w:p>
    <w:p w14:paraId="43D8C308" w14:textId="473515EE"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Održive plaže:</w:t>
      </w:r>
      <w:r w:rsidR="0057331A" w:rsidRPr="00D53C94">
        <w:rPr>
          <w:b/>
          <w:bCs/>
          <w:lang w:val="hr-HR"/>
        </w:rPr>
        <w:t xml:space="preserve"> </w:t>
      </w:r>
      <w:r w:rsidRPr="00D53C94">
        <w:rPr>
          <w:bCs/>
          <w:lang w:val="hr-HR"/>
        </w:rPr>
        <w:t xml:space="preserve">Ravenna je uložila </w:t>
      </w:r>
      <w:r w:rsidR="0057331A" w:rsidRPr="00D53C94">
        <w:rPr>
          <w:bCs/>
          <w:lang w:val="hr-HR"/>
        </w:rPr>
        <w:t xml:space="preserve">značajan napor </w:t>
      </w:r>
      <w:r w:rsidRPr="00D53C94">
        <w:rPr>
          <w:bCs/>
          <w:lang w:val="hr-HR"/>
        </w:rPr>
        <w:t>u očuvanj</w:t>
      </w:r>
      <w:r w:rsidR="0057331A" w:rsidRPr="00D53C94">
        <w:rPr>
          <w:bCs/>
          <w:lang w:val="hr-HR"/>
        </w:rPr>
        <w:t>u</w:t>
      </w:r>
      <w:r w:rsidRPr="00D53C94">
        <w:rPr>
          <w:bCs/>
          <w:lang w:val="hr-HR"/>
        </w:rPr>
        <w:t xml:space="preserve"> prirodnog okoliša koji okružuje grad. Projekt “Parco Marittimo” važan je dio očuvanja jer podrazumijeva osiguravanje drvenih pristupnih staza do plaža kako bi se očuvao ekosustav dina duž 35 km obale Ravene. Osim toga, gradska odmarališta uz plažu dobila su status Plave zastave, međunarodno priznanje kvalitete okoliša i održivo upravljanje obalnim područjima.</w:t>
      </w:r>
    </w:p>
    <w:p w14:paraId="6DBEE59E"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31" w:history="1">
        <w:r w:rsidRPr="00D53C94">
          <w:rPr>
            <w:rStyle w:val="Hyperlink"/>
            <w:bCs/>
            <w:lang w:val="hr-HR"/>
          </w:rPr>
          <w:t>http://www.paisa.eu/project/parco-marittimo/</w:t>
        </w:r>
      </w:hyperlink>
    </w:p>
    <w:p w14:paraId="4F7BC4D3" w14:textId="77777777" w:rsidR="006A1150" w:rsidRPr="00D53C94" w:rsidRDefault="006A1150" w:rsidP="006A1150">
      <w:pPr>
        <w:pStyle w:val="P68B1DB1-Caption14"/>
        <w:keepNext/>
        <w:spacing w:after="120"/>
        <w:rPr>
          <w:b/>
          <w:bCs/>
          <w:lang w:val="hr-HR"/>
        </w:rPr>
      </w:pPr>
    </w:p>
    <w:p w14:paraId="5A3AB82E"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6. Ljubljana</w:t>
      </w:r>
    </w:p>
    <w:p w14:paraId="5A2988BF" w14:textId="26A744FA"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Gourmet Ljubljana:</w:t>
      </w:r>
      <w:r w:rsidR="0057331A" w:rsidRPr="00D53C94">
        <w:rPr>
          <w:b/>
          <w:bCs/>
          <w:lang w:val="hr-HR"/>
        </w:rPr>
        <w:t xml:space="preserve"> </w:t>
      </w:r>
      <w:r w:rsidRPr="00D53C94">
        <w:rPr>
          <w:bCs/>
          <w:lang w:val="hr-HR"/>
        </w:rPr>
        <w:t>Ljubljana je pokrenula mnoga događanja i aktivnosti za smanjenje turističke sezon</w:t>
      </w:r>
      <w:r w:rsidR="00472D4D" w:rsidRPr="00D53C94">
        <w:rPr>
          <w:bCs/>
          <w:lang w:val="hr-HR"/>
        </w:rPr>
        <w:t>alnosti</w:t>
      </w:r>
      <w:r w:rsidRPr="00D53C94">
        <w:rPr>
          <w:bCs/>
          <w:lang w:val="hr-HR"/>
        </w:rPr>
        <w:t>, a jedna od njih je Gourmet Ljubljana. Brend je pokrenut 2017.</w:t>
      </w:r>
      <w:r w:rsidR="0057331A" w:rsidRPr="00D53C94">
        <w:rPr>
          <w:bCs/>
          <w:lang w:val="hr-HR"/>
        </w:rPr>
        <w:t>, pa se</w:t>
      </w:r>
      <w:r w:rsidRPr="00D53C94">
        <w:rPr>
          <w:bCs/>
          <w:lang w:val="hr-HR"/>
        </w:rPr>
        <w:t xml:space="preserve"> organizira</w:t>
      </w:r>
      <w:r w:rsidR="0057331A" w:rsidRPr="00D53C94">
        <w:rPr>
          <w:bCs/>
          <w:lang w:val="hr-HR"/>
        </w:rPr>
        <w:t>ju</w:t>
      </w:r>
      <w:r w:rsidRPr="00D53C94">
        <w:rPr>
          <w:bCs/>
          <w:lang w:val="hr-HR"/>
        </w:rPr>
        <w:t xml:space="preserve"> kulinarska događanja izvan sezone s ciljem privlačenja turista koji žele iskusiti domaću kuhinju. Gourmet Ljubljana u jesen je domaćin dvije tradicionalne manifestacije, Ljubljanske vinske ceste i Ljubljanskog festivala vina i kulinarstva. U sklopu brenda, odabrani restorani nude posebne gurmanske jelovnike u studenom, a po cijelom gradu se održavaju i kuharske radionice za odrasle i djecu.</w:t>
      </w:r>
    </w:p>
    <w:p w14:paraId="066FE9B2" w14:textId="77777777" w:rsidR="006A1150" w:rsidRPr="00D53C94" w:rsidRDefault="006A1150" w:rsidP="006A1150">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Cs/>
          <w:lang w:val="hr-HR"/>
        </w:rPr>
        <w:t xml:space="preserve">Više na: </w:t>
      </w:r>
      <w:hyperlink r:id="rId32" w:history="1">
        <w:r w:rsidRPr="00D53C94">
          <w:rPr>
            <w:rStyle w:val="Hyperlink"/>
            <w:bCs/>
            <w:lang w:val="hr-HR"/>
          </w:rPr>
          <w:t>https://www.visitljubljana.com/en/visitors/stories/what-is-november-gourmet-ljubljana-and-how-to-get-a-taste-of-it/</w:t>
        </w:r>
      </w:hyperlink>
      <w:r w:rsidRPr="00D53C94">
        <w:rPr>
          <w:bCs/>
          <w:lang w:val="hr-HR"/>
        </w:rPr>
        <w:t xml:space="preserve"> i na </w:t>
      </w:r>
      <w:hyperlink r:id="rId33" w:history="1">
        <w:r w:rsidRPr="00D53C94">
          <w:rPr>
            <w:rStyle w:val="Hyperlink"/>
            <w:bCs/>
            <w:lang w:val="hr-HR"/>
          </w:rPr>
          <w:t>https://gourmet-lj.si/en</w:t>
        </w:r>
      </w:hyperlink>
      <w:r w:rsidRPr="00D53C94">
        <w:rPr>
          <w:b/>
          <w:bCs/>
          <w:lang w:val="hr-HR"/>
        </w:rPr>
        <w:t xml:space="preserve"> </w:t>
      </w:r>
    </w:p>
    <w:p w14:paraId="230386CD" w14:textId="77777777" w:rsidR="00602EAE" w:rsidRPr="00D53C94" w:rsidRDefault="00602EAE" w:rsidP="00602EAE">
      <w:pPr>
        <w:rPr>
          <w:rFonts w:ascii="Arial" w:hAnsi="Arial" w:cs="Arial"/>
          <w:sz w:val="21"/>
          <w:szCs w:val="21"/>
          <w:lang w:val="hr-HR"/>
        </w:rPr>
      </w:pPr>
    </w:p>
    <w:p w14:paraId="64FDB49D" w14:textId="4938FAB2" w:rsidR="00602EAE" w:rsidRPr="00D53C94" w:rsidRDefault="00602EAE" w:rsidP="00602EAE">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t>Primjer 7. Dubrovnik</w:t>
      </w:r>
    </w:p>
    <w:p w14:paraId="732C18CC" w14:textId="7A63E2B8" w:rsidR="00602EAE" w:rsidRPr="00D53C94" w:rsidRDefault="00602EAE" w:rsidP="00602EAE">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City Changer Cargo Bike (CCCB): Dubrovnik je, u sklopu EU pilot projekta City Changer Cargo Bike (CCCB) nabavio je četiri električna teretna bicikla. Naime, korištenje teretnih bicikala diljem gradova EU pokazalo se kao vrlo uspješan model za rješavanje problema istovara tereta, posebice u njihovim pješačkim zonama. Korištenje ovakvih bicikala za dostavu moglo olakšati svakodnevni život ugostiteljima, trgovcima, dostavnim službama i građanima, a istovremeno smanjiti zagađenje i zagušenja motornim vozilima te poboljšati sigurnost i korištenje javnih površina.</w:t>
      </w:r>
    </w:p>
    <w:p w14:paraId="4CA49538" w14:textId="4E003E53" w:rsidR="00602EAE" w:rsidRPr="00D53C94" w:rsidRDefault="00602EAE" w:rsidP="00602EAE">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34" w:history="1">
        <w:r w:rsidRPr="00D53C94">
          <w:rPr>
            <w:rStyle w:val="Hyperlink"/>
            <w:bCs/>
            <w:lang w:val="hr-HR"/>
          </w:rPr>
          <w:t>https://civitas.eu/projects/city-changer-cargo-bike</w:t>
        </w:r>
      </w:hyperlink>
      <w:r w:rsidRPr="00D53C94">
        <w:rPr>
          <w:bCs/>
          <w:lang w:val="hr-HR"/>
        </w:rPr>
        <w:t xml:space="preserve"> </w:t>
      </w:r>
    </w:p>
    <w:p w14:paraId="38B748C2" w14:textId="77777777" w:rsidR="00602EAE" w:rsidRPr="00D53C94" w:rsidRDefault="00602EAE" w:rsidP="00BB2621">
      <w:pPr>
        <w:pStyle w:val="P68B1DB1-Caption14"/>
        <w:keepNext/>
        <w:spacing w:after="120"/>
        <w:rPr>
          <w:b/>
          <w:bCs/>
          <w:color w:val="538135" w:themeColor="accent6" w:themeShade="BF"/>
          <w:lang w:val="hr-HR"/>
        </w:rPr>
      </w:pPr>
    </w:p>
    <w:p w14:paraId="295D9D39" w14:textId="337141BE" w:rsidR="001059B9" w:rsidRPr="00D53C94" w:rsidRDefault="001059B9" w:rsidP="00BB2621">
      <w:pPr>
        <w:pStyle w:val="P68B1DB1-Caption14"/>
        <w:keepNext/>
        <w:spacing w:after="120"/>
        <w:rPr>
          <w:b/>
          <w:bCs/>
          <w:color w:val="538135" w:themeColor="accent6" w:themeShade="BF"/>
          <w:lang w:val="hr-HR"/>
        </w:rPr>
      </w:pPr>
      <w:r w:rsidRPr="00D53C94">
        <w:rPr>
          <w:b/>
          <w:bCs/>
          <w:color w:val="538135" w:themeColor="accent6" w:themeShade="BF"/>
          <w:lang w:val="hr-HR"/>
        </w:rPr>
        <w:t>Digitalizacija</w:t>
      </w:r>
    </w:p>
    <w:p w14:paraId="673E4C05" w14:textId="77777777" w:rsidR="00CA450C" w:rsidRPr="00D53C94" w:rsidRDefault="00CA450C" w:rsidP="00CA450C">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1. Ravenna</w:t>
      </w:r>
    </w:p>
    <w:p w14:paraId="37C66934" w14:textId="7A17BDC7" w:rsidR="00CA450C" w:rsidRPr="00D53C94" w:rsidRDefault="00CA450C" w:rsidP="00CA450C">
      <w:pPr>
        <w:pStyle w:val="P68B1DB1-Caption14"/>
        <w:keepNext/>
        <w:pBdr>
          <w:top w:val="single" w:sz="4" w:space="1" w:color="auto"/>
          <w:left w:val="single" w:sz="4" w:space="1" w:color="auto"/>
          <w:bottom w:val="single" w:sz="4" w:space="1" w:color="auto"/>
          <w:right w:val="single" w:sz="4" w:space="1" w:color="auto"/>
          <w:between w:val="none" w:sz="0" w:space="0" w:color="auto"/>
          <w:bar w:val="none" w:sz="0" w:color="auto"/>
        </w:pBdr>
        <w:spacing w:after="120"/>
        <w:rPr>
          <w:b/>
          <w:bCs/>
          <w:lang w:val="hr-HR"/>
        </w:rPr>
      </w:pPr>
      <w:r w:rsidRPr="00D53C94">
        <w:rPr>
          <w:b/>
          <w:bCs/>
          <w:lang w:val="hr-HR"/>
        </w:rPr>
        <w:t xml:space="preserve">Muzeji kao temeljni element urbanog razvoja: </w:t>
      </w:r>
      <w:r w:rsidRPr="00D53C94">
        <w:rPr>
          <w:bCs/>
          <w:lang w:val="hr-HR"/>
        </w:rPr>
        <w:t>U lokalnom muzeju umjetnosti u Ravenni (MAR), projekt otvorenog laboratorija započeo je kao radionica 2017.</w:t>
      </w:r>
      <w:r w:rsidR="006668B4" w:rsidRPr="00D53C94">
        <w:rPr>
          <w:bCs/>
          <w:lang w:val="hr-HR"/>
        </w:rPr>
        <w:t xml:space="preserve"> </w:t>
      </w:r>
      <w:r w:rsidRPr="00D53C94">
        <w:rPr>
          <w:bCs/>
          <w:lang w:val="hr-HR"/>
        </w:rPr>
        <w:t xml:space="preserve">godine. Glavni cilj </w:t>
      </w:r>
      <w:r w:rsidRPr="00D53C94">
        <w:rPr>
          <w:bCs/>
          <w:lang w:val="hr-HR"/>
        </w:rPr>
        <w:lastRenderedPageBreak/>
        <w:t>projekta je stvoriti okruženje u kojem bi sudionici imali priliku prikupiti ideje o spoju kulturnih atrakcija i turističkih interesa, uz uvrštavanje modernih rješenja za „digitalnu inkluziju i pismenost“ i „razvijanje novih IC</w:t>
      </w:r>
      <w:r w:rsidR="006668B4" w:rsidRPr="00D53C94">
        <w:rPr>
          <w:bCs/>
          <w:lang w:val="hr-HR"/>
        </w:rPr>
        <w:t>T</w:t>
      </w:r>
      <w:r w:rsidRPr="00D53C94">
        <w:rPr>
          <w:bCs/>
          <w:lang w:val="hr-HR"/>
        </w:rPr>
        <w:t xml:space="preserve"> vještina“. Zadaća radionica je pokretanje dijaloga o postojećim javnim uslugama, kao što je suradnja sa širom javnošću. Ideja je izgraditi nekoliko stalnih laboratorija, smještenih u različitim muzejima diljem grada, obzirom da sam projekt identificira muzeje kao temeljni element urbanog razvoja. Navedeni laboratoriji ključne su postaje za turiste za istraživanje grada na digitalnoj razini.</w:t>
      </w:r>
    </w:p>
    <w:p w14:paraId="51BEAEC1" w14:textId="77777777" w:rsidR="00CA450C" w:rsidRPr="00D53C94" w:rsidRDefault="00CA450C" w:rsidP="00CA450C">
      <w:pPr>
        <w:pStyle w:val="P68B1DB1-Caption14"/>
        <w:keepNext/>
        <w:pBdr>
          <w:top w:val="none" w:sz="0" w:space="0" w:color="auto"/>
          <w:left w:val="none" w:sz="0" w:space="0" w:color="auto"/>
          <w:bottom w:val="none" w:sz="0" w:space="0" w:color="auto"/>
          <w:right w:val="none" w:sz="0" w:space="0" w:color="auto"/>
          <w:between w:val="none" w:sz="0" w:space="0" w:color="auto"/>
          <w:bar w:val="none" w:sz="0" w:color="auto"/>
        </w:pBdr>
        <w:spacing w:after="120"/>
        <w:rPr>
          <w:b/>
          <w:bCs/>
          <w:lang w:val="hr-HR"/>
        </w:rPr>
      </w:pPr>
    </w:p>
    <w:p w14:paraId="1B430B2A" w14:textId="77777777" w:rsidR="00CA450C" w:rsidRPr="00D53C94" w:rsidRDefault="00CA450C" w:rsidP="00CA450C">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
          <w:bCs/>
          <w:lang w:val="hr-HR"/>
        </w:rPr>
      </w:pPr>
      <w:r w:rsidRPr="00D53C94">
        <w:rPr>
          <w:b/>
          <w:bCs/>
          <w:lang w:val="hr-HR"/>
        </w:rPr>
        <w:t>Primjer 2. Ljubljana</w:t>
      </w:r>
    </w:p>
    <w:p w14:paraId="62517B41" w14:textId="0A27A4E4" w:rsidR="00CA450C" w:rsidRPr="00D53C94" w:rsidRDefault="00CA450C" w:rsidP="00CA450C">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Cs/>
          <w:lang w:val="hr-HR"/>
        </w:rPr>
      </w:pPr>
      <w:r w:rsidRPr="00D53C94">
        <w:rPr>
          <w:b/>
          <w:lang w:val="hr-HR"/>
        </w:rPr>
        <w:t>Aplikacija Nexto: Doživite kulturu</w:t>
      </w:r>
      <w:r w:rsidR="006668B4" w:rsidRPr="00D53C94">
        <w:rPr>
          <w:b/>
          <w:lang w:val="hr-HR"/>
        </w:rPr>
        <w:t xml:space="preserve">: </w:t>
      </w:r>
      <w:r w:rsidRPr="00D53C94">
        <w:rPr>
          <w:bCs/>
          <w:lang w:val="hr-HR"/>
        </w:rPr>
        <w:t>Nexto je aplikacija osmišljena od strane slovenskih programera. Radi se o aplikaciji za pripovijedanje kojoj je cilj uključiti turista i time dati dodanu vrijednost u iskustvu razgledavanja. Aplikacija nije tipičan vodič – kombinira tradicionalne audio vodiče s dodatnim značajkama, kao što su puzzle, zagonetke i skupljanje predmeta skeniranjem objekata pametnim telefonom. Sadrži interaktivne karte koje posjetiteljima pomažu otkriti skrivene dragulje Ljubljane, a i sadrži tehnologiju „svjesne lokacije“ koja aktivira audio vodič kad</w:t>
      </w:r>
      <w:r w:rsidR="006668B4" w:rsidRPr="00D53C94">
        <w:rPr>
          <w:bCs/>
          <w:lang w:val="hr-HR"/>
        </w:rPr>
        <w:t xml:space="preserve"> </w:t>
      </w:r>
      <w:r w:rsidRPr="00D53C94">
        <w:rPr>
          <w:bCs/>
          <w:lang w:val="hr-HR"/>
        </w:rPr>
        <w:t xml:space="preserve">god je korisnik u blizini točke interesa. Također, aplikacija se može koristiti i izvan mreže jer se sadržaj može preuzeti unaprijed. </w:t>
      </w:r>
    </w:p>
    <w:p w14:paraId="6AF26086" w14:textId="77777777" w:rsidR="00CA450C" w:rsidRPr="00D53C94" w:rsidRDefault="00CA450C" w:rsidP="00CA450C">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Cs/>
          <w:lang w:val="hr-HR"/>
        </w:rPr>
      </w:pPr>
      <w:r w:rsidRPr="00D53C94">
        <w:rPr>
          <w:bCs/>
          <w:lang w:val="hr-HR"/>
        </w:rPr>
        <w:t xml:space="preserve">Više na: </w:t>
      </w:r>
      <w:hyperlink r:id="rId35" w:history="1">
        <w:r w:rsidRPr="00D53C94">
          <w:rPr>
            <w:rStyle w:val="Hyperlink"/>
            <w:bCs/>
            <w:lang w:val="hr-HR"/>
          </w:rPr>
          <w:t>http://nexto.io/</w:t>
        </w:r>
      </w:hyperlink>
    </w:p>
    <w:p w14:paraId="6F6DF4CE" w14:textId="77777777" w:rsidR="00CA450C" w:rsidRPr="00D53C94" w:rsidRDefault="00CA450C" w:rsidP="00CA450C">
      <w:pPr>
        <w:pStyle w:val="P68B1DB1-Caption14"/>
        <w:keepNext/>
        <w:spacing w:after="120"/>
        <w:rPr>
          <w:b/>
          <w:bCs/>
          <w:lang w:val="hr-HR"/>
        </w:rPr>
      </w:pPr>
    </w:p>
    <w:p w14:paraId="6855740D" w14:textId="77777777" w:rsidR="00CA450C" w:rsidRPr="00D53C94" w:rsidRDefault="00CA450C" w:rsidP="00CA450C">
      <w:pPr>
        <w:pStyle w:val="P68B1DB1-Caption14"/>
        <w:keepNext/>
        <w:pBdr>
          <w:top w:val="single" w:sz="4" w:space="1" w:color="auto"/>
          <w:left w:val="single" w:sz="4" w:space="4" w:color="auto"/>
          <w:bottom w:val="single" w:sz="4" w:space="1" w:color="auto"/>
          <w:right w:val="single" w:sz="4" w:space="4" w:color="auto"/>
        </w:pBdr>
        <w:spacing w:after="120"/>
        <w:rPr>
          <w:b/>
          <w:bCs/>
          <w:lang w:val="hr-HR"/>
        </w:rPr>
      </w:pPr>
      <w:r w:rsidRPr="00D53C94">
        <w:rPr>
          <w:b/>
          <w:bCs/>
          <w:lang w:val="hr-HR"/>
        </w:rPr>
        <w:t>Primjer 3. Ravenna</w:t>
      </w:r>
    </w:p>
    <w:p w14:paraId="322CF777" w14:textId="2F3CB961" w:rsidR="00CA450C" w:rsidRPr="00D53C94" w:rsidRDefault="00CA450C" w:rsidP="00CA450C">
      <w:pPr>
        <w:pStyle w:val="P68B1DB1-Caption14"/>
        <w:keepNext/>
        <w:pBdr>
          <w:top w:val="single" w:sz="4" w:space="1" w:color="auto"/>
          <w:left w:val="single" w:sz="4" w:space="4" w:color="auto"/>
          <w:bottom w:val="single" w:sz="4" w:space="1" w:color="auto"/>
          <w:right w:val="single" w:sz="4" w:space="4" w:color="auto"/>
        </w:pBdr>
        <w:spacing w:after="120"/>
        <w:rPr>
          <w:bCs/>
          <w:lang w:val="hr-HR"/>
        </w:rPr>
      </w:pPr>
      <w:r w:rsidRPr="00D53C94">
        <w:rPr>
          <w:b/>
          <w:bCs/>
          <w:lang w:val="hr-HR"/>
        </w:rPr>
        <w:t>#myRavenna: Društveni mediji kao poveznica</w:t>
      </w:r>
      <w:r w:rsidR="006668B4" w:rsidRPr="00D53C94">
        <w:rPr>
          <w:b/>
          <w:bCs/>
          <w:lang w:val="hr-HR"/>
        </w:rPr>
        <w:t xml:space="preserve">: </w:t>
      </w:r>
      <w:r w:rsidRPr="00D53C94">
        <w:rPr>
          <w:bCs/>
          <w:lang w:val="hr-HR"/>
        </w:rPr>
        <w:t xml:space="preserve">Ravenna ostavlja dojam turistima da su u mogućnosti otkriti grad sa stručne pozicije, što </w:t>
      </w:r>
      <w:r w:rsidR="006668B4" w:rsidRPr="00D53C94">
        <w:rPr>
          <w:bCs/>
          <w:lang w:val="hr-HR"/>
        </w:rPr>
        <w:t>nije uvijek lak</w:t>
      </w:r>
      <w:r w:rsidRPr="00D53C94">
        <w:rPr>
          <w:bCs/>
          <w:lang w:val="hr-HR"/>
        </w:rPr>
        <w:t xml:space="preserve"> zadatak. </w:t>
      </w:r>
      <w:r w:rsidR="006668B4" w:rsidRPr="00D53C94">
        <w:rPr>
          <w:bCs/>
          <w:lang w:val="hr-HR"/>
        </w:rPr>
        <w:t>Tako je</w:t>
      </w:r>
      <w:r w:rsidRPr="00D53C94">
        <w:rPr>
          <w:bCs/>
          <w:lang w:val="hr-HR"/>
        </w:rPr>
        <w:t xml:space="preserve"> lansira</w:t>
      </w:r>
      <w:r w:rsidR="006668B4" w:rsidRPr="00D53C94">
        <w:rPr>
          <w:bCs/>
          <w:lang w:val="hr-HR"/>
        </w:rPr>
        <w:t>n</w:t>
      </w:r>
      <w:r w:rsidRPr="00D53C94">
        <w:rPr>
          <w:bCs/>
          <w:lang w:val="hr-HR"/>
        </w:rPr>
        <w:t xml:space="preserve"> raznolik skup alata koji stanovnicima grada i turistima omogućuju da svoja jedinstvena iskustva podijele s drugima. Pruža participativne alate kao što su blogovi, društveni zidovi, stranice s vijestima i informacijama, grad daje posjetiteljima i mještanima priliku da komuniciraju na lako dostupnoj platformi kako bi podijelili svoja iskustva o životu i putovanju gradom. Na taj način, turisti mogu dati povratne informacije o lokalnim kulturnim ponudama, a također imaju značajan utjecaj na osmišljavanje novog iskustva za druge putnike. Osim toga, lokalno stanovništvo može utjecati na ono što grad dijeli na internetu, što opet omogućuje raznoliku i široku perspektivu Ravenne. </w:t>
      </w:r>
    </w:p>
    <w:p w14:paraId="61C15E44" w14:textId="7B7CBFF3" w:rsidR="00CA450C" w:rsidRPr="00D53C94" w:rsidRDefault="00CA450C" w:rsidP="006668B4">
      <w:pPr>
        <w:pStyle w:val="P68B1DB1-Caption14"/>
        <w:keepNext/>
        <w:pBdr>
          <w:top w:val="single" w:sz="4" w:space="1" w:color="auto"/>
          <w:left w:val="single" w:sz="4" w:space="4" w:color="auto"/>
          <w:bottom w:val="single" w:sz="4" w:space="1" w:color="auto"/>
          <w:right w:val="single" w:sz="4" w:space="4" w:color="auto"/>
        </w:pBdr>
        <w:spacing w:after="120"/>
        <w:rPr>
          <w:bCs/>
          <w:lang w:val="hr-HR"/>
        </w:rPr>
      </w:pPr>
      <w:r w:rsidRPr="00D53C94">
        <w:rPr>
          <w:bCs/>
          <w:lang w:val="hr-HR"/>
        </w:rPr>
        <w:t xml:space="preserve">Više na: </w:t>
      </w:r>
      <w:hyperlink r:id="rId36" w:history="1">
        <w:r w:rsidRPr="00D53C94">
          <w:rPr>
            <w:rStyle w:val="Hyperlink"/>
            <w:bCs/>
            <w:lang w:val="hr-HR"/>
          </w:rPr>
          <w:t>https://www.myravenna.it/blog/</w:t>
        </w:r>
      </w:hyperlink>
      <w:r w:rsidRPr="00D53C94">
        <w:rPr>
          <w:bCs/>
          <w:lang w:val="hr-HR"/>
        </w:rPr>
        <w:t xml:space="preserve"> </w:t>
      </w:r>
    </w:p>
    <w:p w14:paraId="524A2F58" w14:textId="77777777" w:rsidR="00CA450C" w:rsidRPr="00D53C94" w:rsidRDefault="00CA450C" w:rsidP="00CA450C">
      <w:pPr>
        <w:pStyle w:val="P68B1DB1-Caption14"/>
        <w:keepNext/>
        <w:pBdr>
          <w:top w:val="none" w:sz="0" w:space="0" w:color="auto"/>
          <w:left w:val="none" w:sz="0" w:space="0" w:color="auto"/>
          <w:bottom w:val="none" w:sz="0" w:space="0" w:color="auto"/>
          <w:right w:val="none" w:sz="0" w:space="0" w:color="auto"/>
        </w:pBdr>
        <w:spacing w:after="120"/>
        <w:rPr>
          <w:b/>
          <w:bCs/>
          <w:lang w:val="hr-HR"/>
        </w:rPr>
      </w:pPr>
    </w:p>
    <w:p w14:paraId="03072F3F" w14:textId="77777777" w:rsidR="00CA450C" w:rsidRPr="00D53C94" w:rsidRDefault="00CA450C" w:rsidP="009D5A3D">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
          <w:bCs/>
          <w:lang w:val="hr-HR"/>
        </w:rPr>
      </w:pPr>
      <w:r w:rsidRPr="00D53C94">
        <w:rPr>
          <w:b/>
          <w:bCs/>
          <w:lang w:val="hr-HR"/>
        </w:rPr>
        <w:t>Primjer 4. Zagreb</w:t>
      </w:r>
    </w:p>
    <w:p w14:paraId="3C1D1A0F" w14:textId="21AE8AA9" w:rsidR="009D5A3D" w:rsidRPr="00D53C94" w:rsidRDefault="00CA450C" w:rsidP="009D5A3D">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Cs/>
          <w:lang w:val="hr-HR"/>
        </w:rPr>
      </w:pPr>
      <w:r w:rsidRPr="00D53C94">
        <w:rPr>
          <w:b/>
          <w:bCs/>
          <w:lang w:val="hr-HR"/>
        </w:rPr>
        <w:t>Istražite Zagreb na jutarnjem trčanju:</w:t>
      </w:r>
      <w:r w:rsidR="006668B4" w:rsidRPr="00D53C94">
        <w:rPr>
          <w:b/>
          <w:bCs/>
          <w:lang w:val="hr-HR"/>
        </w:rPr>
        <w:t xml:space="preserve"> </w:t>
      </w:r>
      <w:r w:rsidRPr="00D53C94">
        <w:rPr>
          <w:bCs/>
          <w:lang w:val="hr-HR"/>
        </w:rPr>
        <w:t xml:space="preserve">Zagreb razmišlja o svojim sportskim posjetiteljima! Aplikacija SightRun trkačima u Zagrebu nudi audio vođenu turu trčanja na engleskom jeziku. Aplikacija planira rutu trčanja za džogera, što je zgodno jer većina turista ne poznaje grad dovoljno dobro da bi ga sami planirali. Aplikacija označava rute trčanja, šalje trkaču audio informativne poruke o atrakcijama koje trkač prolazi i sigurno ga vraća nazad do </w:t>
      </w:r>
      <w:r w:rsidRPr="00D53C94">
        <w:rPr>
          <w:bCs/>
          <w:lang w:val="hr-HR"/>
        </w:rPr>
        <w:lastRenderedPageBreak/>
        <w:t>početne točke. Aplikacija SightRun također uključuje informacije o obližnjim restoranima, suvenirnicama i mjestima za noćni život.</w:t>
      </w:r>
    </w:p>
    <w:p w14:paraId="67630B5D" w14:textId="73027CE2" w:rsidR="009D5A3D" w:rsidRPr="00D53C94" w:rsidRDefault="009D5A3D" w:rsidP="009D5A3D">
      <w:pPr>
        <w:pBdr>
          <w:top w:val="single" w:sz="4" w:space="1" w:color="auto"/>
          <w:left w:val="single" w:sz="4" w:space="4" w:color="auto"/>
          <w:bottom w:val="single" w:sz="4" w:space="1" w:color="auto"/>
          <w:right w:val="single" w:sz="4" w:space="4" w:color="auto"/>
        </w:pBdr>
        <w:rPr>
          <w:lang w:val="hr-HR"/>
        </w:rPr>
      </w:pPr>
      <w:r w:rsidRPr="00D53C94">
        <w:rPr>
          <w:lang w:val="hr-HR"/>
        </w:rPr>
        <w:fldChar w:fldCharType="begin"/>
      </w:r>
      <w:r w:rsidRPr="00D53C94">
        <w:rPr>
          <w:lang w:val="hr-HR"/>
        </w:rPr>
        <w:instrText xml:space="preserve"> INCLUDEPICTURE "https://www.sightrun.com/wp-content/uploads/2017/07/run-zagreb-like-a-local.jpg" \* MERGEFORMATINET </w:instrText>
      </w:r>
      <w:r w:rsidRPr="00D53C94">
        <w:rPr>
          <w:lang w:val="hr-HR"/>
        </w:rPr>
        <w:fldChar w:fldCharType="separate"/>
      </w:r>
      <w:r w:rsidRPr="00D53C94">
        <w:rPr>
          <w:noProof/>
          <w:lang w:val="en-US"/>
        </w:rPr>
        <w:drawing>
          <wp:inline distT="0" distB="0" distL="0" distR="0" wp14:anchorId="601A2DFC" wp14:editId="1336B24C">
            <wp:extent cx="4175495" cy="2348653"/>
            <wp:effectExtent l="0" t="0" r="3175" b="1270"/>
            <wp:docPr id="4" name="Picture 4" descr="run zag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n zagre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2759" cy="2352739"/>
                    </a:xfrm>
                    <a:prstGeom prst="rect">
                      <a:avLst/>
                    </a:prstGeom>
                    <a:noFill/>
                    <a:ln>
                      <a:noFill/>
                    </a:ln>
                  </pic:spPr>
                </pic:pic>
              </a:graphicData>
            </a:graphic>
          </wp:inline>
        </w:drawing>
      </w:r>
      <w:r w:rsidRPr="00D53C94">
        <w:rPr>
          <w:lang w:val="hr-HR"/>
        </w:rPr>
        <w:fldChar w:fldCharType="end"/>
      </w:r>
    </w:p>
    <w:p w14:paraId="2F501CCF" w14:textId="7FCDD7B9" w:rsidR="006668B4" w:rsidRPr="00D53C94" w:rsidRDefault="006668B4" w:rsidP="009D5A3D">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Cs/>
          <w:lang w:val="hr-HR"/>
        </w:rPr>
      </w:pPr>
      <w:r w:rsidRPr="00D53C94">
        <w:rPr>
          <w:bCs/>
          <w:lang w:val="hr-HR"/>
        </w:rPr>
        <w:t xml:space="preserve">Više na: </w:t>
      </w:r>
      <w:hyperlink r:id="rId38" w:history="1">
        <w:r w:rsidRPr="00D53C94">
          <w:rPr>
            <w:rStyle w:val="Hyperlink"/>
            <w:bCs/>
            <w:lang w:val="hr-HR"/>
          </w:rPr>
          <w:t>http://www.sightrun.com/</w:t>
        </w:r>
      </w:hyperlink>
      <w:r w:rsidRPr="00D53C94">
        <w:rPr>
          <w:bCs/>
          <w:lang w:val="hr-HR"/>
        </w:rPr>
        <w:t xml:space="preserve"> </w:t>
      </w:r>
    </w:p>
    <w:p w14:paraId="36457F2E" w14:textId="29F65D60" w:rsidR="006668B4" w:rsidRPr="00D53C94" w:rsidRDefault="006668B4" w:rsidP="0018383B">
      <w:pPr>
        <w:pStyle w:val="P68B1DB1-Caption14"/>
        <w:keepNext/>
        <w:spacing w:after="120"/>
        <w:rPr>
          <w:b/>
          <w:bCs/>
          <w:color w:val="538135" w:themeColor="accent6" w:themeShade="BF"/>
          <w:lang w:val="hr-HR"/>
        </w:rPr>
      </w:pPr>
    </w:p>
    <w:p w14:paraId="3A2802EA" w14:textId="2F840800" w:rsidR="00602EAE" w:rsidRPr="00D53C94" w:rsidRDefault="00602EAE" w:rsidP="00602EAE">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
          <w:lang w:val="hr-HR"/>
        </w:rPr>
      </w:pPr>
      <w:r w:rsidRPr="00D53C94">
        <w:rPr>
          <w:b/>
          <w:lang w:val="hr-HR"/>
        </w:rPr>
        <w:t>Primjer 5. Dubrovnik</w:t>
      </w:r>
    </w:p>
    <w:p w14:paraId="5B536402" w14:textId="36B8C38E" w:rsidR="00602EAE" w:rsidRPr="00D53C94" w:rsidRDefault="00602EAE" w:rsidP="00602EAE">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Cs/>
          <w:lang w:val="hr-HR"/>
        </w:rPr>
      </w:pPr>
      <w:r w:rsidRPr="00D53C94">
        <w:rPr>
          <w:b/>
          <w:lang w:val="hr-HR"/>
        </w:rPr>
        <w:t>Pronađite parkirno mjesto online:</w:t>
      </w:r>
      <w:r w:rsidRPr="00D53C94">
        <w:rPr>
          <w:bCs/>
          <w:lang w:val="hr-HR"/>
        </w:rPr>
        <w:t xml:space="preserve"> U Dubrovniku je postavljeno oko 1900 senzora s ciljem pronalaska slobodnog parkirnog mjesta i smanjenja prometnih gužvi. </w:t>
      </w:r>
      <w:r w:rsidR="000C0BCE" w:rsidRPr="00D53C94">
        <w:rPr>
          <w:bCs/>
          <w:lang w:val="hr-HR"/>
        </w:rPr>
        <w:t>R</w:t>
      </w:r>
      <w:r w:rsidRPr="00D53C94">
        <w:rPr>
          <w:bCs/>
          <w:lang w:val="hr-HR"/>
        </w:rPr>
        <w:t xml:space="preserve">iječ je o jednom od najvećih integriranih rješenja za pametno parkiranje. Kako bi vozači u svakom trenutku mogli vidjeti koje je parkirno mjesto besplatno, a samim time i planirati gdje mogu parkirati, napravljena je posebna aplikacija za mobilne uređaje dostupna </w:t>
      </w:r>
      <w:r w:rsidR="000C0BCE" w:rsidRPr="00D53C94">
        <w:rPr>
          <w:bCs/>
          <w:lang w:val="hr-HR"/>
        </w:rPr>
        <w:t>i građanima</w:t>
      </w:r>
      <w:r w:rsidRPr="00D53C94">
        <w:rPr>
          <w:bCs/>
          <w:lang w:val="hr-HR"/>
        </w:rPr>
        <w:t xml:space="preserve"> Dubrov</w:t>
      </w:r>
      <w:r w:rsidR="000C0BCE" w:rsidRPr="00D53C94">
        <w:rPr>
          <w:bCs/>
          <w:lang w:val="hr-HR"/>
        </w:rPr>
        <w:t>nik</w:t>
      </w:r>
      <w:r w:rsidRPr="00D53C94">
        <w:rPr>
          <w:bCs/>
          <w:lang w:val="hr-HR"/>
        </w:rPr>
        <w:t xml:space="preserve">a i turistima. </w:t>
      </w:r>
      <w:r w:rsidR="000C0BCE" w:rsidRPr="00D53C94">
        <w:rPr>
          <w:bCs/>
          <w:lang w:val="hr-HR"/>
        </w:rPr>
        <w:t>Takvo rješenje</w:t>
      </w:r>
      <w:r w:rsidRPr="00D53C94">
        <w:rPr>
          <w:bCs/>
          <w:lang w:val="hr-HR"/>
        </w:rPr>
        <w:t xml:space="preserve"> štedi vrijeme </w:t>
      </w:r>
      <w:r w:rsidR="000C0BCE" w:rsidRPr="00D53C94">
        <w:rPr>
          <w:bCs/>
          <w:lang w:val="hr-HR"/>
        </w:rPr>
        <w:t xml:space="preserve">te </w:t>
      </w:r>
      <w:r w:rsidRPr="00D53C94">
        <w:rPr>
          <w:bCs/>
          <w:lang w:val="hr-HR"/>
        </w:rPr>
        <w:t xml:space="preserve">smanjuje zastoje. Na pojedinim mjestima u gradu postavljen je sustav od dvadeset javnih informativnih </w:t>
      </w:r>
      <w:r w:rsidR="000C0BCE" w:rsidRPr="00D53C94">
        <w:rPr>
          <w:bCs/>
          <w:lang w:val="hr-HR"/>
        </w:rPr>
        <w:t>tabli</w:t>
      </w:r>
      <w:r w:rsidRPr="00D53C94">
        <w:rPr>
          <w:bCs/>
          <w:lang w:val="hr-HR"/>
        </w:rPr>
        <w:t xml:space="preserve"> kako bi </w:t>
      </w:r>
      <w:r w:rsidR="000C0BCE" w:rsidRPr="00D53C94">
        <w:rPr>
          <w:bCs/>
          <w:lang w:val="hr-HR"/>
        </w:rPr>
        <w:t xml:space="preserve">I </w:t>
      </w:r>
      <w:r w:rsidRPr="00D53C94">
        <w:rPr>
          <w:bCs/>
          <w:lang w:val="hr-HR"/>
        </w:rPr>
        <w:t>građani koji ne koriste aplikaciju mogli vidjeti slobodna parkirna mjesta.</w:t>
      </w:r>
    </w:p>
    <w:p w14:paraId="76EC564C" w14:textId="3EACE915" w:rsidR="000C0BCE" w:rsidRPr="00D53C94" w:rsidRDefault="000C0BCE" w:rsidP="00602EAE">
      <w:pPr>
        <w:pStyle w:val="P68B1DB1-Caption14"/>
        <w:keepNext/>
        <w:pBdr>
          <w:top w:val="single" w:sz="4" w:space="1" w:color="auto"/>
          <w:left w:val="single" w:sz="4" w:space="4" w:color="auto"/>
          <w:bottom w:val="single" w:sz="4" w:space="1" w:color="auto"/>
          <w:right w:val="single" w:sz="4" w:space="4" w:color="auto"/>
          <w:between w:val="none" w:sz="0" w:space="0" w:color="auto"/>
          <w:bar w:val="none" w:sz="0" w:color="auto"/>
        </w:pBdr>
        <w:spacing w:after="120"/>
        <w:rPr>
          <w:bCs/>
          <w:lang w:val="hr-HR"/>
        </w:rPr>
      </w:pPr>
      <w:r w:rsidRPr="00D53C94">
        <w:rPr>
          <w:bCs/>
          <w:lang w:val="hr-HR"/>
        </w:rPr>
        <w:t xml:space="preserve">Više na: </w:t>
      </w:r>
      <w:hyperlink r:id="rId39" w:history="1">
        <w:r w:rsidRPr="00D53C94">
          <w:rPr>
            <w:rStyle w:val="Hyperlink"/>
            <w:bCs/>
            <w:lang w:val="hr-HR"/>
          </w:rPr>
          <w:t>https://hrturizam.hr/u-dubrovniku-pokrenut-jedinstven-sustav-pametnog-parkiranja</w:t>
        </w:r>
      </w:hyperlink>
      <w:r w:rsidRPr="00D53C94">
        <w:rPr>
          <w:bCs/>
          <w:lang w:val="hr-HR"/>
        </w:rPr>
        <w:t xml:space="preserve"> </w:t>
      </w:r>
    </w:p>
    <w:p w14:paraId="6B68F620" w14:textId="77777777" w:rsidR="00602EAE" w:rsidRPr="00D53C94" w:rsidRDefault="00602EAE" w:rsidP="0018383B">
      <w:pPr>
        <w:pStyle w:val="P68B1DB1-Caption14"/>
        <w:keepNext/>
        <w:spacing w:after="120"/>
        <w:rPr>
          <w:b/>
          <w:bCs/>
          <w:color w:val="538135" w:themeColor="accent6" w:themeShade="BF"/>
          <w:lang w:val="hr-HR"/>
        </w:rPr>
      </w:pPr>
    </w:p>
    <w:p w14:paraId="6FC3870D" w14:textId="4246EED7" w:rsidR="0018383B" w:rsidRPr="00D53C94" w:rsidRDefault="0018383B" w:rsidP="0018383B">
      <w:pPr>
        <w:pStyle w:val="P68B1DB1-Caption14"/>
        <w:keepNext/>
        <w:spacing w:after="120"/>
        <w:rPr>
          <w:b/>
          <w:bCs/>
          <w:color w:val="538135" w:themeColor="accent6" w:themeShade="BF"/>
          <w:lang w:val="hr-HR"/>
        </w:rPr>
      </w:pPr>
      <w:r w:rsidRPr="00D53C94">
        <w:rPr>
          <w:b/>
          <w:bCs/>
          <w:color w:val="538135" w:themeColor="accent6" w:themeShade="BF"/>
          <w:lang w:val="hr-HR"/>
        </w:rPr>
        <w:t>Kulturna baština i kreativnost</w:t>
      </w:r>
    </w:p>
    <w:p w14:paraId="51039D24" w14:textId="77777777"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1. Ljubljana</w:t>
      </w:r>
    </w:p>
    <w:p w14:paraId="0E9041E2" w14:textId="1938A807"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 xml:space="preserve">Knjižnica pod krošnjama drveća: </w:t>
      </w:r>
      <w:r w:rsidRPr="00D53C94">
        <w:rPr>
          <w:bCs/>
          <w:lang w:val="hr-HR"/>
        </w:rPr>
        <w:t xml:space="preserve">Tijekom ljeta, turisti i lokalno stanovništvo, pozvani su da čitaju knjige, časopise i novine pod gradskim drvećem u Ljubljani, besplatno, u sklopu projekta „Knjižnica pod krošnjama drveća“. Police s knjigama postavljene su na odabranim urbanim područjima grada gdje ljudi mogu doći, leći na ležaljku i čitati najnovije knjige Slovenskog nakladništva. Projekt se razvio od jednostavne ideje čitanja pod stablom u </w:t>
      </w:r>
      <w:r w:rsidRPr="00D53C94">
        <w:rPr>
          <w:bCs/>
          <w:lang w:val="hr-HR"/>
        </w:rPr>
        <w:lastRenderedPageBreak/>
        <w:t xml:space="preserve">dobro posjećeni književni festival, u sklopu kojeg se povremeno održavaju i javna čitanja, intervjui i kreativne radionice. </w:t>
      </w:r>
    </w:p>
    <w:p w14:paraId="5599B57E" w14:textId="77777777"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noProof/>
          <w:lang w:eastAsia="en-US"/>
        </w:rPr>
        <w:drawing>
          <wp:inline distT="0" distB="0" distL="0" distR="0" wp14:anchorId="1850787B" wp14:editId="622AD056">
            <wp:extent cx="2924175" cy="1950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braryy under the tre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1029" cy="1954989"/>
                    </a:xfrm>
                    <a:prstGeom prst="rect">
                      <a:avLst/>
                    </a:prstGeom>
                  </pic:spPr>
                </pic:pic>
              </a:graphicData>
            </a:graphic>
          </wp:inline>
        </w:drawing>
      </w:r>
    </w:p>
    <w:p w14:paraId="04D48E13" w14:textId="19F0C215"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41" w:anchor="75" w:history="1">
        <w:r w:rsidRPr="00D53C94">
          <w:rPr>
            <w:rStyle w:val="Hyperlink"/>
            <w:bCs/>
            <w:lang w:val="hr-HR"/>
          </w:rPr>
          <w:t>http://www.knjiznicapodkrosnjami.si/locations.html#75</w:t>
        </w:r>
      </w:hyperlink>
      <w:r w:rsidRPr="00D53C94">
        <w:rPr>
          <w:bCs/>
          <w:lang w:val="hr-HR"/>
        </w:rPr>
        <w:t xml:space="preserve"> i </w:t>
      </w:r>
      <w:hyperlink r:id="rId42" w:history="1">
        <w:r w:rsidRPr="00D53C94">
          <w:rPr>
            <w:rStyle w:val="Hyperlink"/>
            <w:lang w:val="hr-HR"/>
          </w:rPr>
          <w:t>https://www.visitljubljana.com/en/media/</w:t>
        </w:r>
      </w:hyperlink>
      <w:r w:rsidRPr="00D53C94">
        <w:rPr>
          <w:lang w:val="hr-HR"/>
        </w:rPr>
        <w:t xml:space="preserve"> </w:t>
      </w:r>
      <w:r w:rsidRPr="00D53C94">
        <w:rPr>
          <w:bCs/>
          <w:lang w:val="hr-HR"/>
        </w:rPr>
        <w:t xml:space="preserve"> </w:t>
      </w:r>
    </w:p>
    <w:p w14:paraId="695B2692" w14:textId="77777777" w:rsidR="009D5A3D" w:rsidRPr="00D53C94" w:rsidRDefault="009D5A3D" w:rsidP="009D5A3D">
      <w:pPr>
        <w:pStyle w:val="P68B1DB1-Caption14"/>
        <w:keepNext/>
        <w:pBdr>
          <w:top w:val="none" w:sz="0" w:space="0" w:color="auto"/>
          <w:left w:val="none" w:sz="0" w:space="0" w:color="auto"/>
          <w:bottom w:val="none" w:sz="0" w:space="0" w:color="auto"/>
          <w:right w:val="none" w:sz="0" w:space="0" w:color="auto"/>
        </w:pBdr>
        <w:spacing w:after="120"/>
        <w:rPr>
          <w:b/>
          <w:bCs/>
          <w:lang w:val="hr-HR"/>
        </w:rPr>
      </w:pPr>
    </w:p>
    <w:p w14:paraId="68E3ADAA" w14:textId="77777777"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Primjer 2. Zagreb</w:t>
      </w:r>
    </w:p>
    <w:p w14:paraId="32753ADA" w14:textId="2DBCC636"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
          <w:bCs/>
          <w:lang w:val="hr-HR"/>
        </w:rPr>
      </w:pPr>
      <w:r w:rsidRPr="00D53C94">
        <w:rPr>
          <w:b/>
          <w:bCs/>
          <w:lang w:val="hr-HR"/>
        </w:rPr>
        <w:t xml:space="preserve">Vremenske kapsule: </w:t>
      </w:r>
      <w:r w:rsidRPr="00D53C94">
        <w:rPr>
          <w:bCs/>
          <w:lang w:val="hr-HR"/>
        </w:rPr>
        <w:t>Subspace Hostel u Zagrebu svojim posjetiteljima nudi priliku spavati u vremenskim kapsulama, umjesto u klasičnim sobama. Naime, radi se o kapsulama, čiji su zidovi i strop oslikani noćnim nebom. Hostel je otvoren od 2016. i nudi 20 potpuno opremljenih kapsula, koje imaju dobru ventilaciju, ogledala, a sigurne su i za dragocjene predmete. Subspace Hostel osvojio je Međunarodnu nagradu za ugostiteljstvo, u kategoriji najboljeg novootvorenog hostela u istočnoj i srednjoj Europi.</w:t>
      </w:r>
    </w:p>
    <w:p w14:paraId="565F838E" w14:textId="3E0CDF3B"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noProof/>
          <w:lang w:eastAsia="en-US"/>
        </w:rPr>
        <w:drawing>
          <wp:inline distT="0" distB="0" distL="0" distR="0" wp14:anchorId="1F87624A" wp14:editId="27D26BB4">
            <wp:extent cx="3636010" cy="243918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1.jpg"/>
                    <pic:cNvPicPr/>
                  </pic:nvPicPr>
                  <pic:blipFill>
                    <a:blip r:embed="rId43">
                      <a:extLst>
                        <a:ext uri="{28A0092B-C50C-407E-A947-70E740481C1C}">
                          <a14:useLocalDpi xmlns:a14="http://schemas.microsoft.com/office/drawing/2010/main" val="0"/>
                        </a:ext>
                      </a:extLst>
                    </a:blip>
                    <a:stretch>
                      <a:fillRect/>
                    </a:stretch>
                  </pic:blipFill>
                  <pic:spPr>
                    <a:xfrm>
                      <a:off x="0" y="0"/>
                      <a:ext cx="3640622" cy="2442276"/>
                    </a:xfrm>
                    <a:prstGeom prst="rect">
                      <a:avLst/>
                    </a:prstGeom>
                  </pic:spPr>
                </pic:pic>
              </a:graphicData>
            </a:graphic>
          </wp:inline>
        </w:drawing>
      </w:r>
    </w:p>
    <w:p w14:paraId="0EDCBD91" w14:textId="3EC8E43F" w:rsidR="009D5A3D" w:rsidRPr="00D53C94" w:rsidRDefault="009D5A3D" w:rsidP="009D5A3D">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xml:space="preserve">Više na: </w:t>
      </w:r>
      <w:hyperlink r:id="rId44" w:history="1">
        <w:r w:rsidRPr="00D53C94">
          <w:rPr>
            <w:rStyle w:val="Hyperlink"/>
            <w:bCs/>
            <w:lang w:val="hr-HR"/>
          </w:rPr>
          <w:t>https://subspace-hostel.zagrebhotels24.com/en/</w:t>
        </w:r>
      </w:hyperlink>
    </w:p>
    <w:p w14:paraId="4746C802" w14:textId="77777777" w:rsidR="0079277D" w:rsidRPr="00D53C94" w:rsidRDefault="0079277D" w:rsidP="002B7B92">
      <w:pPr>
        <w:pStyle w:val="P68B1DB1-Caption14"/>
        <w:keepNext/>
        <w:spacing w:after="120"/>
        <w:rPr>
          <w:lang w:val="hr-HR"/>
        </w:rPr>
      </w:pPr>
    </w:p>
    <w:p w14:paraId="10D2DEB4" w14:textId="5043775B" w:rsidR="008D2A10" w:rsidRPr="00D53C94" w:rsidRDefault="00F05A11" w:rsidP="002B7B92">
      <w:pPr>
        <w:pStyle w:val="P68B1DB1-Caption14"/>
        <w:keepNext/>
        <w:spacing w:after="120"/>
        <w:rPr>
          <w:lang w:val="hr-HR"/>
        </w:rPr>
      </w:pPr>
      <w:r w:rsidRPr="00D53C94">
        <w:rPr>
          <w:lang w:val="hr-HR"/>
        </w:rPr>
        <w:t>Iz navedenih primjera vidljivo je da se tematski</w:t>
      </w:r>
      <w:r w:rsidR="00150DF5" w:rsidRPr="00D53C94">
        <w:rPr>
          <w:lang w:val="hr-HR"/>
        </w:rPr>
        <w:t xml:space="preserve"> mogu i preklapati pa se, primjerice, projekti iz kategorije Digitalizacija često preklapaju s onima iz kategorije Kulturna baština i kreativnost, a oni iz kategorije Održivosti s onima iz kategorije Dostupnosti. Većina projekata iz kategorije Održivosti odnosi se na tematiku očuvanja okoliša, iako ona može biti vrlo široka. </w:t>
      </w:r>
      <w:r w:rsidR="00CA52CE" w:rsidRPr="00D53C94">
        <w:rPr>
          <w:lang w:val="hr-HR"/>
        </w:rPr>
        <w:t xml:space="preserve">Upravo to je prava priroda inovacija jer one nastaju „izvan okvira“. </w:t>
      </w:r>
      <w:r w:rsidR="00CA52CE" w:rsidRPr="00D53C94">
        <w:rPr>
          <w:b/>
          <w:bCs/>
          <w:lang w:val="hr-HR"/>
        </w:rPr>
        <w:t xml:space="preserve">Neki od </w:t>
      </w:r>
      <w:r w:rsidR="00CA52CE" w:rsidRPr="00D53C94">
        <w:rPr>
          <w:b/>
          <w:bCs/>
          <w:lang w:val="hr-HR"/>
        </w:rPr>
        <w:lastRenderedPageBreak/>
        <w:t>primjera</w:t>
      </w:r>
      <w:r w:rsidR="003A110C" w:rsidRPr="00D53C94">
        <w:rPr>
          <w:b/>
          <w:bCs/>
          <w:lang w:val="hr-HR"/>
        </w:rPr>
        <w:t xml:space="preserve"> predstavljaju veće, a neki manje intervencije i uistinu su inovativni.</w:t>
      </w:r>
      <w:r w:rsidR="009B1C47" w:rsidRPr="00D53C94">
        <w:rPr>
          <w:b/>
          <w:bCs/>
          <w:lang w:val="hr-HR"/>
        </w:rPr>
        <w:t xml:space="preserve"> Primjećuje se kako su neki gradovi iz EUSAIR područja više ili manje redovito prisutni u natjecanju (npr. Ljubljana, Ravenna, Dubrovnik, Zagreb, Atena)</w:t>
      </w:r>
      <w:r w:rsidR="002B7B92" w:rsidRPr="00D53C94">
        <w:rPr>
          <w:b/>
          <w:bCs/>
          <w:lang w:val="hr-HR"/>
        </w:rPr>
        <w:t>, dok se drugi niti ne prijavljuju. Stimulativne nagrade mogu biti poticajne u smislu kontinuiranog inoviranja pa tako posredno omogućuju inovativni održivi turistički razvoj. S druge strane, inicijativu je potrebno snažnije promovirati među ostalim gradovima, koji se dosad nisu natjecali, kako bi se osigurala geografska distribucija inovacija i shodno tome kohezivni razvoj EUSAR područja.</w:t>
      </w:r>
    </w:p>
    <w:p w14:paraId="01E00471" w14:textId="77777777" w:rsidR="00C42D84" w:rsidRPr="00D53C94" w:rsidRDefault="00C42D84" w:rsidP="00C42D84">
      <w:pPr>
        <w:pStyle w:val="Textbody"/>
        <w:rPr>
          <w:lang w:val="hr-HR"/>
        </w:rPr>
      </w:pPr>
    </w:p>
    <w:p w14:paraId="7D27D946" w14:textId="29CB05DE" w:rsidR="001E208E" w:rsidRPr="00D53C94" w:rsidRDefault="00AF1ADB" w:rsidP="00D734EC">
      <w:pPr>
        <w:pStyle w:val="Heading1"/>
        <w:numPr>
          <w:ilvl w:val="0"/>
          <w:numId w:val="9"/>
        </w:numPr>
        <w:rPr>
          <w:rFonts w:eastAsia="Times New Roman"/>
          <w:lang w:val="hr-HR"/>
        </w:rPr>
      </w:pPr>
      <w:bookmarkStart w:id="25" w:name="_Toc100228134"/>
      <w:bookmarkStart w:id="26" w:name="_Toc101771289"/>
      <w:r w:rsidRPr="00D53C94">
        <w:rPr>
          <w:rFonts w:eastAsia="Times New Roman"/>
          <w:lang w:val="hr-HR"/>
        </w:rPr>
        <w:t>INOVACIJ</w:t>
      </w:r>
      <w:r w:rsidR="00D203BB" w:rsidRPr="00D53C94">
        <w:rPr>
          <w:rFonts w:eastAsia="Times New Roman"/>
          <w:lang w:val="hr-HR"/>
        </w:rPr>
        <w:t xml:space="preserve">E U </w:t>
      </w:r>
      <w:r w:rsidR="00F60B63" w:rsidRPr="00D53C94">
        <w:rPr>
          <w:rFonts w:eastAsia="Times New Roman"/>
          <w:lang w:val="hr-HR"/>
        </w:rPr>
        <w:t xml:space="preserve">OSTALIM </w:t>
      </w:r>
      <w:r w:rsidR="00D203BB" w:rsidRPr="00D53C94">
        <w:rPr>
          <w:rFonts w:eastAsia="Times New Roman"/>
          <w:lang w:val="hr-HR"/>
        </w:rPr>
        <w:t>MAKROREGIONALNIM STRATEGIJAMA</w:t>
      </w:r>
      <w:bookmarkEnd w:id="25"/>
      <w:bookmarkEnd w:id="26"/>
    </w:p>
    <w:p w14:paraId="67B2094A" w14:textId="77777777" w:rsidR="00377211" w:rsidRPr="00D53C94" w:rsidRDefault="00377211" w:rsidP="00377211">
      <w:pPr>
        <w:pStyle w:val="Textbody"/>
        <w:rPr>
          <w:lang w:val="hr-HR"/>
        </w:rPr>
      </w:pPr>
    </w:p>
    <w:p w14:paraId="3DCBE9DB" w14:textId="0E464435" w:rsidR="00377211" w:rsidRPr="00D53C94" w:rsidRDefault="00377211" w:rsidP="00377211">
      <w:pPr>
        <w:pStyle w:val="Textbody"/>
        <w:rPr>
          <w:lang w:val="hr-HR"/>
        </w:rPr>
      </w:pPr>
      <w:r w:rsidRPr="00D53C94">
        <w:rPr>
          <w:lang w:val="hr-HR"/>
        </w:rPr>
        <w:t xml:space="preserve">Makroregije u Europskoj uniji su određene geografskim područjem i granicama zemalja u kojima postoji zajednički interes s istim razvojnim potrebama.  Od zemalja članica makroregije zahtijeva se da usklade svoje razvojne prioritete s prioritetima makroregionalnih strategija te one predstavljaju svojevrstan most između donošenja politika na razini EU-a i na lokalnoj razini. </w:t>
      </w:r>
    </w:p>
    <w:p w14:paraId="52D74469" w14:textId="57B2C80D" w:rsidR="00377211" w:rsidRPr="00D53C94" w:rsidRDefault="00377211" w:rsidP="00377211">
      <w:pPr>
        <w:pStyle w:val="Textbody"/>
        <w:rPr>
          <w:lang w:val="hr-HR"/>
        </w:rPr>
      </w:pPr>
      <w:r w:rsidRPr="00D53C94">
        <w:rPr>
          <w:lang w:val="hr-HR"/>
        </w:rPr>
        <w:t>Trenutno su na području Europe aktivne 4 mikroregije - Baltička, Dunavska, Jadransko-jonska i Alpska regija u koje je uključeno 19 država članica EU (Austrija, Bugarska, Hrvatska, Češka Republika, Danska, Estonija, Finska, Francuska, Njemačka, Grčka, Mađarska, Italija, Latvija, Litva, Poljska, Rumunjska, Slovačka Republika, Slovenija i Švedska)  i de</w:t>
      </w:r>
      <w:r w:rsidR="00425B41" w:rsidRPr="00D53C94">
        <w:rPr>
          <w:lang w:val="hr-HR"/>
        </w:rPr>
        <w:t>s</w:t>
      </w:r>
      <w:r w:rsidRPr="00D53C94">
        <w:rPr>
          <w:lang w:val="hr-HR"/>
        </w:rPr>
        <w:t xml:space="preserve">et zemalja koje nisu članice EU (Albanija, Bosna i Hercegovina, Lihtenštajn, Moldova, Crna Gora, Sjeverna Makedonija, San Marino, Srbija, Švicarska i Ukrajina) te predstavljaju područje u kojem živi oko 340 milijuna  stanovnika. </w:t>
      </w:r>
    </w:p>
    <w:p w14:paraId="27683F6C" w14:textId="2AD9D60B" w:rsidR="00377211" w:rsidRPr="00D53C94" w:rsidRDefault="00377211" w:rsidP="00377211">
      <w:pPr>
        <w:pStyle w:val="Textbody"/>
        <w:rPr>
          <w:lang w:val="hr-HR"/>
        </w:rPr>
      </w:pPr>
      <w:r w:rsidRPr="00D53C94">
        <w:rPr>
          <w:lang w:val="hr-HR"/>
        </w:rPr>
        <w:t xml:space="preserve">Zemlje mogu biti u više makroregija. Primjerice Njemačka i Slovenija su uključene u tri makroregije, dok su Hrvatska, Italija i Austrija uključene u dvije. Zemlje koje nisu članice EU - Bosna i Hercegovina, Crna Gora i Srbija - sudjeluju u dvjema makroregijama.  </w:t>
      </w:r>
    </w:p>
    <w:p w14:paraId="01F53CB7" w14:textId="3826EE5B" w:rsidR="00FA6746" w:rsidRPr="00D53C94" w:rsidRDefault="00FA6746" w:rsidP="00377211">
      <w:pPr>
        <w:pStyle w:val="Textbody"/>
        <w:rPr>
          <w:lang w:val="hr-HR"/>
        </w:rPr>
      </w:pPr>
    </w:p>
    <w:p w14:paraId="4892E38A" w14:textId="463004BE" w:rsidR="00FA6746" w:rsidRPr="00D53C94" w:rsidRDefault="00FA6746" w:rsidP="00377211">
      <w:pPr>
        <w:pStyle w:val="Textbody"/>
        <w:rPr>
          <w:lang w:val="hr-HR"/>
        </w:rPr>
      </w:pPr>
    </w:p>
    <w:p w14:paraId="3B32BE2C" w14:textId="24B66CF6" w:rsidR="00FA6746" w:rsidRPr="00D53C94" w:rsidRDefault="00FA6746" w:rsidP="00377211">
      <w:pPr>
        <w:pStyle w:val="Textbody"/>
        <w:rPr>
          <w:lang w:val="hr-HR"/>
        </w:rPr>
      </w:pPr>
    </w:p>
    <w:p w14:paraId="057EDE15" w14:textId="6F1A6E65" w:rsidR="00FA6746" w:rsidRPr="00D53C94" w:rsidRDefault="00FA6746" w:rsidP="00377211">
      <w:pPr>
        <w:pStyle w:val="Textbody"/>
        <w:rPr>
          <w:lang w:val="hr-HR"/>
        </w:rPr>
      </w:pPr>
    </w:p>
    <w:p w14:paraId="6409FD51" w14:textId="6E480A87" w:rsidR="00FA6746" w:rsidRPr="00D53C94" w:rsidRDefault="00FA6746" w:rsidP="00377211">
      <w:pPr>
        <w:pStyle w:val="Textbody"/>
        <w:rPr>
          <w:lang w:val="hr-HR"/>
        </w:rPr>
      </w:pPr>
    </w:p>
    <w:p w14:paraId="5CC8D1C8" w14:textId="1F24BF7F" w:rsidR="00FA6746" w:rsidRPr="00D53C94" w:rsidRDefault="00FA6746" w:rsidP="00377211">
      <w:pPr>
        <w:pStyle w:val="Textbody"/>
        <w:rPr>
          <w:lang w:val="hr-HR"/>
        </w:rPr>
      </w:pPr>
    </w:p>
    <w:p w14:paraId="5FD33CCF" w14:textId="45D0AA97" w:rsidR="00FA6746" w:rsidRPr="00D53C94" w:rsidRDefault="00FA6746" w:rsidP="00377211">
      <w:pPr>
        <w:pStyle w:val="Textbody"/>
        <w:rPr>
          <w:lang w:val="hr-HR"/>
        </w:rPr>
      </w:pPr>
    </w:p>
    <w:p w14:paraId="712D3114" w14:textId="6DC0BE61" w:rsidR="00FA6746" w:rsidRPr="00D53C94" w:rsidRDefault="00FA6746" w:rsidP="00377211">
      <w:pPr>
        <w:pStyle w:val="Textbody"/>
        <w:rPr>
          <w:lang w:val="hr-HR"/>
        </w:rPr>
      </w:pPr>
    </w:p>
    <w:p w14:paraId="165481A8" w14:textId="42FECB98" w:rsidR="00FA6746" w:rsidRPr="00D53C94" w:rsidRDefault="00FA6746" w:rsidP="00377211">
      <w:pPr>
        <w:pStyle w:val="Textbody"/>
        <w:rPr>
          <w:lang w:val="hr-HR"/>
        </w:rPr>
      </w:pPr>
    </w:p>
    <w:p w14:paraId="43D55D96" w14:textId="6B741563" w:rsidR="00FA6746" w:rsidRPr="00D53C94" w:rsidRDefault="00FA6746" w:rsidP="00377211">
      <w:pPr>
        <w:pStyle w:val="Textbody"/>
        <w:rPr>
          <w:lang w:val="hr-HR"/>
        </w:rPr>
      </w:pPr>
    </w:p>
    <w:p w14:paraId="5F656542" w14:textId="4FEA7D33" w:rsidR="00FA6746" w:rsidRPr="00D53C94" w:rsidRDefault="00FA6746" w:rsidP="00377211">
      <w:pPr>
        <w:pStyle w:val="Textbody"/>
        <w:rPr>
          <w:lang w:val="hr-HR"/>
        </w:rPr>
      </w:pPr>
    </w:p>
    <w:p w14:paraId="6555CC74" w14:textId="5B8796D3" w:rsidR="00377211" w:rsidRPr="00D53C94" w:rsidRDefault="00FA6746" w:rsidP="00FA6746">
      <w:pPr>
        <w:pStyle w:val="Caption"/>
        <w:rPr>
          <w:rFonts w:cs="Arial"/>
          <w:bCs w:val="0"/>
          <w:lang w:val="hr-HR"/>
        </w:rPr>
      </w:pPr>
      <w:r w:rsidRPr="00D53C94">
        <w:rPr>
          <w:lang w:val="hr-HR"/>
        </w:rPr>
        <w:lastRenderedPageBreak/>
        <w:t xml:space="preserve">Slika </w:t>
      </w:r>
      <w:r w:rsidRPr="00D53C94">
        <w:rPr>
          <w:lang w:val="hr-HR"/>
        </w:rPr>
        <w:fldChar w:fldCharType="begin"/>
      </w:r>
      <w:r w:rsidRPr="00D53C94">
        <w:rPr>
          <w:lang w:val="hr-HR"/>
        </w:rPr>
        <w:instrText xml:space="preserve"> SEQ Slika \* ARABIC </w:instrText>
      </w:r>
      <w:r w:rsidRPr="00D53C94">
        <w:rPr>
          <w:lang w:val="hr-HR"/>
        </w:rPr>
        <w:fldChar w:fldCharType="separate"/>
      </w:r>
      <w:r w:rsidRPr="00D53C94">
        <w:rPr>
          <w:lang w:val="hr-HR"/>
        </w:rPr>
        <w:t>3</w:t>
      </w:r>
      <w:r w:rsidRPr="00D53C94">
        <w:rPr>
          <w:lang w:val="hr-HR"/>
        </w:rPr>
        <w:fldChar w:fldCharType="end"/>
      </w:r>
      <w:r w:rsidR="00377211" w:rsidRPr="00D53C94">
        <w:rPr>
          <w:rFonts w:cs="Arial"/>
          <w:lang w:val="hr-HR"/>
        </w:rPr>
        <w:t>. Makroregije u Europskoj uniji</w:t>
      </w:r>
    </w:p>
    <w:p w14:paraId="27915D27" w14:textId="77777777" w:rsidR="00377211" w:rsidRPr="00D53C94" w:rsidRDefault="00377211" w:rsidP="00377211">
      <w:pPr>
        <w:spacing w:before="200" w:after="200"/>
        <w:jc w:val="both"/>
        <w:rPr>
          <w:rFonts w:cstheme="minorHAnsi"/>
          <w:lang w:val="hr-HR"/>
        </w:rPr>
      </w:pPr>
      <w:r w:rsidRPr="00D53C94">
        <w:rPr>
          <w:rFonts w:cstheme="minorHAnsi"/>
          <w:noProof/>
          <w:lang w:val="en-US"/>
        </w:rPr>
        <w:drawing>
          <wp:inline distT="0" distB="0" distL="0" distR="0" wp14:anchorId="660671AF" wp14:editId="75CB23C1">
            <wp:extent cx="5305756" cy="326813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4309" cy="3316518"/>
                    </a:xfrm>
                    <a:prstGeom prst="rect">
                      <a:avLst/>
                    </a:prstGeom>
                    <a:noFill/>
                  </pic:spPr>
                </pic:pic>
              </a:graphicData>
            </a:graphic>
          </wp:inline>
        </w:drawing>
      </w:r>
    </w:p>
    <w:p w14:paraId="0EAF60EF" w14:textId="77777777" w:rsidR="00377211" w:rsidRPr="00D53C94" w:rsidRDefault="00377211" w:rsidP="00377211">
      <w:pPr>
        <w:spacing w:before="200" w:after="200"/>
        <w:jc w:val="both"/>
        <w:rPr>
          <w:rFonts w:cstheme="minorHAnsi"/>
          <w:lang w:val="hr-HR"/>
        </w:rPr>
      </w:pPr>
    </w:p>
    <w:p w14:paraId="79267A67" w14:textId="77777777" w:rsidR="00377211" w:rsidRPr="00D53C94" w:rsidRDefault="00377211" w:rsidP="00AF1746">
      <w:pPr>
        <w:pStyle w:val="Textbody"/>
        <w:rPr>
          <w:lang w:val="hr-HR"/>
        </w:rPr>
      </w:pPr>
      <w:r w:rsidRPr="00D53C94">
        <w:rPr>
          <w:lang w:val="hr-HR"/>
        </w:rPr>
        <w:t xml:space="preserve">Makroregionalne strategije Europske unije politički su okvir koji zemljama u široj regiji omogućuje zajedničko suočavanje s zajedničkim izazovima i učinkovitije korištenje zajedničkih  potencijala (primjerice u poticanju konkurentnosti,  ulaganjima u inovacije i tehnološki razvoj,  poslovnom natjecanju na globalnoj razini, očuvanju okoliša i sl.). Značajno je naglasiti da provedba makroregionalnih strategija EU-a ne uključuje i dodatna angažirana financijska sredstva nego se provedba podržava nacionalnim proračunima i putem fondova EU-a. </w:t>
      </w:r>
    </w:p>
    <w:p w14:paraId="5432A97E" w14:textId="77777777" w:rsidR="00377211" w:rsidRPr="00D53C94" w:rsidRDefault="00377211" w:rsidP="00377211">
      <w:pPr>
        <w:pStyle w:val="Textbody"/>
        <w:rPr>
          <w:lang w:val="hr-HR"/>
        </w:rPr>
      </w:pPr>
      <w:r w:rsidRPr="00D53C94">
        <w:rPr>
          <w:lang w:val="hr-HR"/>
        </w:rPr>
        <w:t xml:space="preserve">Okvir za provedbu makroregionalnih strategija su slijedeći: </w:t>
      </w:r>
    </w:p>
    <w:p w14:paraId="369D2C27" w14:textId="12E97CBF" w:rsidR="00377211" w:rsidRPr="00D53C94" w:rsidRDefault="00377211" w:rsidP="00183067">
      <w:pPr>
        <w:pStyle w:val="ListParagraph"/>
        <w:numPr>
          <w:ilvl w:val="0"/>
          <w:numId w:val="16"/>
        </w:numPr>
        <w:spacing w:before="120" w:after="120" w:line="312" w:lineRule="auto"/>
        <w:ind w:left="357" w:hanging="357"/>
        <w:jc w:val="both"/>
        <w:rPr>
          <w:rStyle w:val="markedcontent"/>
          <w:rFonts w:ascii="Arial" w:hAnsi="Arial" w:cs="Arial"/>
          <w:sz w:val="21"/>
          <w:szCs w:val="21"/>
          <w:lang w:val="hr-HR"/>
        </w:rPr>
      </w:pPr>
      <w:r w:rsidRPr="00D53C94">
        <w:rPr>
          <w:rStyle w:val="markedcontent"/>
          <w:rFonts w:ascii="Arial" w:hAnsi="Arial" w:cs="Arial"/>
          <w:sz w:val="21"/>
          <w:szCs w:val="21"/>
          <w:lang w:val="hr-HR"/>
        </w:rPr>
        <w:t xml:space="preserve">Strategija EU-a za regiju Baltičkog mora (2009.); </w:t>
      </w:r>
      <w:hyperlink r:id="rId46" w:history="1">
        <w:r w:rsidRPr="00D53C94">
          <w:rPr>
            <w:rStyle w:val="Hyperlink"/>
            <w:rFonts w:ascii="Arial" w:hAnsi="Arial" w:cs="Arial"/>
            <w:sz w:val="21"/>
            <w:szCs w:val="21"/>
            <w:lang w:val="hr-HR"/>
          </w:rPr>
          <w:t>http://www.balticsea-region-strategy.eu/</w:t>
        </w:r>
      </w:hyperlink>
      <w:r w:rsidRPr="00D53C94">
        <w:rPr>
          <w:rStyle w:val="markedcontent"/>
          <w:rFonts w:ascii="Arial" w:hAnsi="Arial" w:cs="Arial"/>
          <w:sz w:val="21"/>
          <w:szCs w:val="21"/>
          <w:lang w:val="hr-HR"/>
        </w:rPr>
        <w:t xml:space="preserve">  </w:t>
      </w:r>
    </w:p>
    <w:p w14:paraId="46B3A4CA" w14:textId="1052D25A" w:rsidR="00377211" w:rsidRPr="00D53C94" w:rsidRDefault="00377211" w:rsidP="00183067">
      <w:pPr>
        <w:pStyle w:val="ListParagraph"/>
        <w:numPr>
          <w:ilvl w:val="0"/>
          <w:numId w:val="16"/>
        </w:numPr>
        <w:spacing w:before="120" w:after="120" w:line="312" w:lineRule="auto"/>
        <w:ind w:left="357" w:hanging="357"/>
        <w:jc w:val="both"/>
        <w:rPr>
          <w:rStyle w:val="markedcontent"/>
          <w:rFonts w:ascii="Arial" w:hAnsi="Arial" w:cs="Arial"/>
          <w:sz w:val="21"/>
          <w:szCs w:val="21"/>
          <w:lang w:val="hr-HR"/>
        </w:rPr>
      </w:pPr>
      <w:r w:rsidRPr="00D53C94">
        <w:rPr>
          <w:rStyle w:val="markedcontent"/>
          <w:rFonts w:ascii="Arial" w:hAnsi="Arial" w:cs="Arial"/>
          <w:sz w:val="21"/>
          <w:szCs w:val="21"/>
          <w:lang w:val="hr-HR"/>
        </w:rPr>
        <w:t xml:space="preserve">Strategija EU-a za dunavsku regiju (2010.); </w:t>
      </w:r>
      <w:hyperlink r:id="rId47" w:history="1">
        <w:r w:rsidRPr="00D53C94">
          <w:rPr>
            <w:rStyle w:val="Hyperlink"/>
            <w:rFonts w:ascii="Arial" w:hAnsi="Arial" w:cs="Arial"/>
            <w:sz w:val="21"/>
            <w:szCs w:val="21"/>
            <w:lang w:val="hr-HR"/>
          </w:rPr>
          <w:t>http://www.danube-region.eu/</w:t>
        </w:r>
      </w:hyperlink>
      <w:r w:rsidRPr="00D53C94">
        <w:rPr>
          <w:rStyle w:val="markedcontent"/>
          <w:rFonts w:ascii="Arial" w:hAnsi="Arial" w:cs="Arial"/>
          <w:sz w:val="21"/>
          <w:szCs w:val="21"/>
          <w:lang w:val="hr-HR"/>
        </w:rPr>
        <w:t xml:space="preserve"> </w:t>
      </w:r>
    </w:p>
    <w:p w14:paraId="74C5C44D" w14:textId="031C2EF1" w:rsidR="00377211" w:rsidRPr="00D53C94" w:rsidRDefault="00377211" w:rsidP="00183067">
      <w:pPr>
        <w:pStyle w:val="ListParagraph"/>
        <w:numPr>
          <w:ilvl w:val="0"/>
          <w:numId w:val="16"/>
        </w:numPr>
        <w:spacing w:before="120" w:after="120" w:line="312" w:lineRule="auto"/>
        <w:ind w:left="357" w:hanging="357"/>
        <w:jc w:val="both"/>
        <w:rPr>
          <w:rStyle w:val="markedcontent"/>
          <w:rFonts w:ascii="Arial" w:hAnsi="Arial" w:cs="Arial"/>
          <w:sz w:val="21"/>
          <w:szCs w:val="21"/>
          <w:lang w:val="hr-HR"/>
        </w:rPr>
      </w:pPr>
      <w:r w:rsidRPr="00D53C94">
        <w:rPr>
          <w:rStyle w:val="markedcontent"/>
          <w:rFonts w:ascii="Arial" w:hAnsi="Arial" w:cs="Arial"/>
          <w:sz w:val="21"/>
          <w:szCs w:val="21"/>
          <w:lang w:val="hr-HR"/>
        </w:rPr>
        <w:t xml:space="preserve">Strategija EU-a za jadransku i jonsku regiju (2014.), </w:t>
      </w:r>
      <w:hyperlink r:id="rId48" w:history="1">
        <w:r w:rsidRPr="00D53C94">
          <w:rPr>
            <w:rStyle w:val="Hyperlink"/>
            <w:rFonts w:ascii="Arial" w:hAnsi="Arial" w:cs="Arial"/>
            <w:sz w:val="21"/>
            <w:szCs w:val="21"/>
            <w:lang w:val="hr-HR"/>
          </w:rPr>
          <w:t>http://www.adriatic-ionian.eu/</w:t>
        </w:r>
      </w:hyperlink>
      <w:r w:rsidRPr="00D53C94">
        <w:rPr>
          <w:rStyle w:val="markedcontent"/>
          <w:rFonts w:ascii="Arial" w:hAnsi="Arial" w:cs="Arial"/>
          <w:sz w:val="21"/>
          <w:szCs w:val="21"/>
          <w:lang w:val="hr-HR"/>
        </w:rPr>
        <w:t xml:space="preserve">  </w:t>
      </w:r>
    </w:p>
    <w:p w14:paraId="6208C5E4" w14:textId="167240FA" w:rsidR="00377211" w:rsidRPr="00D53C94" w:rsidRDefault="00377211" w:rsidP="00183067">
      <w:pPr>
        <w:pStyle w:val="ListParagraph"/>
        <w:numPr>
          <w:ilvl w:val="0"/>
          <w:numId w:val="16"/>
        </w:numPr>
        <w:spacing w:before="120" w:after="120" w:line="312" w:lineRule="auto"/>
        <w:ind w:left="357" w:hanging="357"/>
        <w:jc w:val="both"/>
        <w:rPr>
          <w:rStyle w:val="markedcontent"/>
          <w:rFonts w:ascii="Arial" w:hAnsi="Arial" w:cs="Arial"/>
          <w:sz w:val="21"/>
          <w:szCs w:val="21"/>
          <w:lang w:val="hr-HR"/>
        </w:rPr>
      </w:pPr>
      <w:r w:rsidRPr="00D53C94">
        <w:rPr>
          <w:rStyle w:val="markedcontent"/>
          <w:rFonts w:ascii="Arial" w:hAnsi="Arial" w:cs="Arial"/>
          <w:sz w:val="21"/>
          <w:szCs w:val="21"/>
          <w:lang w:val="hr-HR"/>
        </w:rPr>
        <w:t xml:space="preserve">Strategija EU-a za alpsku regiju (2015.),  </w:t>
      </w:r>
      <w:hyperlink r:id="rId49" w:history="1">
        <w:r w:rsidRPr="00D53C94">
          <w:rPr>
            <w:rStyle w:val="Hyperlink"/>
            <w:rFonts w:ascii="Arial" w:hAnsi="Arial" w:cs="Arial"/>
            <w:sz w:val="21"/>
            <w:szCs w:val="21"/>
            <w:lang w:val="hr-HR"/>
          </w:rPr>
          <w:t>https://www.alpine-region.eu/</w:t>
        </w:r>
      </w:hyperlink>
      <w:r w:rsidRPr="00D53C94">
        <w:rPr>
          <w:rStyle w:val="markedcontent"/>
          <w:rFonts w:ascii="Arial" w:hAnsi="Arial" w:cs="Arial"/>
          <w:sz w:val="21"/>
          <w:szCs w:val="21"/>
          <w:lang w:val="hr-HR"/>
        </w:rPr>
        <w:t xml:space="preserve"> </w:t>
      </w:r>
    </w:p>
    <w:p w14:paraId="059CA8DA" w14:textId="77777777" w:rsidR="00377211" w:rsidRPr="00D53C94" w:rsidRDefault="00377211" w:rsidP="00AF1746">
      <w:pPr>
        <w:spacing w:before="120" w:after="120" w:line="312" w:lineRule="auto"/>
        <w:jc w:val="both"/>
        <w:rPr>
          <w:rFonts w:cstheme="minorHAnsi"/>
          <w:lang w:val="hr-HR"/>
        </w:rPr>
      </w:pPr>
      <w:r w:rsidRPr="00D53C94">
        <w:rPr>
          <w:rFonts w:ascii="Arial" w:eastAsia="Arial" w:hAnsi="Arial" w:cs="Arial"/>
          <w:color w:val="000000"/>
          <w:kern w:val="3"/>
          <w:sz w:val="21"/>
          <w:szCs w:val="21"/>
          <w:u w:color="000000"/>
          <w:bdr w:val="nil"/>
          <w:lang w:val="hr-HR" w:eastAsia="en-GB"/>
        </w:rPr>
        <w:t>Strategije sadrže ključne razvojne ciljeve koji su dugoročni i zajednički dogovoreni među zemljama sudionicama. Razlikuju se ovisno o potrebama predmetne makroregije te uključuju i potrebe vezano uz provedbu horizontalnih politika EU.</w:t>
      </w:r>
      <w:r w:rsidRPr="00D53C94">
        <w:rPr>
          <w:rStyle w:val="FootnoteReference"/>
          <w:rFonts w:ascii="Arial" w:eastAsia="Arial" w:hAnsi="Arial" w:cs="Arial"/>
          <w:lang w:val="hr-HR"/>
        </w:rPr>
        <w:footnoteReference w:id="5"/>
      </w:r>
    </w:p>
    <w:p w14:paraId="6B23B85A" w14:textId="77777777" w:rsidR="00AF1746" w:rsidRPr="00D53C94" w:rsidRDefault="00AF1746" w:rsidP="00AF1746">
      <w:pPr>
        <w:pStyle w:val="Textbody"/>
        <w:rPr>
          <w:lang w:val="hr-HR" w:eastAsia="hr-HR"/>
        </w:rPr>
      </w:pPr>
    </w:p>
    <w:p w14:paraId="7C61EC78" w14:textId="2A34845E" w:rsidR="00AF1746" w:rsidRPr="00D53C94" w:rsidRDefault="00F60B63" w:rsidP="006D7D1B">
      <w:pPr>
        <w:pStyle w:val="Heading2"/>
        <w:numPr>
          <w:ilvl w:val="1"/>
          <w:numId w:val="9"/>
        </w:numPr>
        <w:rPr>
          <w:lang w:val="hr-HR"/>
        </w:rPr>
      </w:pPr>
      <w:bookmarkStart w:id="27" w:name="_Toc100228135"/>
      <w:bookmarkStart w:id="28" w:name="_Toc101771290"/>
      <w:r w:rsidRPr="00D53C94">
        <w:rPr>
          <w:lang w:val="hr-HR"/>
        </w:rPr>
        <w:lastRenderedPageBreak/>
        <w:t>Strategija E</w:t>
      </w:r>
      <w:r w:rsidR="002D3C5B" w:rsidRPr="00D53C94">
        <w:rPr>
          <w:lang w:val="hr-HR"/>
        </w:rPr>
        <w:t>uropske unije</w:t>
      </w:r>
      <w:r w:rsidRPr="00D53C94">
        <w:rPr>
          <w:lang w:val="hr-HR"/>
        </w:rPr>
        <w:t xml:space="preserve"> za regiju Baltičkog mora</w:t>
      </w:r>
      <w:bookmarkEnd w:id="27"/>
      <w:bookmarkEnd w:id="28"/>
    </w:p>
    <w:p w14:paraId="0CCADA2D" w14:textId="25D398A4" w:rsidR="00AF1746" w:rsidRPr="00D53C94" w:rsidRDefault="00AF1746" w:rsidP="00BC2551">
      <w:pPr>
        <w:spacing w:before="120" w:after="120" w:line="312" w:lineRule="auto"/>
        <w:jc w:val="both"/>
        <w:rPr>
          <w:rFonts w:cstheme="minorHAnsi"/>
          <w:lang w:val="hr-HR" w:eastAsia="hr-HR"/>
        </w:rPr>
      </w:pPr>
      <w:r w:rsidRPr="00D53C94">
        <w:rPr>
          <w:rFonts w:ascii="Arial" w:eastAsia="Arial" w:hAnsi="Arial" w:cs="Arial"/>
          <w:color w:val="000000"/>
          <w:kern w:val="3"/>
          <w:sz w:val="21"/>
          <w:szCs w:val="21"/>
          <w:u w:color="000000"/>
          <w:bdr w:val="nil"/>
          <w:lang w:val="hr-HR" w:eastAsia="en-GB"/>
        </w:rPr>
        <w:t>EUSBSR Strategijom i popratnim akcijskim planom iz 2021. godine definirana su tri glavna cilja i tr</w:t>
      </w:r>
      <w:r w:rsidR="00425B41" w:rsidRPr="00D53C94">
        <w:rPr>
          <w:rFonts w:ascii="Arial" w:eastAsia="Arial" w:hAnsi="Arial" w:cs="Arial"/>
          <w:color w:val="000000"/>
          <w:kern w:val="3"/>
          <w:sz w:val="21"/>
          <w:szCs w:val="21"/>
          <w:u w:color="000000"/>
          <w:bdr w:val="nil"/>
          <w:lang w:val="hr-HR" w:eastAsia="en-GB"/>
        </w:rPr>
        <w:t>i</w:t>
      </w:r>
      <w:r w:rsidRPr="00D53C94">
        <w:rPr>
          <w:rFonts w:ascii="Arial" w:eastAsia="Arial" w:hAnsi="Arial" w:cs="Arial"/>
          <w:color w:val="000000"/>
          <w:kern w:val="3"/>
          <w:sz w:val="21"/>
          <w:szCs w:val="21"/>
          <w:u w:color="000000"/>
          <w:bdr w:val="nil"/>
          <w:lang w:val="hr-HR" w:eastAsia="en-GB"/>
        </w:rPr>
        <w:t>naest područja politika, 44 konkretne aktivnosti  te  četiri horizontalne teme</w:t>
      </w:r>
      <w:r w:rsidRPr="00D53C94">
        <w:rPr>
          <w:rStyle w:val="FootnoteReference"/>
          <w:rFonts w:ascii="Arial" w:hAnsi="Arial" w:cs="Arial"/>
          <w:lang w:val="hr-HR" w:eastAsia="hr-HR"/>
        </w:rPr>
        <w:footnoteReference w:id="6"/>
      </w:r>
      <w:r w:rsidRPr="00D53C94">
        <w:rPr>
          <w:rFonts w:ascii="Arial" w:hAnsi="Arial" w:cs="Arial"/>
          <w:sz w:val="21"/>
          <w:szCs w:val="21"/>
          <w:lang w:val="hr-HR" w:eastAsia="hr-HR"/>
        </w:rPr>
        <w:t>.</w:t>
      </w:r>
      <w:r w:rsidR="0076175A" w:rsidRPr="00D53C94">
        <w:rPr>
          <w:rFonts w:ascii="Arial" w:hAnsi="Arial" w:cs="Arial"/>
          <w:sz w:val="21"/>
          <w:szCs w:val="21"/>
          <w:lang w:val="hr-HR" w:eastAsia="hr-HR"/>
        </w:rPr>
        <w:t xml:space="preserve"> Glavni ciljevi i područja politika su sljedeći:</w:t>
      </w:r>
    </w:p>
    <w:p w14:paraId="5D209CA1" w14:textId="77777777" w:rsidR="00AF1746" w:rsidRPr="00D53C94" w:rsidRDefault="00AF1746" w:rsidP="00AF1746">
      <w:pPr>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1. Spasimo more</w:t>
      </w:r>
    </w:p>
    <w:p w14:paraId="4725B3BD" w14:textId="77777777" w:rsidR="00AF1746" w:rsidRPr="00D53C94" w:rsidRDefault="00AF1746" w:rsidP="00D734EC">
      <w:pPr>
        <w:pStyle w:val="ListParagraph"/>
        <w:numPr>
          <w:ilvl w:val="0"/>
          <w:numId w:val="18"/>
        </w:numPr>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rPr>
        <w:t>Bioekonomija – ulaganje u poljoprivredu, šumarstvo i ribarstvo;</w:t>
      </w:r>
    </w:p>
    <w:p w14:paraId="0C6D3F0B" w14:textId="77777777" w:rsidR="00AF1746" w:rsidRPr="00D53C94" w:rsidRDefault="00AF1746" w:rsidP="00D734EC">
      <w:pPr>
        <w:pStyle w:val="ListParagraph"/>
        <w:numPr>
          <w:ilvl w:val="0"/>
          <w:numId w:val="18"/>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Opasnost – smanjenje upotrebe i utjecaja opasnih tvari;</w:t>
      </w:r>
    </w:p>
    <w:p w14:paraId="56183341" w14:textId="77777777" w:rsidR="00AF1746" w:rsidRPr="00D53C94" w:rsidRDefault="00AF1746" w:rsidP="00D734EC">
      <w:pPr>
        <w:pStyle w:val="ListParagraph"/>
        <w:numPr>
          <w:ilvl w:val="0"/>
          <w:numId w:val="18"/>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Nutri – smanjenje unosa hranjivih tvari u more na prihvatljive razine;</w:t>
      </w:r>
    </w:p>
    <w:p w14:paraId="79732F88" w14:textId="77777777" w:rsidR="00AF1746" w:rsidRPr="00D53C94" w:rsidRDefault="00AF1746" w:rsidP="00D734EC">
      <w:pPr>
        <w:pStyle w:val="ListParagraph"/>
        <w:numPr>
          <w:ilvl w:val="0"/>
          <w:numId w:val="18"/>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Sigurnost – postati vodeća regija u pomorskoj sigurnosti;</w:t>
      </w:r>
    </w:p>
    <w:p w14:paraId="52F37C53" w14:textId="77777777" w:rsidR="00AF1746" w:rsidRPr="00D53C94" w:rsidRDefault="00AF1746" w:rsidP="00D734EC">
      <w:pPr>
        <w:pStyle w:val="ListParagraph"/>
        <w:numPr>
          <w:ilvl w:val="0"/>
          <w:numId w:val="18"/>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Brod – postati primjerna regija za čisto pomorstvo i pomorski promet.</w:t>
      </w:r>
    </w:p>
    <w:p w14:paraId="61F5692C" w14:textId="77777777" w:rsidR="00AF1746" w:rsidRPr="00D53C94" w:rsidRDefault="00AF1746" w:rsidP="00AF1746">
      <w:pPr>
        <w:spacing w:before="120" w:after="120" w:line="312" w:lineRule="auto"/>
        <w:jc w:val="both"/>
        <w:rPr>
          <w:rFonts w:ascii="Arial" w:hAnsi="Arial" w:cs="Arial"/>
          <w:sz w:val="21"/>
          <w:szCs w:val="21"/>
          <w:lang w:val="hr-HR"/>
        </w:rPr>
      </w:pPr>
      <w:r w:rsidRPr="00D53C94">
        <w:rPr>
          <w:rFonts w:ascii="Arial" w:hAnsi="Arial" w:cs="Arial"/>
          <w:sz w:val="21"/>
          <w:szCs w:val="21"/>
          <w:lang w:val="hr-HR" w:eastAsia="hr-HR"/>
        </w:rPr>
        <w:t>2. Povežimo regiju</w:t>
      </w:r>
    </w:p>
    <w:p w14:paraId="1ED0A1D7" w14:textId="27B27A8B" w:rsidR="00AF1746" w:rsidRPr="00D53C94" w:rsidRDefault="00AF1746" w:rsidP="00D734EC">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 xml:space="preserve">Energetika –  plan za konkurentnu, sigurnu i održivu energiju (Baltic energy market interconnection </w:t>
      </w:r>
      <w:r w:rsidRPr="00D53C94">
        <w:rPr>
          <w:rFonts w:ascii="Arial" w:hAnsi="Arial" w:cs="Arial"/>
          <w:iCs/>
          <w:sz w:val="21"/>
          <w:szCs w:val="21"/>
          <w:lang w:val="hr-HR" w:eastAsia="hr-HR"/>
        </w:rPr>
        <w:t>plan,</w:t>
      </w:r>
      <w:r w:rsidRPr="00D53C94">
        <w:rPr>
          <w:rFonts w:ascii="Arial" w:hAnsi="Arial" w:cs="Arial"/>
          <w:sz w:val="21"/>
          <w:szCs w:val="21"/>
          <w:lang w:val="hr-HR" w:eastAsia="hr-HR"/>
        </w:rPr>
        <w:t xml:space="preserve"> BEMIP);</w:t>
      </w:r>
    </w:p>
    <w:p w14:paraId="44DD7B50" w14:textId="69E805B9" w:rsidR="00AF1746" w:rsidRPr="00D53C94" w:rsidRDefault="00AF1746" w:rsidP="00D734EC">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 xml:space="preserve">Promet – </w:t>
      </w:r>
      <w:r w:rsidR="00BC2551" w:rsidRPr="00D53C94">
        <w:rPr>
          <w:rFonts w:ascii="Arial" w:hAnsi="Arial" w:cs="Arial"/>
          <w:sz w:val="21"/>
          <w:szCs w:val="21"/>
          <w:lang w:val="hr-HR" w:eastAsia="hr-HR"/>
        </w:rPr>
        <w:t>p</w:t>
      </w:r>
      <w:r w:rsidRPr="00D53C94">
        <w:rPr>
          <w:rFonts w:ascii="Arial" w:hAnsi="Arial" w:cs="Arial"/>
          <w:sz w:val="21"/>
          <w:szCs w:val="21"/>
          <w:lang w:val="hr-HR" w:eastAsia="hr-HR"/>
        </w:rPr>
        <w:t>oboljšanje unutarnjih i vanjskih prometnih veza.</w:t>
      </w:r>
    </w:p>
    <w:p w14:paraId="7FD08D77" w14:textId="67973E07" w:rsidR="00AF1746" w:rsidRPr="00D53C94" w:rsidRDefault="00AF1746" w:rsidP="00AF1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3. Povećajmo blagostanje</w:t>
      </w:r>
    </w:p>
    <w:p w14:paraId="7ED01386" w14:textId="31F5B2EC" w:rsidR="00AF1746" w:rsidRPr="00D53C94" w:rsidRDefault="00AF1746" w:rsidP="00D734EC">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 xml:space="preserve">Kultura – </w:t>
      </w:r>
      <w:r w:rsidR="00BC2551" w:rsidRPr="00D53C94">
        <w:rPr>
          <w:rFonts w:ascii="Arial" w:hAnsi="Arial" w:cs="Arial"/>
          <w:sz w:val="21"/>
          <w:szCs w:val="21"/>
          <w:lang w:val="hr-HR" w:eastAsia="hr-HR"/>
        </w:rPr>
        <w:t>k</w:t>
      </w:r>
      <w:r w:rsidRPr="00D53C94">
        <w:rPr>
          <w:rFonts w:ascii="Arial" w:hAnsi="Arial" w:cs="Arial"/>
          <w:sz w:val="21"/>
          <w:szCs w:val="21"/>
          <w:lang w:val="hr-HR" w:eastAsia="hr-HR"/>
        </w:rPr>
        <w:t>ultura i kreativni sektori;</w:t>
      </w:r>
    </w:p>
    <w:p w14:paraId="0F8A0148" w14:textId="77777777" w:rsidR="00AF1746" w:rsidRPr="00D53C94" w:rsidRDefault="00AF1746" w:rsidP="00D734EC">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Obrazovanje – obrazovanje, istraživanje i zapošljivost;</w:t>
      </w:r>
    </w:p>
    <w:p w14:paraId="3C5FD58A" w14:textId="0DA572CA" w:rsidR="00AF1746" w:rsidRPr="00D53C94" w:rsidRDefault="00AF1746" w:rsidP="00D734EC">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 xml:space="preserve">Zdravlje – </w:t>
      </w:r>
      <w:r w:rsidR="00BC2551" w:rsidRPr="00D53C94">
        <w:rPr>
          <w:rFonts w:ascii="Arial" w:hAnsi="Arial" w:cs="Arial"/>
          <w:sz w:val="21"/>
          <w:szCs w:val="21"/>
          <w:lang w:val="hr-HR" w:eastAsia="hr-HR"/>
        </w:rPr>
        <w:t>p</w:t>
      </w:r>
      <w:r w:rsidRPr="00D53C94">
        <w:rPr>
          <w:rFonts w:ascii="Arial" w:hAnsi="Arial" w:cs="Arial"/>
          <w:sz w:val="21"/>
          <w:szCs w:val="21"/>
          <w:lang w:val="hr-HR" w:eastAsia="hr-HR"/>
        </w:rPr>
        <w:t>oboljšanje i promicanje zdravlja ljudi, uključujući socijalne aspekte;</w:t>
      </w:r>
    </w:p>
    <w:p w14:paraId="438FD351" w14:textId="43B8EE75" w:rsidR="00AF1746" w:rsidRPr="00D53C94" w:rsidRDefault="00AF1746" w:rsidP="00D734EC">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 xml:space="preserve">Inovacije – </w:t>
      </w:r>
      <w:r w:rsidR="00BC2551" w:rsidRPr="00D53C94">
        <w:rPr>
          <w:rFonts w:ascii="Arial" w:hAnsi="Arial" w:cs="Arial"/>
          <w:sz w:val="21"/>
          <w:szCs w:val="21"/>
          <w:lang w:val="hr-HR" w:eastAsia="hr-HR"/>
        </w:rPr>
        <w:t>i</w:t>
      </w:r>
      <w:r w:rsidRPr="00D53C94">
        <w:rPr>
          <w:rFonts w:ascii="Arial" w:hAnsi="Arial" w:cs="Arial"/>
          <w:sz w:val="21"/>
          <w:szCs w:val="21"/>
          <w:lang w:val="hr-HR" w:eastAsia="hr-HR"/>
        </w:rPr>
        <w:t>skorištavanje punog potencijala regije u istraživanju, inovacijama i malim i srednjim poduzećima, korištenjem jedinstvenog digitalnog tržišta kao izvora za privlačenje talenata i ulaganja;</w:t>
      </w:r>
    </w:p>
    <w:p w14:paraId="7FAAAF80" w14:textId="77777777" w:rsidR="00AF1746" w:rsidRPr="00D53C94" w:rsidRDefault="00AF1746" w:rsidP="00D734EC">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Sigurno – zaštita od izvanrednih situacija na kopnu, nesreća i prekograničnog kriminala;</w:t>
      </w:r>
    </w:p>
    <w:p w14:paraId="521BC2FA" w14:textId="77777777" w:rsidR="00AF1746" w:rsidRPr="00D53C94" w:rsidRDefault="00AF1746" w:rsidP="00D734EC">
      <w:pPr>
        <w:pStyle w:val="ListParagraph"/>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b/>
          <w:sz w:val="21"/>
          <w:szCs w:val="21"/>
          <w:lang w:val="hr-HR" w:eastAsia="hr-HR"/>
        </w:rPr>
        <w:t>Turizam – jačanje kohezivnosti makroregije kroz turizam</w:t>
      </w:r>
      <w:r w:rsidRPr="00D53C94">
        <w:rPr>
          <w:rFonts w:ascii="Arial" w:hAnsi="Arial" w:cs="Arial"/>
          <w:sz w:val="21"/>
          <w:szCs w:val="21"/>
          <w:lang w:val="hr-HR" w:eastAsia="hr-HR"/>
        </w:rPr>
        <w:t>.</w:t>
      </w:r>
    </w:p>
    <w:p w14:paraId="0E13C5DE" w14:textId="072DDEA6" w:rsidR="00AF1746" w:rsidRPr="00D53C94" w:rsidRDefault="00AF1746" w:rsidP="00BC2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Dodatno, na razini cjelokupne Strategije planirane su četiri horizontalne aktivnosti usmjerene su na slijedeća područja:</w:t>
      </w:r>
    </w:p>
    <w:p w14:paraId="279A8F58" w14:textId="77777777" w:rsidR="00AF1746" w:rsidRPr="00D53C94" w:rsidRDefault="00AF1746" w:rsidP="00183067">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ind w:left="714" w:hanging="357"/>
        <w:jc w:val="both"/>
        <w:rPr>
          <w:rFonts w:ascii="Arial" w:hAnsi="Arial" w:cs="Arial"/>
          <w:sz w:val="21"/>
          <w:szCs w:val="21"/>
          <w:lang w:val="hr-HR" w:eastAsia="hr-HR"/>
        </w:rPr>
      </w:pPr>
      <w:r w:rsidRPr="00D53C94">
        <w:rPr>
          <w:rFonts w:ascii="Arial" w:hAnsi="Arial" w:cs="Arial"/>
          <w:sz w:val="21"/>
          <w:szCs w:val="21"/>
          <w:lang w:val="hr-HR" w:eastAsia="hr-HR"/>
        </w:rPr>
        <w:t xml:space="preserve">izgradnja kapaciteta, </w:t>
      </w:r>
    </w:p>
    <w:p w14:paraId="6F79F78F" w14:textId="77777777" w:rsidR="00AF1746" w:rsidRPr="00D53C94" w:rsidRDefault="00AF1746" w:rsidP="00183067">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ind w:left="714" w:hanging="357"/>
        <w:jc w:val="both"/>
        <w:rPr>
          <w:rFonts w:ascii="Arial" w:hAnsi="Arial" w:cs="Arial"/>
          <w:sz w:val="21"/>
          <w:szCs w:val="21"/>
          <w:lang w:val="hr-HR" w:eastAsia="hr-HR"/>
        </w:rPr>
      </w:pPr>
      <w:r w:rsidRPr="00D53C94">
        <w:rPr>
          <w:rFonts w:ascii="Arial" w:hAnsi="Arial" w:cs="Arial"/>
          <w:sz w:val="21"/>
          <w:szCs w:val="21"/>
          <w:lang w:val="hr-HR" w:eastAsia="hr-HR"/>
        </w:rPr>
        <w:t xml:space="preserve">klimatske promjene, </w:t>
      </w:r>
    </w:p>
    <w:p w14:paraId="351B2BED" w14:textId="77777777" w:rsidR="00AF1746" w:rsidRPr="00D53C94" w:rsidRDefault="00AF1746" w:rsidP="00183067">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ind w:left="714" w:hanging="357"/>
        <w:jc w:val="both"/>
        <w:rPr>
          <w:rFonts w:ascii="Arial" w:hAnsi="Arial" w:cs="Arial"/>
          <w:sz w:val="21"/>
          <w:szCs w:val="21"/>
          <w:lang w:val="hr-HR" w:eastAsia="hr-HR"/>
        </w:rPr>
      </w:pPr>
      <w:r w:rsidRPr="00D53C94">
        <w:rPr>
          <w:rFonts w:ascii="Arial" w:hAnsi="Arial" w:cs="Arial"/>
          <w:sz w:val="21"/>
          <w:szCs w:val="21"/>
          <w:lang w:val="hr-HR" w:eastAsia="hr-HR"/>
        </w:rPr>
        <w:t xml:space="preserve">suradnja sa susjednim zemljama koje nisu članice EU-a i </w:t>
      </w:r>
    </w:p>
    <w:p w14:paraId="6E70EA0D" w14:textId="77777777" w:rsidR="00AF1746" w:rsidRPr="00D53C94" w:rsidRDefault="00AF1746" w:rsidP="00183067">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12" w:lineRule="auto"/>
        <w:ind w:left="714" w:hanging="357"/>
        <w:jc w:val="both"/>
        <w:rPr>
          <w:rFonts w:ascii="Arial" w:hAnsi="Arial" w:cs="Arial"/>
          <w:sz w:val="21"/>
          <w:szCs w:val="21"/>
          <w:lang w:val="hr-HR" w:eastAsia="hr-HR"/>
        </w:rPr>
      </w:pPr>
      <w:r w:rsidRPr="00D53C94">
        <w:rPr>
          <w:rFonts w:ascii="Arial" w:hAnsi="Arial" w:cs="Arial"/>
          <w:sz w:val="21"/>
          <w:szCs w:val="21"/>
          <w:lang w:val="hr-HR" w:eastAsia="hr-HR"/>
        </w:rPr>
        <w:t>prostorno planiranje.</w:t>
      </w:r>
    </w:p>
    <w:p w14:paraId="7CCFF572" w14:textId="276B880F" w:rsidR="00AF1746" w:rsidRPr="00D53C94" w:rsidRDefault="00AF1746" w:rsidP="00BC2551">
      <w:pPr>
        <w:spacing w:before="120" w:after="120" w:line="312" w:lineRule="auto"/>
        <w:jc w:val="both"/>
        <w:rPr>
          <w:rFonts w:ascii="Arial" w:hAnsi="Arial" w:cs="Arial"/>
          <w:sz w:val="21"/>
          <w:szCs w:val="21"/>
          <w:lang w:val="hr-HR"/>
        </w:rPr>
      </w:pPr>
      <w:r w:rsidRPr="00D53C94">
        <w:rPr>
          <w:rFonts w:ascii="Arial" w:hAnsi="Arial" w:cs="Arial"/>
          <w:sz w:val="21"/>
          <w:szCs w:val="21"/>
          <w:lang w:val="hr-HR"/>
        </w:rPr>
        <w:t>Aktivnosti vezan</w:t>
      </w:r>
      <w:r w:rsidR="00BC2551" w:rsidRPr="00D53C94">
        <w:rPr>
          <w:rFonts w:ascii="Arial" w:hAnsi="Arial" w:cs="Arial"/>
          <w:sz w:val="21"/>
          <w:szCs w:val="21"/>
          <w:lang w:val="hr-HR"/>
        </w:rPr>
        <w:t>e</w:t>
      </w:r>
      <w:r w:rsidRPr="00D53C94">
        <w:rPr>
          <w:rFonts w:ascii="Arial" w:hAnsi="Arial" w:cs="Arial"/>
          <w:sz w:val="21"/>
          <w:szCs w:val="21"/>
          <w:lang w:val="hr-HR"/>
        </w:rPr>
        <w:t xml:space="preserve"> uz turizam i inovacije su planirane uz ostvarenje strateškog cilja 3. Povećajmo  blagostanje.  Nastojanja su usmjerena na jačanje održivog razvoja turizma u regiji Baltičkog mora kroz umrežavanje, povezivanje i jača</w:t>
      </w:r>
      <w:r w:rsidR="00BC2551" w:rsidRPr="00D53C94">
        <w:rPr>
          <w:rFonts w:ascii="Arial" w:hAnsi="Arial" w:cs="Arial"/>
          <w:sz w:val="21"/>
          <w:szCs w:val="21"/>
          <w:lang w:val="hr-HR"/>
        </w:rPr>
        <w:t>nje</w:t>
      </w:r>
      <w:r w:rsidRPr="00D53C94">
        <w:rPr>
          <w:rFonts w:ascii="Arial" w:hAnsi="Arial" w:cs="Arial"/>
          <w:sz w:val="21"/>
          <w:szCs w:val="21"/>
          <w:lang w:val="hr-HR"/>
        </w:rPr>
        <w:t xml:space="preserve"> dijalog</w:t>
      </w:r>
      <w:r w:rsidR="00BC2551" w:rsidRPr="00D53C94">
        <w:rPr>
          <w:rFonts w:ascii="Arial" w:hAnsi="Arial" w:cs="Arial"/>
          <w:sz w:val="21"/>
          <w:szCs w:val="21"/>
          <w:lang w:val="hr-HR"/>
        </w:rPr>
        <w:t>a</w:t>
      </w:r>
      <w:r w:rsidRPr="00D53C94">
        <w:rPr>
          <w:rFonts w:ascii="Arial" w:hAnsi="Arial" w:cs="Arial"/>
          <w:sz w:val="21"/>
          <w:szCs w:val="21"/>
          <w:lang w:val="hr-HR"/>
        </w:rPr>
        <w:t xml:space="preserve"> s dionicima turističke industrije i obrazovnim institucijama u turizmu kako bi se osigurao razvoj kompetencija u turističkom sektoru diljem regije Baltičkog mora. </w:t>
      </w:r>
    </w:p>
    <w:p w14:paraId="51081903" w14:textId="3BD517F8" w:rsidR="00AF1746" w:rsidRPr="00D53C94" w:rsidRDefault="00AF1746" w:rsidP="00BC2551">
      <w:pPr>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rPr>
        <w:lastRenderedPageBreak/>
        <w:t xml:space="preserve">Značaj inovacija u turizmu naglašen je u okviru konkretne </w:t>
      </w:r>
      <w:r w:rsidRPr="00D53C94">
        <w:rPr>
          <w:rFonts w:ascii="Arial" w:hAnsi="Arial" w:cs="Arial"/>
          <w:i/>
          <w:sz w:val="21"/>
          <w:szCs w:val="21"/>
          <w:lang w:val="hr-HR"/>
        </w:rPr>
        <w:t>aktivnosti Investiranje u ljude, vještine i tehnologiju u turističkoj industriji</w:t>
      </w:r>
      <w:r w:rsidRPr="00D53C94">
        <w:rPr>
          <w:rStyle w:val="FootnoteReference"/>
          <w:rFonts w:ascii="Arial" w:eastAsia="Arial" w:hAnsi="Arial" w:cs="Arial"/>
          <w:sz w:val="21"/>
          <w:szCs w:val="21"/>
          <w:lang w:val="hr-HR"/>
        </w:rPr>
        <w:footnoteReference w:id="7"/>
      </w:r>
      <w:r w:rsidRPr="00D53C94">
        <w:rPr>
          <w:rFonts w:ascii="Arial" w:hAnsi="Arial" w:cs="Arial"/>
          <w:sz w:val="21"/>
          <w:szCs w:val="21"/>
          <w:lang w:val="hr-HR"/>
        </w:rPr>
        <w:t>. Unutar ove aktivnosti predviđeno je poticanje e</w:t>
      </w:r>
      <w:r w:rsidRPr="00D53C94">
        <w:rPr>
          <w:rFonts w:ascii="Arial" w:hAnsi="Arial" w:cs="Arial"/>
          <w:sz w:val="21"/>
          <w:szCs w:val="21"/>
          <w:lang w:val="hr-HR" w:eastAsia="hr-HR"/>
        </w:rPr>
        <w:t xml:space="preserve">dukacija, razvoj modernog  tržišta rada, jačanje digitalnih vještina te poticanje tehnoloških inovacija koje se smatraju ključnim pokretačima društveno-gospodarskog razvoja i održivog rasta, ali i sve značajnijim doprinosom pravednijem i inkluzivnijem društvu. Također, poticanje digitalne transformacije turističkih malih i srednjih poduzeća i novih tehnologija ocijenjeno je kao značajan iskorak u nove poslovne modele. Inovacije se također spominju i u okviru aktivnosti </w:t>
      </w:r>
      <w:r w:rsidRPr="00D53C94">
        <w:rPr>
          <w:rFonts w:ascii="Arial" w:hAnsi="Arial" w:cs="Arial"/>
          <w:i/>
          <w:sz w:val="21"/>
          <w:szCs w:val="21"/>
          <w:lang w:val="hr-HR" w:eastAsia="hr-HR"/>
        </w:rPr>
        <w:t>Zaštita i održivo korištenje kulturne baštine i prirodnih resursa u turističkim destinacijama</w:t>
      </w:r>
      <w:r w:rsidRPr="00D53C94">
        <w:rPr>
          <w:rStyle w:val="FootnoteReference"/>
          <w:rFonts w:ascii="Arial" w:hAnsi="Arial" w:cs="Arial"/>
          <w:i/>
          <w:sz w:val="21"/>
          <w:szCs w:val="21"/>
          <w:lang w:val="hr-HR" w:eastAsia="hr-HR"/>
        </w:rPr>
        <w:footnoteReference w:id="8"/>
      </w:r>
      <w:r w:rsidRPr="00D53C94">
        <w:rPr>
          <w:rFonts w:ascii="Arial" w:hAnsi="Arial" w:cs="Arial"/>
          <w:i/>
          <w:sz w:val="21"/>
          <w:szCs w:val="21"/>
          <w:lang w:val="hr-HR" w:eastAsia="hr-HR"/>
        </w:rPr>
        <w:t xml:space="preserve"> </w:t>
      </w:r>
      <w:r w:rsidRPr="00D53C94">
        <w:rPr>
          <w:rFonts w:ascii="Arial" w:hAnsi="Arial" w:cs="Arial"/>
          <w:sz w:val="21"/>
          <w:szCs w:val="21"/>
          <w:lang w:val="hr-HR" w:eastAsia="hr-HR"/>
        </w:rPr>
        <w:t xml:space="preserve">kroz poticanje razvoja specifičnih „zelenih/održivih“ turističkih ponuda i proizvoda, </w:t>
      </w:r>
      <w:r w:rsidR="00BC2551" w:rsidRPr="00D53C94">
        <w:rPr>
          <w:rFonts w:ascii="Arial" w:hAnsi="Arial" w:cs="Arial"/>
          <w:sz w:val="21"/>
          <w:szCs w:val="21"/>
          <w:lang w:val="hr-HR" w:eastAsia="hr-HR"/>
        </w:rPr>
        <w:t>a</w:t>
      </w:r>
      <w:r w:rsidRPr="00D53C94">
        <w:rPr>
          <w:rFonts w:ascii="Arial" w:hAnsi="Arial" w:cs="Arial"/>
          <w:sz w:val="21"/>
          <w:szCs w:val="21"/>
          <w:lang w:val="hr-HR" w:eastAsia="hr-HR"/>
        </w:rPr>
        <w:t xml:space="preserve"> veće ulaganje u zeleniju i pametnu infrastrukturu trebali bi rezultirati pametnijim i zelenijim područjima od kojih stanovnici i turisti mogu imati koristi tijekom cijele godine.</w:t>
      </w:r>
    </w:p>
    <w:p w14:paraId="330D710E" w14:textId="3EB47902" w:rsidR="00AF1746" w:rsidRPr="00D53C94" w:rsidRDefault="00AF1746" w:rsidP="00BC2551">
      <w:pPr>
        <w:spacing w:before="120" w:after="120" w:line="312" w:lineRule="auto"/>
        <w:jc w:val="both"/>
        <w:rPr>
          <w:rFonts w:ascii="Arial" w:hAnsi="Arial" w:cs="Arial"/>
          <w:sz w:val="21"/>
          <w:szCs w:val="21"/>
          <w:lang w:val="hr-HR"/>
        </w:rPr>
      </w:pPr>
      <w:r w:rsidRPr="00D53C94">
        <w:rPr>
          <w:rFonts w:ascii="Arial" w:hAnsi="Arial" w:cs="Arial"/>
          <w:sz w:val="21"/>
          <w:szCs w:val="21"/>
          <w:lang w:val="hr-HR"/>
        </w:rPr>
        <w:t xml:space="preserve">Akcijski plan izdvaja kao jedno od svojih ključnih postignuća </w:t>
      </w:r>
      <w:r w:rsidRPr="00D53C94">
        <w:rPr>
          <w:rFonts w:ascii="Arial" w:hAnsi="Arial" w:cs="Arial"/>
          <w:i/>
          <w:sz w:val="21"/>
          <w:szCs w:val="21"/>
          <w:lang w:val="hr-HR"/>
        </w:rPr>
        <w:t>Turistički centar Baltičkog mora</w:t>
      </w:r>
      <w:r w:rsidRPr="00D53C94">
        <w:rPr>
          <w:rFonts w:ascii="Arial" w:hAnsi="Arial" w:cs="Arial"/>
          <w:sz w:val="21"/>
          <w:szCs w:val="21"/>
          <w:lang w:val="hr-HR"/>
        </w:rPr>
        <w:t xml:space="preserve"> (BSTC). BSTC je vodeći centar za suradnju u istraživanjima i jačanju znanja i vještina za održivi turizam te pokretač nove turističke ponude putem novih znanja, ciljanog upravljanja inovacijama i kreativnosti.</w:t>
      </w:r>
    </w:p>
    <w:p w14:paraId="45BFDB7C" w14:textId="6C53FF62" w:rsidR="00AF1746" w:rsidRPr="00D53C94" w:rsidRDefault="00AF1746" w:rsidP="00AF1746">
      <w:pPr>
        <w:rPr>
          <w:lang w:val="hr-HR"/>
        </w:rPr>
      </w:pPr>
    </w:p>
    <w:p w14:paraId="6D793C8C" w14:textId="15D215D6" w:rsidR="00AF1746" w:rsidRPr="00D53C94" w:rsidRDefault="00AF1746" w:rsidP="006D7D1B">
      <w:pPr>
        <w:pStyle w:val="Heading2"/>
        <w:numPr>
          <w:ilvl w:val="1"/>
          <w:numId w:val="9"/>
        </w:numPr>
        <w:rPr>
          <w:lang w:val="hr-HR"/>
        </w:rPr>
      </w:pPr>
      <w:bookmarkStart w:id="29" w:name="_Toc100228136"/>
      <w:bookmarkStart w:id="30" w:name="_Toc101771291"/>
      <w:r w:rsidRPr="00D53C94">
        <w:rPr>
          <w:lang w:val="hr-HR"/>
        </w:rPr>
        <w:t>Strategija Europske unije za Dunavsku regiju</w:t>
      </w:r>
      <w:bookmarkEnd w:id="29"/>
      <w:bookmarkEnd w:id="30"/>
    </w:p>
    <w:p w14:paraId="3CB0D418" w14:textId="77777777" w:rsidR="00D734EC" w:rsidRPr="00D53C94" w:rsidRDefault="00D734EC" w:rsidP="00D734EC">
      <w:pPr>
        <w:spacing w:before="120" w:after="120" w:line="312" w:lineRule="auto"/>
        <w:jc w:val="both"/>
        <w:rPr>
          <w:rFonts w:ascii="Arial" w:hAnsi="Arial" w:cs="Arial"/>
          <w:sz w:val="21"/>
          <w:szCs w:val="21"/>
          <w:lang w:val="hr-HR"/>
        </w:rPr>
      </w:pPr>
      <w:r w:rsidRPr="00D53C94">
        <w:rPr>
          <w:rFonts w:ascii="Arial" w:hAnsi="Arial" w:cs="Arial"/>
          <w:sz w:val="21"/>
          <w:szCs w:val="21"/>
          <w:lang w:val="hr-HR"/>
        </w:rPr>
        <w:t>Strateški okvir za EUSDR organiziran je kroz 4 strateška cilja (Povezivanje dunavske regije, Zaštita okoliša, Stvaranje blagostanja i Osnaživanje regije)  i 12 prioritetnih područja (PAs).</w:t>
      </w:r>
      <w:r w:rsidRPr="00D53C94">
        <w:rPr>
          <w:rStyle w:val="FootnoteReference"/>
          <w:rFonts w:ascii="Arial" w:eastAsia="Arial" w:hAnsi="Arial" w:cs="Arial"/>
          <w:sz w:val="21"/>
          <w:szCs w:val="21"/>
          <w:lang w:val="hr-HR"/>
        </w:rPr>
        <w:footnoteReference w:id="9"/>
      </w:r>
    </w:p>
    <w:p w14:paraId="66C578CE" w14:textId="77777777" w:rsidR="00D734EC" w:rsidRPr="00D53C94" w:rsidRDefault="00D734EC" w:rsidP="00EB0767">
      <w:pPr>
        <w:pStyle w:val="ListParagraph"/>
        <w:numPr>
          <w:ilvl w:val="0"/>
          <w:numId w:val="21"/>
        </w:numPr>
        <w:spacing w:before="120" w:after="120" w:line="312" w:lineRule="auto"/>
        <w:ind w:left="714" w:hanging="357"/>
        <w:jc w:val="both"/>
        <w:rPr>
          <w:rFonts w:ascii="Arial" w:hAnsi="Arial" w:cs="Arial"/>
          <w:sz w:val="21"/>
          <w:szCs w:val="21"/>
          <w:lang w:val="hr-HR"/>
        </w:rPr>
      </w:pPr>
      <w:r w:rsidRPr="00D53C94">
        <w:rPr>
          <w:rFonts w:ascii="Arial" w:hAnsi="Arial" w:cs="Arial"/>
          <w:sz w:val="21"/>
          <w:szCs w:val="21"/>
          <w:lang w:val="hr-HR"/>
        </w:rPr>
        <w:t>Povezivanje dunavske regije</w:t>
      </w:r>
    </w:p>
    <w:p w14:paraId="40B859BE" w14:textId="77777777" w:rsidR="00D734EC" w:rsidRPr="00D53C94" w:rsidRDefault="00D734EC" w:rsidP="00D734EC">
      <w:pPr>
        <w:pStyle w:val="ListParagraph"/>
        <w:numPr>
          <w:ilvl w:val="0"/>
          <w:numId w:val="22"/>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Mobilnost vodnih putova</w:t>
      </w:r>
    </w:p>
    <w:p w14:paraId="7B579EDE" w14:textId="77777777" w:rsidR="00D734EC" w:rsidRPr="00D53C94" w:rsidRDefault="00D734EC" w:rsidP="00D734EC">
      <w:pPr>
        <w:pStyle w:val="ListParagraph"/>
        <w:numPr>
          <w:ilvl w:val="0"/>
          <w:numId w:val="22"/>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Mobilnost na relaciji željeznica–cesta–zrak</w:t>
      </w:r>
    </w:p>
    <w:p w14:paraId="6B76AA79" w14:textId="77777777" w:rsidR="00D734EC" w:rsidRPr="00D53C94" w:rsidRDefault="00D734EC" w:rsidP="00D734EC">
      <w:pPr>
        <w:pStyle w:val="ListParagraph"/>
        <w:numPr>
          <w:ilvl w:val="0"/>
          <w:numId w:val="22"/>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Održiva energija</w:t>
      </w:r>
    </w:p>
    <w:p w14:paraId="4276DFAA" w14:textId="77777777" w:rsidR="00D734EC" w:rsidRPr="00D53C94" w:rsidRDefault="00D734EC" w:rsidP="00D734EC">
      <w:pPr>
        <w:pStyle w:val="ListParagraph"/>
        <w:numPr>
          <w:ilvl w:val="0"/>
          <w:numId w:val="22"/>
        </w:numPr>
        <w:spacing w:before="120" w:after="120" w:line="312" w:lineRule="auto"/>
        <w:jc w:val="both"/>
        <w:rPr>
          <w:rFonts w:ascii="Arial" w:hAnsi="Arial" w:cs="Arial"/>
          <w:b/>
          <w:sz w:val="21"/>
          <w:szCs w:val="21"/>
          <w:lang w:val="hr-HR"/>
        </w:rPr>
      </w:pPr>
      <w:r w:rsidRPr="00D53C94">
        <w:rPr>
          <w:rFonts w:ascii="Arial" w:hAnsi="Arial" w:cs="Arial"/>
          <w:b/>
          <w:sz w:val="21"/>
          <w:szCs w:val="21"/>
          <w:lang w:val="hr-HR"/>
        </w:rPr>
        <w:t>Promicanje kulture i turizma</w:t>
      </w:r>
    </w:p>
    <w:p w14:paraId="656F5266" w14:textId="77777777" w:rsidR="00D734EC" w:rsidRPr="00D53C94" w:rsidRDefault="00D734EC" w:rsidP="00EB0767">
      <w:pPr>
        <w:pStyle w:val="ListParagraph"/>
        <w:numPr>
          <w:ilvl w:val="0"/>
          <w:numId w:val="21"/>
        </w:numPr>
        <w:spacing w:before="120" w:after="120" w:line="312" w:lineRule="auto"/>
        <w:ind w:left="714" w:hanging="357"/>
        <w:jc w:val="both"/>
        <w:rPr>
          <w:rFonts w:ascii="Arial" w:hAnsi="Arial" w:cs="Arial"/>
          <w:sz w:val="21"/>
          <w:szCs w:val="21"/>
          <w:lang w:val="hr-HR"/>
        </w:rPr>
      </w:pPr>
      <w:r w:rsidRPr="00D53C94">
        <w:rPr>
          <w:rFonts w:ascii="Arial" w:hAnsi="Arial" w:cs="Arial"/>
          <w:sz w:val="21"/>
          <w:szCs w:val="21"/>
          <w:lang w:val="hr-HR"/>
        </w:rPr>
        <w:t xml:space="preserve">Zaštita okoliša </w:t>
      </w:r>
    </w:p>
    <w:p w14:paraId="7AB9047E" w14:textId="77777777" w:rsidR="00D734EC" w:rsidRPr="00D53C94" w:rsidRDefault="00D734EC" w:rsidP="00D734EC">
      <w:pPr>
        <w:pStyle w:val="ListParagraph"/>
        <w:numPr>
          <w:ilvl w:val="0"/>
          <w:numId w:val="23"/>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Obnova i održavanje kvalitete vode</w:t>
      </w:r>
    </w:p>
    <w:p w14:paraId="26EE5621" w14:textId="77777777" w:rsidR="00D734EC" w:rsidRPr="00D53C94" w:rsidRDefault="00D734EC" w:rsidP="00D734EC">
      <w:pPr>
        <w:pStyle w:val="ListParagraph"/>
        <w:numPr>
          <w:ilvl w:val="0"/>
          <w:numId w:val="23"/>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Upravljanje okolišnim rizicima</w:t>
      </w:r>
    </w:p>
    <w:p w14:paraId="206AE950" w14:textId="77777777" w:rsidR="00D734EC" w:rsidRPr="00D53C94" w:rsidRDefault="00D734EC" w:rsidP="00D734EC">
      <w:pPr>
        <w:pStyle w:val="ListParagraph"/>
        <w:numPr>
          <w:ilvl w:val="0"/>
          <w:numId w:val="23"/>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Očuvanje bioraznolikosti, krajobraze i kakvoću zraka i tla, uključujući</w:t>
      </w:r>
    </w:p>
    <w:p w14:paraId="408553D1" w14:textId="77777777" w:rsidR="00D734EC" w:rsidRPr="00D53C94" w:rsidRDefault="00D734EC" w:rsidP="00EB0767">
      <w:pPr>
        <w:pStyle w:val="ListParagraph"/>
        <w:numPr>
          <w:ilvl w:val="0"/>
          <w:numId w:val="21"/>
        </w:numPr>
        <w:spacing w:before="120" w:after="120" w:line="312" w:lineRule="auto"/>
        <w:ind w:left="714" w:hanging="357"/>
        <w:jc w:val="both"/>
        <w:rPr>
          <w:rFonts w:ascii="Arial" w:hAnsi="Arial" w:cs="Arial"/>
          <w:sz w:val="21"/>
          <w:szCs w:val="21"/>
          <w:lang w:val="hr-HR"/>
        </w:rPr>
      </w:pPr>
      <w:r w:rsidRPr="00D53C94">
        <w:rPr>
          <w:rFonts w:ascii="Arial" w:hAnsi="Arial" w:cs="Arial"/>
          <w:sz w:val="21"/>
          <w:szCs w:val="21"/>
          <w:lang w:val="hr-HR"/>
        </w:rPr>
        <w:t>Stvaranje blagostanja</w:t>
      </w:r>
    </w:p>
    <w:p w14:paraId="55ED43C7" w14:textId="236AF1D7" w:rsidR="00D734EC" w:rsidRPr="00D53C94" w:rsidRDefault="00D734EC" w:rsidP="00D734EC">
      <w:pPr>
        <w:pStyle w:val="ListParagraph"/>
        <w:numPr>
          <w:ilvl w:val="0"/>
          <w:numId w:val="24"/>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Razvoj društva znanja pomoću tehnologija za istraživanje, obrazovanje i informacijske tehnologije</w:t>
      </w:r>
    </w:p>
    <w:p w14:paraId="0A4E14BE" w14:textId="77777777" w:rsidR="00D734EC" w:rsidRPr="00D53C94" w:rsidRDefault="00D734EC" w:rsidP="00D734EC">
      <w:pPr>
        <w:pStyle w:val="ListParagraph"/>
        <w:numPr>
          <w:ilvl w:val="0"/>
          <w:numId w:val="24"/>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Podržavanje konkurentnosti poduzeća, uključujući razvoj klastera</w:t>
      </w:r>
    </w:p>
    <w:p w14:paraId="707E82A1" w14:textId="77777777" w:rsidR="00D734EC" w:rsidRPr="00D53C94" w:rsidRDefault="00D734EC" w:rsidP="00D734EC">
      <w:pPr>
        <w:pStyle w:val="ListParagraph"/>
        <w:numPr>
          <w:ilvl w:val="0"/>
          <w:numId w:val="24"/>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lastRenderedPageBreak/>
        <w:t>Ulaganje u ljude i vještine</w:t>
      </w:r>
    </w:p>
    <w:p w14:paraId="406650E0" w14:textId="77777777" w:rsidR="00D734EC" w:rsidRPr="00D53C94" w:rsidRDefault="00D734EC" w:rsidP="00EB0767">
      <w:pPr>
        <w:pStyle w:val="ListParagraph"/>
        <w:numPr>
          <w:ilvl w:val="0"/>
          <w:numId w:val="21"/>
        </w:numPr>
        <w:spacing w:before="120" w:after="120" w:line="312" w:lineRule="auto"/>
        <w:ind w:left="714" w:hanging="357"/>
        <w:jc w:val="both"/>
        <w:rPr>
          <w:rFonts w:ascii="Arial" w:hAnsi="Arial" w:cs="Arial"/>
          <w:sz w:val="21"/>
          <w:szCs w:val="21"/>
          <w:lang w:val="hr-HR"/>
        </w:rPr>
      </w:pPr>
      <w:r w:rsidRPr="00D53C94">
        <w:rPr>
          <w:rFonts w:ascii="Arial" w:hAnsi="Arial" w:cs="Arial"/>
          <w:sz w:val="21"/>
          <w:szCs w:val="21"/>
          <w:lang w:val="hr-HR"/>
        </w:rPr>
        <w:t>Osnaživanje regije</w:t>
      </w:r>
    </w:p>
    <w:p w14:paraId="30397AEA" w14:textId="77777777" w:rsidR="00D734EC" w:rsidRPr="00D53C94" w:rsidRDefault="00D734EC" w:rsidP="00D734EC">
      <w:pPr>
        <w:pStyle w:val="ListParagraph"/>
        <w:numPr>
          <w:ilvl w:val="0"/>
          <w:numId w:val="25"/>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Povećanje institucionalnih kapaciteta i suradnje</w:t>
      </w:r>
    </w:p>
    <w:p w14:paraId="282D3F2C" w14:textId="24F1AD2A" w:rsidR="00D734EC" w:rsidRPr="00D53C94" w:rsidRDefault="00D734EC" w:rsidP="00D734EC">
      <w:pPr>
        <w:pStyle w:val="ListParagraph"/>
        <w:numPr>
          <w:ilvl w:val="0"/>
          <w:numId w:val="25"/>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Suradnja radi promicanja sigurnosti i rješavanja problema teškog i organiziranog kriminala</w:t>
      </w:r>
    </w:p>
    <w:p w14:paraId="6ADD3E7E" w14:textId="77777777" w:rsidR="00D734EC" w:rsidRPr="00D53C94" w:rsidRDefault="00D734EC" w:rsidP="00D734EC">
      <w:pPr>
        <w:spacing w:before="120" w:after="120" w:line="312" w:lineRule="auto"/>
        <w:jc w:val="both"/>
        <w:rPr>
          <w:rFonts w:ascii="Arial" w:hAnsi="Arial" w:cs="Arial"/>
          <w:sz w:val="21"/>
          <w:szCs w:val="21"/>
          <w:lang w:val="hr-HR" w:eastAsia="hr-HR"/>
        </w:rPr>
      </w:pPr>
      <w:bookmarkStart w:id="31" w:name="_Toc96362201"/>
      <w:bookmarkStart w:id="32" w:name="_Toc96364018"/>
      <w:bookmarkStart w:id="33" w:name="_Toc96364211"/>
      <w:bookmarkStart w:id="34" w:name="_Toc96364316"/>
      <w:bookmarkStart w:id="35" w:name="_Toc96365826"/>
      <w:r w:rsidRPr="00D53C94">
        <w:rPr>
          <w:rFonts w:ascii="Arial" w:hAnsi="Arial" w:cs="Arial"/>
          <w:sz w:val="21"/>
          <w:szCs w:val="21"/>
          <w:lang w:val="hr-HR"/>
        </w:rPr>
        <w:t xml:space="preserve">Turizam i inovacije obrađeni su u okviru  prvog strateškog cilja, prioritetnog područja </w:t>
      </w:r>
      <w:r w:rsidRPr="00D53C94">
        <w:rPr>
          <w:rFonts w:ascii="Arial" w:hAnsi="Arial" w:cs="Arial"/>
          <w:i/>
          <w:sz w:val="21"/>
          <w:szCs w:val="21"/>
          <w:lang w:val="hr-HR"/>
        </w:rPr>
        <w:t>Promicanje kulture i turizma</w:t>
      </w:r>
      <w:bookmarkEnd w:id="31"/>
      <w:bookmarkEnd w:id="32"/>
      <w:bookmarkEnd w:id="33"/>
      <w:bookmarkEnd w:id="34"/>
      <w:bookmarkEnd w:id="35"/>
      <w:r w:rsidRPr="00D53C94">
        <w:rPr>
          <w:rStyle w:val="FootnoteReference"/>
          <w:rFonts w:ascii="Arial" w:eastAsia="Arial" w:hAnsi="Arial" w:cs="Arial"/>
          <w:sz w:val="21"/>
          <w:szCs w:val="21"/>
          <w:lang w:val="hr-HR" w:eastAsia="hr-HR"/>
        </w:rPr>
        <w:footnoteReference w:id="10"/>
      </w:r>
      <w:r w:rsidRPr="00D53C94">
        <w:rPr>
          <w:rFonts w:ascii="Arial" w:hAnsi="Arial" w:cs="Arial"/>
          <w:sz w:val="21"/>
          <w:szCs w:val="21"/>
          <w:lang w:val="hr-HR" w:eastAsia="hr-HR"/>
        </w:rPr>
        <w:t xml:space="preserve"> . Kao ključni iskoraci u ovom području navedeni su razvoj održivog turizma uključujući zelene turističke proizvode i  rješenja održive mobilnosti duž dunavske regije te poticanje razvoja znanosti, istraživanja i novih tehnologija u kulturi i turizmu.  Također, naglasak je na poticanju razvoja  kvalitetnih proizvoda, infrastrukture i inovativnih oblika turizma i kulture od strane malih i srednjih poduzeća, kao i osmišljavanje novih turističkih proizvoda i usluga po modelu javno-privatnih partnerstava. </w:t>
      </w:r>
    </w:p>
    <w:p w14:paraId="44B35ADD" w14:textId="4B6F4942" w:rsidR="00D734EC" w:rsidRPr="00D53C94" w:rsidRDefault="00D734EC" w:rsidP="00D734EC">
      <w:pPr>
        <w:spacing w:before="120" w:after="120" w:line="312" w:lineRule="auto"/>
        <w:jc w:val="both"/>
        <w:rPr>
          <w:rFonts w:ascii="Arial" w:hAnsi="Arial" w:cs="Arial"/>
          <w:sz w:val="21"/>
          <w:szCs w:val="21"/>
          <w:lang w:val="hr-HR" w:eastAsia="hr-HR"/>
        </w:rPr>
      </w:pPr>
      <w:r w:rsidRPr="00D53C94">
        <w:rPr>
          <w:rFonts w:ascii="Arial" w:hAnsi="Arial" w:cs="Arial"/>
          <w:sz w:val="21"/>
          <w:szCs w:val="21"/>
          <w:lang w:val="hr-HR" w:eastAsia="hr-HR"/>
        </w:rPr>
        <w:t xml:space="preserve">Ključne planirane aktivnosti vezane uz poticanje održivog turizma i inovacija u okviru EUSDR-a vezane </w:t>
      </w:r>
      <w:r w:rsidR="00A23325" w:rsidRPr="00D53C94">
        <w:rPr>
          <w:rFonts w:ascii="Arial" w:hAnsi="Arial" w:cs="Arial"/>
          <w:sz w:val="21"/>
          <w:szCs w:val="21"/>
          <w:lang w:val="hr-HR" w:eastAsia="hr-HR"/>
        </w:rPr>
        <w:t xml:space="preserve">su </w:t>
      </w:r>
      <w:r w:rsidRPr="00D53C94">
        <w:rPr>
          <w:rFonts w:ascii="Arial" w:hAnsi="Arial" w:cs="Arial"/>
          <w:sz w:val="21"/>
          <w:szCs w:val="21"/>
          <w:lang w:val="hr-HR" w:eastAsia="hr-HR"/>
        </w:rPr>
        <w:t xml:space="preserve">za ulaganja u zelene i plave oblike turizma, konkretno u inovativna mala i srednja poduzeća koja djeluju </w:t>
      </w:r>
      <w:r w:rsidR="00A23325" w:rsidRPr="00D53C94">
        <w:rPr>
          <w:rFonts w:ascii="Arial" w:hAnsi="Arial" w:cs="Arial"/>
          <w:sz w:val="21"/>
          <w:szCs w:val="21"/>
          <w:lang w:val="hr-HR" w:eastAsia="hr-HR"/>
        </w:rPr>
        <w:t>u</w:t>
      </w:r>
      <w:r w:rsidRPr="00D53C94">
        <w:rPr>
          <w:rFonts w:ascii="Arial" w:hAnsi="Arial" w:cs="Arial"/>
          <w:sz w:val="21"/>
          <w:szCs w:val="21"/>
          <w:lang w:val="hr-HR" w:eastAsia="hr-HR"/>
        </w:rPr>
        <w:t xml:space="preserve"> području upravljanja destinacijom (kroz treninge, obrazovanje itd.) te u uspostavljanju centara izvrsnosti za inovacije u interdisciplinarnom dizajnu proizvoda. Kao dodatni iskorak unutar EUSDR planirano je poticanje razmjene  stručnjaka (E2EE – expert-</w:t>
      </w:r>
      <w:r w:rsidR="00A23325" w:rsidRPr="00D53C94">
        <w:rPr>
          <w:rFonts w:ascii="Arial" w:hAnsi="Arial" w:cs="Arial"/>
          <w:sz w:val="21"/>
          <w:szCs w:val="21"/>
          <w:lang w:val="hr-HR" w:eastAsia="hr-HR"/>
        </w:rPr>
        <w:t>to</w:t>
      </w:r>
      <w:r w:rsidRPr="00D53C94">
        <w:rPr>
          <w:rFonts w:ascii="Arial" w:hAnsi="Arial" w:cs="Arial"/>
          <w:sz w:val="21"/>
          <w:szCs w:val="21"/>
          <w:lang w:val="hr-HR" w:eastAsia="hr-HR"/>
        </w:rPr>
        <w:t>-expert-exchange) s ciljem unapređenja inovacija u kulturnom turizmu, pritom stvarajući i podržavajući mala i srednja poduzeća, nevladine organizacije iz srodnih područja i formiranje mogućih javno</w:t>
      </w:r>
      <w:r w:rsidR="00A23325" w:rsidRPr="00D53C94">
        <w:rPr>
          <w:rFonts w:ascii="Arial" w:hAnsi="Arial" w:cs="Arial"/>
          <w:sz w:val="21"/>
          <w:szCs w:val="21"/>
          <w:lang w:val="hr-HR" w:eastAsia="hr-HR"/>
        </w:rPr>
        <w:t>-</w:t>
      </w:r>
      <w:r w:rsidRPr="00D53C94">
        <w:rPr>
          <w:rFonts w:ascii="Arial" w:hAnsi="Arial" w:cs="Arial"/>
          <w:sz w:val="21"/>
          <w:szCs w:val="21"/>
          <w:lang w:val="hr-HR" w:eastAsia="hr-HR"/>
        </w:rPr>
        <w:t>privatnih partnerstva.</w:t>
      </w:r>
    </w:p>
    <w:p w14:paraId="5EDF6EF7" w14:textId="77777777" w:rsidR="00D734EC" w:rsidRPr="00D53C94" w:rsidRDefault="00D734EC" w:rsidP="00AF1746">
      <w:pPr>
        <w:rPr>
          <w:lang w:val="hr-HR"/>
        </w:rPr>
      </w:pPr>
    </w:p>
    <w:p w14:paraId="5C2E687E" w14:textId="642F7379" w:rsidR="00D203BB" w:rsidRPr="00D53C94" w:rsidRDefault="00F60B63" w:rsidP="006D7D1B">
      <w:pPr>
        <w:pStyle w:val="Heading2"/>
        <w:numPr>
          <w:ilvl w:val="1"/>
          <w:numId w:val="9"/>
        </w:numPr>
        <w:rPr>
          <w:lang w:val="hr-HR"/>
        </w:rPr>
      </w:pPr>
      <w:bookmarkStart w:id="36" w:name="_Toc100228137"/>
      <w:bookmarkStart w:id="37" w:name="_Toc101771292"/>
      <w:r w:rsidRPr="00D53C94">
        <w:rPr>
          <w:lang w:val="hr-HR"/>
        </w:rPr>
        <w:t>Strategija E</w:t>
      </w:r>
      <w:r w:rsidR="002D3C5B" w:rsidRPr="00D53C94">
        <w:rPr>
          <w:lang w:val="hr-HR"/>
        </w:rPr>
        <w:t>uropske unije</w:t>
      </w:r>
      <w:r w:rsidRPr="00D53C94">
        <w:rPr>
          <w:lang w:val="hr-HR"/>
        </w:rPr>
        <w:t xml:space="preserve"> za </w:t>
      </w:r>
      <w:r w:rsidR="002D3C5B" w:rsidRPr="00D53C94">
        <w:rPr>
          <w:lang w:val="hr-HR"/>
        </w:rPr>
        <w:t>Alpsku</w:t>
      </w:r>
      <w:r w:rsidRPr="00D53C94">
        <w:rPr>
          <w:lang w:val="hr-HR"/>
        </w:rPr>
        <w:t xml:space="preserve"> regiju</w:t>
      </w:r>
      <w:bookmarkEnd w:id="36"/>
      <w:bookmarkEnd w:id="37"/>
    </w:p>
    <w:p w14:paraId="0E7B09A1" w14:textId="20ECFFF0" w:rsidR="00141F38" w:rsidRPr="00D53C94" w:rsidRDefault="00141F38" w:rsidP="00141F38">
      <w:pPr>
        <w:pStyle w:val="HTMLPreformatted"/>
        <w:spacing w:before="120" w:after="120" w:line="312" w:lineRule="auto"/>
        <w:jc w:val="both"/>
        <w:rPr>
          <w:rFonts w:ascii="Arial" w:hAnsi="Arial" w:cs="Arial"/>
          <w:sz w:val="21"/>
          <w:szCs w:val="21"/>
        </w:rPr>
      </w:pPr>
      <w:r w:rsidRPr="00D53C94">
        <w:rPr>
          <w:rStyle w:val="y2iqfc"/>
          <w:rFonts w:ascii="Arial" w:hAnsi="Arial" w:cs="Arial"/>
          <w:sz w:val="21"/>
          <w:szCs w:val="21"/>
        </w:rPr>
        <w:t>Strategiju EU za alpsku regiju (EUSALP) je Europska komisija usvojila 2015. godine</w:t>
      </w:r>
      <w:r w:rsidRPr="00D53C94">
        <w:rPr>
          <w:rStyle w:val="FootnoteReference"/>
          <w:rFonts w:ascii="Arial" w:eastAsia="Arial" w:hAnsi="Arial" w:cs="Arial"/>
          <w:sz w:val="21"/>
          <w:szCs w:val="21"/>
        </w:rPr>
        <w:footnoteReference w:id="11"/>
      </w:r>
      <w:r w:rsidRPr="00D53C94">
        <w:rPr>
          <w:rStyle w:val="y2iqfc"/>
          <w:rFonts w:ascii="Arial" w:hAnsi="Arial" w:cs="Arial"/>
          <w:sz w:val="21"/>
          <w:szCs w:val="21"/>
        </w:rPr>
        <w:t>. Alpska regija jedna je od najjačih gospodarskih regija u Europi, a ujedno je i atraktivno turističko odredište. EUSALP je usmjeren na razvojno povezivanje metropolitanskih, periplaninskih i planinskih područja, gospodarski rast, otvaranje novih radnih mjesta, porast atraktivnosti, konkurentnosti i povezanosti u regiji, uz istovremeno očuvanje okoliša</w:t>
      </w:r>
      <w:r w:rsidRPr="00D53C94">
        <w:rPr>
          <w:rStyle w:val="FootnoteReference"/>
          <w:rFonts w:ascii="Arial" w:eastAsia="Arial" w:hAnsi="Arial" w:cs="Arial"/>
          <w:sz w:val="21"/>
          <w:szCs w:val="21"/>
        </w:rPr>
        <w:footnoteReference w:id="12"/>
      </w:r>
      <w:r w:rsidR="003D3288" w:rsidRPr="00D53C94">
        <w:rPr>
          <w:rStyle w:val="y2iqfc"/>
          <w:rFonts w:ascii="Arial" w:hAnsi="Arial" w:cs="Arial"/>
          <w:sz w:val="21"/>
          <w:szCs w:val="21"/>
        </w:rPr>
        <w:t>.</w:t>
      </w:r>
    </w:p>
    <w:p w14:paraId="212D30B8" w14:textId="7AA03A52" w:rsidR="00141F38" w:rsidRPr="00D53C94" w:rsidRDefault="00141F38" w:rsidP="00141F38">
      <w:pPr>
        <w:spacing w:before="120" w:after="120" w:line="312" w:lineRule="auto"/>
        <w:jc w:val="both"/>
        <w:rPr>
          <w:rFonts w:ascii="Arial" w:hAnsi="Arial" w:cs="Arial"/>
          <w:sz w:val="21"/>
          <w:szCs w:val="21"/>
          <w:lang w:val="hr-HR"/>
        </w:rPr>
      </w:pPr>
      <w:r w:rsidRPr="00D53C94">
        <w:rPr>
          <w:rFonts w:ascii="Arial" w:hAnsi="Arial" w:cs="Arial"/>
          <w:sz w:val="21"/>
          <w:szCs w:val="21"/>
          <w:lang w:val="hr-HR"/>
        </w:rPr>
        <w:t>Strateški okvir EUSALP postavljen je kroz 4 strateška cilja od kojih je jedan horizontalni, te devet prioritetnih aktivnosti</w:t>
      </w:r>
      <w:r w:rsidR="0076175A" w:rsidRPr="00D53C94">
        <w:rPr>
          <w:rFonts w:ascii="Arial" w:hAnsi="Arial" w:cs="Arial"/>
          <w:sz w:val="21"/>
          <w:szCs w:val="21"/>
          <w:lang w:val="hr-HR"/>
        </w:rPr>
        <w:t>. Horizontalni cilj dijelom je 3. cilja</w:t>
      </w:r>
      <w:r w:rsidRPr="00D53C94">
        <w:rPr>
          <w:rFonts w:ascii="Arial" w:hAnsi="Arial" w:cs="Arial"/>
          <w:sz w:val="21"/>
          <w:szCs w:val="21"/>
          <w:lang w:val="hr-HR"/>
        </w:rPr>
        <w:t xml:space="preserve">: </w:t>
      </w:r>
    </w:p>
    <w:p w14:paraId="5DB2C468" w14:textId="76E26119" w:rsidR="00141F38" w:rsidRPr="00D53C94" w:rsidRDefault="00425B41" w:rsidP="002647F1">
      <w:pPr>
        <w:pStyle w:val="ListParagraph"/>
        <w:numPr>
          <w:ilvl w:val="0"/>
          <w:numId w:val="26"/>
        </w:numPr>
        <w:spacing w:before="120" w:after="120" w:line="312" w:lineRule="auto"/>
        <w:ind w:left="714" w:hanging="357"/>
        <w:jc w:val="both"/>
        <w:rPr>
          <w:rStyle w:val="y2iqfc"/>
          <w:rFonts w:ascii="Arial" w:hAnsi="Arial" w:cs="Arial"/>
          <w:sz w:val="21"/>
          <w:szCs w:val="21"/>
          <w:lang w:val="hr-HR"/>
        </w:rPr>
      </w:pPr>
      <w:r w:rsidRPr="00D53C94">
        <w:rPr>
          <w:rStyle w:val="y2iqfc"/>
          <w:rFonts w:ascii="Arial" w:hAnsi="Arial" w:cs="Arial"/>
          <w:sz w:val="21"/>
          <w:szCs w:val="21"/>
          <w:lang w:val="hr-HR"/>
        </w:rPr>
        <w:t>Ekonomski rast i inovacije</w:t>
      </w:r>
      <w:r w:rsidR="00141F38" w:rsidRPr="00D53C94">
        <w:rPr>
          <w:rStyle w:val="y2iqfc"/>
          <w:rFonts w:ascii="Arial" w:hAnsi="Arial" w:cs="Arial"/>
          <w:sz w:val="21"/>
          <w:szCs w:val="21"/>
          <w:lang w:val="hr-HR"/>
        </w:rPr>
        <w:t xml:space="preserve"> </w:t>
      </w:r>
    </w:p>
    <w:p w14:paraId="2E25A126" w14:textId="77777777" w:rsidR="00141F38" w:rsidRPr="00D53C94" w:rsidRDefault="00141F38" w:rsidP="003D3288">
      <w:pPr>
        <w:pStyle w:val="ListParagraph"/>
        <w:numPr>
          <w:ilvl w:val="0"/>
          <w:numId w:val="28"/>
        </w:numPr>
        <w:spacing w:before="120" w:after="120" w:line="312" w:lineRule="auto"/>
        <w:jc w:val="both"/>
        <w:rPr>
          <w:rStyle w:val="y2iqfc"/>
          <w:rFonts w:ascii="Arial" w:hAnsi="Arial" w:cs="Arial"/>
          <w:sz w:val="21"/>
          <w:szCs w:val="21"/>
          <w:lang w:val="hr-HR"/>
        </w:rPr>
      </w:pPr>
      <w:r w:rsidRPr="00D53C94">
        <w:rPr>
          <w:rStyle w:val="y2iqfc"/>
          <w:rFonts w:ascii="Arial" w:hAnsi="Arial" w:cs="Arial"/>
          <w:sz w:val="21"/>
          <w:szCs w:val="21"/>
          <w:lang w:val="hr-HR"/>
        </w:rPr>
        <w:t>Razviti učinkovit istraživački i inovacijski ekosustav</w:t>
      </w:r>
    </w:p>
    <w:p w14:paraId="74A400B3" w14:textId="77777777" w:rsidR="00141F38" w:rsidRPr="00D53C94" w:rsidRDefault="00141F38" w:rsidP="003D3288">
      <w:pPr>
        <w:pStyle w:val="ListParagraph"/>
        <w:numPr>
          <w:ilvl w:val="0"/>
          <w:numId w:val="28"/>
        </w:numPr>
        <w:spacing w:before="120" w:after="120" w:line="312" w:lineRule="auto"/>
        <w:jc w:val="both"/>
        <w:rPr>
          <w:rStyle w:val="y2iqfc"/>
          <w:rFonts w:ascii="Arial" w:hAnsi="Arial" w:cs="Arial"/>
          <w:b/>
          <w:sz w:val="21"/>
          <w:szCs w:val="21"/>
          <w:lang w:val="hr-HR"/>
        </w:rPr>
      </w:pPr>
      <w:bookmarkStart w:id="38" w:name="_Hlk99373674"/>
      <w:r w:rsidRPr="00D53C94">
        <w:rPr>
          <w:rStyle w:val="y2iqfc"/>
          <w:rFonts w:ascii="Arial" w:hAnsi="Arial" w:cs="Arial"/>
          <w:b/>
          <w:sz w:val="21"/>
          <w:szCs w:val="21"/>
          <w:lang w:val="hr-HR"/>
        </w:rPr>
        <w:t>Povećati gospodarski potencijal strateških sektora</w:t>
      </w:r>
    </w:p>
    <w:bookmarkEnd w:id="38"/>
    <w:p w14:paraId="52BBC152" w14:textId="77777777" w:rsidR="00141F38" w:rsidRPr="00D53C94" w:rsidRDefault="00141F38" w:rsidP="003D3288">
      <w:pPr>
        <w:pStyle w:val="ListParagraph"/>
        <w:numPr>
          <w:ilvl w:val="0"/>
          <w:numId w:val="28"/>
        </w:numPr>
        <w:spacing w:before="120" w:after="120" w:line="312" w:lineRule="auto"/>
        <w:jc w:val="both"/>
        <w:rPr>
          <w:rStyle w:val="y2iqfc"/>
          <w:rFonts w:ascii="Arial" w:hAnsi="Arial" w:cs="Arial"/>
          <w:sz w:val="21"/>
          <w:szCs w:val="21"/>
          <w:lang w:val="hr-HR"/>
        </w:rPr>
      </w:pPr>
      <w:r w:rsidRPr="00D53C94">
        <w:rPr>
          <w:rStyle w:val="y2iqfc"/>
          <w:rFonts w:ascii="Arial" w:hAnsi="Arial" w:cs="Arial"/>
          <w:sz w:val="21"/>
          <w:szCs w:val="21"/>
          <w:lang w:val="hr-HR"/>
        </w:rPr>
        <w:lastRenderedPageBreak/>
        <w:t xml:space="preserve">Poboljšati adekvatnost tržišta rada, obrazovanja i obuku u strateškim sektorima. </w:t>
      </w:r>
    </w:p>
    <w:p w14:paraId="07F44F05" w14:textId="0A4DA47B" w:rsidR="00141F38" w:rsidRPr="00D53C94" w:rsidRDefault="00425B41" w:rsidP="002647F1">
      <w:pPr>
        <w:pStyle w:val="ListParagraph"/>
        <w:numPr>
          <w:ilvl w:val="0"/>
          <w:numId w:val="26"/>
        </w:numPr>
        <w:spacing w:before="120" w:after="120" w:line="312" w:lineRule="auto"/>
        <w:ind w:left="714" w:hanging="357"/>
        <w:jc w:val="both"/>
        <w:rPr>
          <w:rFonts w:ascii="Arial" w:hAnsi="Arial" w:cs="Arial"/>
          <w:sz w:val="21"/>
          <w:szCs w:val="21"/>
          <w:lang w:val="hr-HR"/>
        </w:rPr>
      </w:pPr>
      <w:r w:rsidRPr="00D53C94">
        <w:rPr>
          <w:rFonts w:ascii="Arial" w:hAnsi="Arial" w:cs="Arial"/>
          <w:sz w:val="21"/>
          <w:szCs w:val="21"/>
          <w:lang w:val="hr-HR"/>
        </w:rPr>
        <w:t>Mobil</w:t>
      </w:r>
      <w:r w:rsidR="00141F38" w:rsidRPr="00D53C94">
        <w:rPr>
          <w:rFonts w:ascii="Arial" w:hAnsi="Arial" w:cs="Arial"/>
          <w:sz w:val="21"/>
          <w:szCs w:val="21"/>
          <w:lang w:val="hr-HR"/>
        </w:rPr>
        <w:t xml:space="preserve">nost </w:t>
      </w:r>
      <w:r w:rsidRPr="00D53C94">
        <w:rPr>
          <w:rFonts w:ascii="Arial" w:hAnsi="Arial" w:cs="Arial"/>
          <w:sz w:val="21"/>
          <w:szCs w:val="21"/>
          <w:lang w:val="hr-HR"/>
        </w:rPr>
        <w:t>i povezanost</w:t>
      </w:r>
    </w:p>
    <w:p w14:paraId="42881954" w14:textId="77777777" w:rsidR="00141F38" w:rsidRPr="00D53C94" w:rsidRDefault="00141F38" w:rsidP="003D3288">
      <w:pPr>
        <w:pStyle w:val="ListParagraph"/>
        <w:numPr>
          <w:ilvl w:val="0"/>
          <w:numId w:val="29"/>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Promicati intermodalnost i interoperabilnost kod putničkog prijevoza i teretnog transporta</w:t>
      </w:r>
    </w:p>
    <w:p w14:paraId="7A40934A" w14:textId="533B0487" w:rsidR="00141F38" w:rsidRPr="00D53C94" w:rsidRDefault="00141F38" w:rsidP="003D3288">
      <w:pPr>
        <w:pStyle w:val="ListParagraph"/>
        <w:numPr>
          <w:ilvl w:val="0"/>
          <w:numId w:val="29"/>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Digitalno/elektronsk</w:t>
      </w:r>
      <w:r w:rsidR="003D3288" w:rsidRPr="00D53C94">
        <w:rPr>
          <w:rFonts w:ascii="Arial" w:hAnsi="Arial" w:cs="Arial"/>
          <w:sz w:val="21"/>
          <w:szCs w:val="21"/>
          <w:lang w:val="hr-HR"/>
        </w:rPr>
        <w:t>o</w:t>
      </w:r>
      <w:r w:rsidRPr="00D53C94">
        <w:rPr>
          <w:rFonts w:ascii="Arial" w:hAnsi="Arial" w:cs="Arial"/>
          <w:sz w:val="21"/>
          <w:szCs w:val="21"/>
          <w:lang w:val="hr-HR"/>
        </w:rPr>
        <w:t xml:space="preserve"> pove</w:t>
      </w:r>
      <w:r w:rsidR="003D3288" w:rsidRPr="00D53C94">
        <w:rPr>
          <w:rFonts w:ascii="Arial" w:hAnsi="Arial" w:cs="Arial"/>
          <w:sz w:val="21"/>
          <w:szCs w:val="21"/>
          <w:lang w:val="hr-HR"/>
        </w:rPr>
        <w:t>za</w:t>
      </w:r>
      <w:r w:rsidRPr="00D53C94">
        <w:rPr>
          <w:rFonts w:ascii="Arial" w:hAnsi="Arial" w:cs="Arial"/>
          <w:sz w:val="21"/>
          <w:szCs w:val="21"/>
          <w:lang w:val="hr-HR"/>
        </w:rPr>
        <w:t>t</w:t>
      </w:r>
      <w:r w:rsidR="003D3288" w:rsidRPr="00D53C94">
        <w:rPr>
          <w:rFonts w:ascii="Arial" w:hAnsi="Arial" w:cs="Arial"/>
          <w:sz w:val="21"/>
          <w:szCs w:val="21"/>
          <w:lang w:val="hr-HR"/>
        </w:rPr>
        <w:t>i</w:t>
      </w:r>
      <w:r w:rsidRPr="00D53C94">
        <w:rPr>
          <w:rFonts w:ascii="Arial" w:hAnsi="Arial" w:cs="Arial"/>
          <w:sz w:val="21"/>
          <w:szCs w:val="21"/>
          <w:lang w:val="hr-HR"/>
        </w:rPr>
        <w:t xml:space="preserve"> ljude i promovira</w:t>
      </w:r>
      <w:r w:rsidR="003D3288" w:rsidRPr="00D53C94">
        <w:rPr>
          <w:rFonts w:ascii="Arial" w:hAnsi="Arial" w:cs="Arial"/>
          <w:sz w:val="21"/>
          <w:szCs w:val="21"/>
          <w:lang w:val="hr-HR"/>
        </w:rPr>
        <w:t>ti</w:t>
      </w:r>
      <w:r w:rsidRPr="00D53C94">
        <w:rPr>
          <w:rFonts w:ascii="Arial" w:hAnsi="Arial" w:cs="Arial"/>
          <w:sz w:val="21"/>
          <w:szCs w:val="21"/>
          <w:lang w:val="hr-HR"/>
        </w:rPr>
        <w:t xml:space="preserve"> dostupnost javni</w:t>
      </w:r>
      <w:r w:rsidR="003D3288" w:rsidRPr="00D53C94">
        <w:rPr>
          <w:rFonts w:ascii="Arial" w:hAnsi="Arial" w:cs="Arial"/>
          <w:sz w:val="21"/>
          <w:szCs w:val="21"/>
          <w:lang w:val="hr-HR"/>
        </w:rPr>
        <w:t>h</w:t>
      </w:r>
      <w:r w:rsidRPr="00D53C94">
        <w:rPr>
          <w:rFonts w:ascii="Arial" w:hAnsi="Arial" w:cs="Arial"/>
          <w:sz w:val="21"/>
          <w:szCs w:val="21"/>
          <w:lang w:val="hr-HR"/>
        </w:rPr>
        <w:t xml:space="preserve"> </w:t>
      </w:r>
      <w:r w:rsidR="003D3288" w:rsidRPr="00D53C94">
        <w:rPr>
          <w:rFonts w:ascii="Arial" w:hAnsi="Arial" w:cs="Arial"/>
          <w:sz w:val="21"/>
          <w:szCs w:val="21"/>
          <w:lang w:val="hr-HR"/>
        </w:rPr>
        <w:t>uslug</w:t>
      </w:r>
      <w:r w:rsidRPr="00D53C94">
        <w:rPr>
          <w:rFonts w:ascii="Arial" w:hAnsi="Arial" w:cs="Arial"/>
          <w:sz w:val="21"/>
          <w:szCs w:val="21"/>
          <w:lang w:val="hr-HR"/>
        </w:rPr>
        <w:t xml:space="preserve">a </w:t>
      </w:r>
    </w:p>
    <w:p w14:paraId="1A5F6DAE" w14:textId="77777777" w:rsidR="00141F38" w:rsidRPr="00D53C94" w:rsidRDefault="00141F38" w:rsidP="002647F1">
      <w:pPr>
        <w:pStyle w:val="ListParagraph"/>
        <w:numPr>
          <w:ilvl w:val="0"/>
          <w:numId w:val="26"/>
        </w:numPr>
        <w:spacing w:before="120" w:after="120" w:line="312" w:lineRule="auto"/>
        <w:ind w:left="714" w:hanging="357"/>
        <w:jc w:val="both"/>
        <w:rPr>
          <w:rFonts w:ascii="Arial" w:hAnsi="Arial" w:cs="Arial"/>
          <w:sz w:val="21"/>
          <w:szCs w:val="21"/>
          <w:lang w:val="hr-HR"/>
        </w:rPr>
      </w:pPr>
      <w:r w:rsidRPr="00D53C94">
        <w:rPr>
          <w:rFonts w:ascii="Arial" w:hAnsi="Arial" w:cs="Arial"/>
          <w:sz w:val="21"/>
          <w:szCs w:val="21"/>
          <w:lang w:val="hr-HR"/>
        </w:rPr>
        <w:t>Uključiviji okvir za okoliš i obnovljiva i pouzdana energetska rješenja za budućnost</w:t>
      </w:r>
    </w:p>
    <w:p w14:paraId="59FF5FFC" w14:textId="2425ECC2" w:rsidR="00141F38" w:rsidRPr="00D53C94" w:rsidRDefault="00141F38" w:rsidP="003D3288">
      <w:pPr>
        <w:pStyle w:val="ListParagraph"/>
        <w:numPr>
          <w:ilvl w:val="0"/>
          <w:numId w:val="30"/>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Očuvati i valorizirati prirodne resurse, uključujući vodna i kulturna dobra</w:t>
      </w:r>
    </w:p>
    <w:p w14:paraId="35123418" w14:textId="5DF894E8" w:rsidR="00141F38" w:rsidRPr="00D53C94" w:rsidRDefault="00141F38" w:rsidP="003D3288">
      <w:pPr>
        <w:pStyle w:val="ListParagraph"/>
        <w:numPr>
          <w:ilvl w:val="0"/>
          <w:numId w:val="30"/>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Razviti ekološku povezanost na cijelom području EUSALP-a</w:t>
      </w:r>
    </w:p>
    <w:p w14:paraId="462CDAD9" w14:textId="24757E98" w:rsidR="00141F38" w:rsidRPr="00D53C94" w:rsidRDefault="00141F38" w:rsidP="003D3288">
      <w:pPr>
        <w:pStyle w:val="ListParagraph"/>
        <w:numPr>
          <w:ilvl w:val="0"/>
          <w:numId w:val="30"/>
        </w:numPr>
        <w:spacing w:before="120" w:after="120" w:line="312" w:lineRule="auto"/>
        <w:jc w:val="both"/>
        <w:rPr>
          <w:rFonts w:ascii="Arial" w:hAnsi="Arial" w:cs="Arial"/>
          <w:sz w:val="21"/>
          <w:szCs w:val="21"/>
          <w:lang w:val="hr-HR"/>
        </w:rPr>
      </w:pPr>
      <w:r w:rsidRPr="00D53C94">
        <w:rPr>
          <w:rFonts w:ascii="Arial" w:hAnsi="Arial" w:cs="Arial"/>
          <w:sz w:val="21"/>
          <w:szCs w:val="21"/>
          <w:lang w:val="hr-HR"/>
        </w:rPr>
        <w:t>Poboljšati upravljanje rizicima i bolje upravljati klimatskim promjenama, uključujući prevenciju velikih prirodnih rizika</w:t>
      </w:r>
    </w:p>
    <w:p w14:paraId="1445D692" w14:textId="1EDFF799" w:rsidR="00141F38" w:rsidRPr="00D53C94" w:rsidRDefault="00141F38" w:rsidP="00141F38">
      <w:pPr>
        <w:pStyle w:val="ListParagraph"/>
        <w:numPr>
          <w:ilvl w:val="0"/>
          <w:numId w:val="30"/>
        </w:numPr>
        <w:spacing w:before="120" w:after="120" w:line="312" w:lineRule="auto"/>
        <w:jc w:val="both"/>
        <w:rPr>
          <w:rStyle w:val="y2iqfc"/>
          <w:rFonts w:ascii="Arial" w:hAnsi="Arial" w:cs="Arial"/>
          <w:sz w:val="21"/>
          <w:szCs w:val="21"/>
          <w:lang w:val="hr-HR"/>
        </w:rPr>
      </w:pPr>
      <w:r w:rsidRPr="00D53C94">
        <w:rPr>
          <w:rFonts w:ascii="Arial" w:hAnsi="Arial" w:cs="Arial"/>
          <w:sz w:val="21"/>
          <w:szCs w:val="21"/>
          <w:lang w:val="hr-HR"/>
        </w:rPr>
        <w:t xml:space="preserve">Učiniti teritorij </w:t>
      </w:r>
      <w:r w:rsidR="003D3288" w:rsidRPr="00D53C94">
        <w:rPr>
          <w:rFonts w:ascii="Arial" w:hAnsi="Arial" w:cs="Arial"/>
          <w:sz w:val="21"/>
          <w:szCs w:val="21"/>
          <w:lang w:val="hr-HR"/>
        </w:rPr>
        <w:t xml:space="preserve">primjernom </w:t>
      </w:r>
      <w:r w:rsidRPr="00D53C94">
        <w:rPr>
          <w:rFonts w:ascii="Arial" w:hAnsi="Arial" w:cs="Arial"/>
          <w:sz w:val="21"/>
          <w:szCs w:val="21"/>
          <w:lang w:val="hr-HR"/>
        </w:rPr>
        <w:t>regijom za energetsku učinkovitost i obnovljivu energiju.</w:t>
      </w:r>
    </w:p>
    <w:p w14:paraId="2E500EA7" w14:textId="0730B542" w:rsidR="003E467B" w:rsidRPr="00D53C94" w:rsidRDefault="003E467B" w:rsidP="003E467B">
      <w:pPr>
        <w:spacing w:before="120" w:after="120" w:line="312" w:lineRule="auto"/>
        <w:jc w:val="both"/>
        <w:rPr>
          <w:rStyle w:val="y2iqfc"/>
          <w:rFonts w:ascii="Arial" w:hAnsi="Arial" w:cs="Arial"/>
          <w:sz w:val="21"/>
          <w:szCs w:val="21"/>
          <w:lang w:val="hr-HR"/>
        </w:rPr>
      </w:pPr>
      <w:r w:rsidRPr="00D53C94">
        <w:rPr>
          <w:rStyle w:val="y2iqfc"/>
          <w:rFonts w:ascii="Arial" w:hAnsi="Arial" w:cs="Arial"/>
          <w:sz w:val="21"/>
          <w:szCs w:val="21"/>
          <w:lang w:val="hr-HR"/>
        </w:rPr>
        <w:t>Horizontalna tema koja se podržava kroz Strategiju je dobro upravljanje i jačanje institucionalnih kapaciteta.</w:t>
      </w:r>
    </w:p>
    <w:p w14:paraId="5645610D" w14:textId="5B7839D9" w:rsidR="00141F38" w:rsidRPr="00D53C94" w:rsidRDefault="00141F38" w:rsidP="00141F38">
      <w:pPr>
        <w:pStyle w:val="HTMLPreformatted"/>
        <w:spacing w:before="120" w:after="120" w:line="312" w:lineRule="auto"/>
        <w:jc w:val="both"/>
        <w:rPr>
          <w:rStyle w:val="y2iqfc"/>
          <w:rFonts w:ascii="Arial" w:hAnsi="Arial" w:cs="Arial"/>
          <w:sz w:val="21"/>
          <w:szCs w:val="21"/>
        </w:rPr>
      </w:pPr>
      <w:r w:rsidRPr="00D53C94">
        <w:rPr>
          <w:rStyle w:val="y2iqfc"/>
          <w:rFonts w:ascii="Arial" w:hAnsi="Arial" w:cs="Arial"/>
          <w:sz w:val="21"/>
          <w:szCs w:val="21"/>
        </w:rPr>
        <w:t xml:space="preserve">Turizam i turistički sektor uključen je u Strateški cilj 1. te je dijelom aktivnosti </w:t>
      </w:r>
      <w:r w:rsidRPr="00D53C94">
        <w:rPr>
          <w:rStyle w:val="y2iqfc"/>
          <w:rFonts w:ascii="Arial" w:hAnsi="Arial" w:cs="Arial"/>
          <w:i/>
          <w:sz w:val="21"/>
          <w:szCs w:val="21"/>
        </w:rPr>
        <w:t>Povećati gospodarski potencijal strateških sektora</w:t>
      </w:r>
      <w:r w:rsidRPr="00D53C94">
        <w:rPr>
          <w:rStyle w:val="y2iqfc"/>
          <w:rFonts w:ascii="Arial" w:hAnsi="Arial" w:cs="Arial"/>
          <w:sz w:val="21"/>
          <w:szCs w:val="21"/>
        </w:rPr>
        <w:t>. Naglasak je na poticanju malih i srednjih poduzeća koja dominiraju u turističkom sektoru u Alpskoj regiji. Jačanje ovog sektora predviđeno je kao odgovor na izazove sezonalnosti poslovanja, klimatskih promjena i očuvanja kvalitete zraka, a kroz zaokret prema ekološki održivom turizmu kao i cjelogodišnjem turizmu. Pritom, naglasak je na poticanje snažnijeg uključivanja  istraživanja, razvoj</w:t>
      </w:r>
      <w:r w:rsidR="003D3288" w:rsidRPr="00D53C94">
        <w:rPr>
          <w:rStyle w:val="y2iqfc"/>
          <w:rFonts w:ascii="Arial" w:hAnsi="Arial" w:cs="Arial"/>
          <w:sz w:val="21"/>
          <w:szCs w:val="21"/>
        </w:rPr>
        <w:t>u</w:t>
      </w:r>
      <w:r w:rsidRPr="00D53C94">
        <w:rPr>
          <w:rStyle w:val="y2iqfc"/>
          <w:rFonts w:ascii="Arial" w:hAnsi="Arial" w:cs="Arial"/>
          <w:sz w:val="21"/>
          <w:szCs w:val="21"/>
        </w:rPr>
        <w:t xml:space="preserve"> inovacija, razvoj</w:t>
      </w:r>
      <w:r w:rsidR="003D3288" w:rsidRPr="00D53C94">
        <w:rPr>
          <w:rStyle w:val="y2iqfc"/>
          <w:rFonts w:ascii="Arial" w:hAnsi="Arial" w:cs="Arial"/>
          <w:sz w:val="21"/>
          <w:szCs w:val="21"/>
        </w:rPr>
        <w:t>u</w:t>
      </w:r>
      <w:r w:rsidRPr="00D53C94">
        <w:rPr>
          <w:rStyle w:val="y2iqfc"/>
          <w:rFonts w:ascii="Arial" w:hAnsi="Arial" w:cs="Arial"/>
          <w:sz w:val="21"/>
          <w:szCs w:val="21"/>
        </w:rPr>
        <w:t xml:space="preserve"> malih i srednjih poduzeća, obuku radne snage i razvoj</w:t>
      </w:r>
      <w:r w:rsidR="003D3288" w:rsidRPr="00D53C94">
        <w:rPr>
          <w:rStyle w:val="y2iqfc"/>
          <w:rFonts w:ascii="Arial" w:hAnsi="Arial" w:cs="Arial"/>
          <w:sz w:val="21"/>
          <w:szCs w:val="21"/>
        </w:rPr>
        <w:t>u</w:t>
      </w:r>
      <w:r w:rsidRPr="00D53C94">
        <w:rPr>
          <w:rStyle w:val="y2iqfc"/>
          <w:rFonts w:ascii="Arial" w:hAnsi="Arial" w:cs="Arial"/>
          <w:sz w:val="21"/>
          <w:szCs w:val="21"/>
        </w:rPr>
        <w:t xml:space="preserve"> održivog cjelogodišnjeg turizma. Neka od rješenja koja se očekuju su vezana uz poboljšanje standarda i povećanje broja inovacija u turizmu </w:t>
      </w:r>
      <w:r w:rsidR="004E1DCC" w:rsidRPr="00D53C94">
        <w:rPr>
          <w:rStyle w:val="y2iqfc"/>
          <w:rFonts w:ascii="Arial" w:hAnsi="Arial" w:cs="Arial"/>
          <w:sz w:val="21"/>
          <w:szCs w:val="21"/>
        </w:rPr>
        <w:t>kroz</w:t>
      </w:r>
      <w:r w:rsidRPr="00D53C94">
        <w:rPr>
          <w:rStyle w:val="y2iqfc"/>
          <w:rFonts w:ascii="Arial" w:hAnsi="Arial" w:cs="Arial"/>
          <w:sz w:val="21"/>
          <w:szCs w:val="21"/>
        </w:rPr>
        <w:t xml:space="preserve"> informacijske i komunikacijske tehnologije, obrazovanje, prijenos tehnologije, umrežavanje poslovnih subjekata, klastere, objedinjavanje primjera dobre prakse, bolju povezanost lokalnih poljoprivrednika, turističkih poduzeća i opskrbljivača hranom, inovativnu promidžbu/marketing te promicanje inovacija i diversifikacije turističke ponude i proizvoda.</w:t>
      </w:r>
    </w:p>
    <w:p w14:paraId="46282E0A" w14:textId="24B29482" w:rsidR="00141F38" w:rsidRPr="00D53C94" w:rsidRDefault="00141F38" w:rsidP="00141F38">
      <w:pPr>
        <w:pStyle w:val="P68B1DB1-Caption14"/>
        <w:spacing w:before="120" w:after="120"/>
        <w:rPr>
          <w:rStyle w:val="y2iqfc"/>
          <w:rFonts w:cs="Arial"/>
          <w:lang w:val="hr-HR"/>
        </w:rPr>
      </w:pPr>
      <w:r w:rsidRPr="00D53C94">
        <w:rPr>
          <w:rStyle w:val="y2iqfc"/>
          <w:rFonts w:cs="Arial"/>
          <w:lang w:val="hr-HR"/>
        </w:rPr>
        <w:t>Akcijski plan navodi i mogući projekt AlpNet</w:t>
      </w:r>
      <w:r w:rsidR="004E1DCC" w:rsidRPr="00D53C94">
        <w:rPr>
          <w:rStyle w:val="y2iqfc"/>
          <w:rFonts w:cs="Arial"/>
          <w:lang w:val="hr-HR"/>
        </w:rPr>
        <w:t>,</w:t>
      </w:r>
      <w:r w:rsidRPr="00D53C94">
        <w:rPr>
          <w:rStyle w:val="y2iqfc"/>
          <w:rFonts w:cs="Arial"/>
          <w:lang w:val="hr-HR"/>
        </w:rPr>
        <w:t xml:space="preserve"> s ciljem razvoja inovativnih rješenja za cjelogodišnji turizam za tvrtke koje se bave alpskim turizmom.</w:t>
      </w:r>
    </w:p>
    <w:p w14:paraId="71F812C5" w14:textId="54F4FDB6" w:rsidR="00490CA2" w:rsidRPr="00D53C94" w:rsidRDefault="00490CA2" w:rsidP="006D7D1B">
      <w:pPr>
        <w:pStyle w:val="Heading2"/>
        <w:rPr>
          <w:rStyle w:val="y2iqfc"/>
          <w:lang w:val="hr-HR"/>
        </w:rPr>
      </w:pPr>
    </w:p>
    <w:p w14:paraId="59D60B52" w14:textId="784D1A2C" w:rsidR="002F4A8B" w:rsidRPr="00D53C94" w:rsidRDefault="002F4A8B" w:rsidP="006D7D1B">
      <w:pPr>
        <w:pStyle w:val="Heading2"/>
        <w:numPr>
          <w:ilvl w:val="1"/>
          <w:numId w:val="9"/>
        </w:numPr>
        <w:rPr>
          <w:lang w:val="hr-HR"/>
        </w:rPr>
      </w:pPr>
      <w:bookmarkStart w:id="39" w:name="_Toc100228138"/>
      <w:bookmarkStart w:id="40" w:name="_Toc101771293"/>
      <w:r w:rsidRPr="00D53C94">
        <w:rPr>
          <w:lang w:val="hr-HR"/>
        </w:rPr>
        <w:t>Primjeri projekata održivog turizma s inovacijama/inovativnim konceptima po EU makroregionalnim strategijama (osim EUSAIR)</w:t>
      </w:r>
      <w:bookmarkEnd w:id="39"/>
      <w:bookmarkEnd w:id="40"/>
    </w:p>
    <w:p w14:paraId="17A9C700" w14:textId="09EF2330" w:rsidR="002F4A8B" w:rsidRPr="00D53C94" w:rsidRDefault="002F4A8B" w:rsidP="002F4A8B">
      <w:pPr>
        <w:pStyle w:val="Heading3"/>
        <w:ind w:left="1080"/>
        <w:rPr>
          <w:rStyle w:val="y2iqfc"/>
          <w:sz w:val="21"/>
          <w:szCs w:val="21"/>
          <w:lang w:val="hr-HR"/>
        </w:rPr>
      </w:pPr>
    </w:p>
    <w:p w14:paraId="091B4629" w14:textId="77777777" w:rsidR="002F4A8B" w:rsidRPr="00D53C94" w:rsidRDefault="002F4A8B" w:rsidP="002F4A8B">
      <w:pPr>
        <w:contextualSpacing/>
        <w:jc w:val="both"/>
        <w:rPr>
          <w:rFonts w:cstheme="minorHAnsi"/>
          <w:b/>
          <w:sz w:val="20"/>
          <w:szCs w:val="20"/>
          <w:lang w:val="hr-HR"/>
        </w:rPr>
      </w:pPr>
    </w:p>
    <w:p w14:paraId="765F4EE9" w14:textId="7036A7FE" w:rsidR="002F4A8B" w:rsidRPr="00D53C94" w:rsidRDefault="00A017C5" w:rsidP="00A017C5">
      <w:pPr>
        <w:pStyle w:val="Caption"/>
        <w:rPr>
          <w:rFonts w:eastAsia="Arial" w:cs="Arial"/>
          <w:lang w:val="hr-HR"/>
        </w:rPr>
      </w:pPr>
      <w:bookmarkStart w:id="41" w:name="_Toc101772040"/>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6</w:t>
      </w:r>
      <w:r w:rsidRPr="00D53C94">
        <w:rPr>
          <w:lang w:val="hr-HR"/>
        </w:rPr>
        <w:fldChar w:fldCharType="end"/>
      </w:r>
      <w:r w:rsidR="003836DB" w:rsidRPr="00D53C94">
        <w:rPr>
          <w:rFonts w:eastAsia="Arial" w:cs="Arial"/>
          <w:lang w:val="hr-HR"/>
        </w:rPr>
        <w:t>. Primjeri projekata</w:t>
      </w:r>
      <w:r w:rsidR="006004F9" w:rsidRPr="00D53C94">
        <w:rPr>
          <w:rFonts w:eastAsia="Arial" w:cs="Arial"/>
          <w:lang w:val="hr-HR"/>
        </w:rPr>
        <w:t xml:space="preserve"> održivog turizma s elementima inovacija </w:t>
      </w:r>
      <w:r w:rsidR="003836DB" w:rsidRPr="00D53C94">
        <w:rPr>
          <w:rFonts w:eastAsia="Arial" w:cs="Arial"/>
          <w:lang w:val="hr-HR"/>
        </w:rPr>
        <w:t xml:space="preserve"> –</w:t>
      </w:r>
      <w:r w:rsidR="003836DB" w:rsidRPr="00D53C94">
        <w:rPr>
          <w:rFonts w:cstheme="minorHAnsi"/>
          <w:sz w:val="20"/>
          <w:szCs w:val="20"/>
          <w:lang w:val="hr-HR"/>
        </w:rPr>
        <w:t xml:space="preserve"> </w:t>
      </w:r>
      <w:r w:rsidR="003836DB" w:rsidRPr="00D53C94">
        <w:rPr>
          <w:rFonts w:eastAsia="Arial" w:cs="Arial"/>
          <w:lang w:val="hr-HR"/>
        </w:rPr>
        <w:t>EUSBSR</w:t>
      </w:r>
      <w:bookmarkEnd w:id="41"/>
    </w:p>
    <w:tbl>
      <w:tblPr>
        <w:tblStyle w:val="TableGrid"/>
        <w:tblW w:w="9062" w:type="dxa"/>
        <w:tblLayout w:type="fixed"/>
        <w:tblLook w:val="04A0" w:firstRow="1" w:lastRow="0" w:firstColumn="1" w:lastColumn="0" w:noHBand="0" w:noVBand="1"/>
      </w:tblPr>
      <w:tblGrid>
        <w:gridCol w:w="2689"/>
        <w:gridCol w:w="1417"/>
        <w:gridCol w:w="4956"/>
      </w:tblGrid>
      <w:tr w:rsidR="002F4A8B" w:rsidRPr="00D53C94" w14:paraId="706CE352" w14:textId="77777777" w:rsidTr="00AF0621">
        <w:tc>
          <w:tcPr>
            <w:tcW w:w="2689" w:type="dxa"/>
          </w:tcPr>
          <w:p w14:paraId="41632D71" w14:textId="2835BBE6" w:rsidR="002F4A8B" w:rsidRPr="00D53C94" w:rsidRDefault="00290E97" w:rsidP="006004F9">
            <w:pPr>
              <w:spacing w:before="100" w:beforeAutospacing="1" w:after="100" w:afterAutospacing="1"/>
              <w:rPr>
                <w:rFonts w:ascii="Arial" w:hAnsi="Arial" w:cs="Arial"/>
                <w:b/>
                <w:sz w:val="20"/>
                <w:szCs w:val="20"/>
                <w:lang w:val="hr-HR" w:eastAsia="hr-HR"/>
              </w:rPr>
            </w:pPr>
            <w:r w:rsidRPr="00D53C94">
              <w:rPr>
                <w:rFonts w:ascii="Arial" w:hAnsi="Arial" w:cs="Arial"/>
                <w:b/>
                <w:sz w:val="20"/>
                <w:szCs w:val="20"/>
                <w:lang w:val="hr-HR" w:eastAsia="hr-HR"/>
              </w:rPr>
              <w:t>Naziv projekta</w:t>
            </w:r>
          </w:p>
        </w:tc>
        <w:tc>
          <w:tcPr>
            <w:tcW w:w="1417" w:type="dxa"/>
          </w:tcPr>
          <w:p w14:paraId="14D31801" w14:textId="57222B75" w:rsidR="002F4A8B" w:rsidRPr="00D53C94" w:rsidRDefault="002F4A8B" w:rsidP="006004F9">
            <w:pPr>
              <w:spacing w:before="100" w:beforeAutospacing="1" w:after="100" w:afterAutospacing="1"/>
              <w:rPr>
                <w:rFonts w:ascii="Arial" w:hAnsi="Arial" w:cs="Arial"/>
                <w:b/>
                <w:sz w:val="20"/>
                <w:szCs w:val="20"/>
                <w:lang w:val="hr-HR" w:eastAsia="hr-HR"/>
              </w:rPr>
            </w:pPr>
            <w:r w:rsidRPr="00D53C94">
              <w:rPr>
                <w:rFonts w:ascii="Arial" w:hAnsi="Arial" w:cs="Arial"/>
                <w:b/>
                <w:sz w:val="20"/>
                <w:szCs w:val="20"/>
                <w:lang w:val="hr-HR" w:eastAsia="hr-HR"/>
              </w:rPr>
              <w:t>Izvor financiranja</w:t>
            </w:r>
          </w:p>
        </w:tc>
        <w:tc>
          <w:tcPr>
            <w:tcW w:w="4956" w:type="dxa"/>
          </w:tcPr>
          <w:p w14:paraId="014C8A93" w14:textId="49B7EABA" w:rsidR="002F4A8B" w:rsidRPr="00D53C94" w:rsidRDefault="002F4A8B" w:rsidP="006004F9">
            <w:pPr>
              <w:spacing w:before="100" w:beforeAutospacing="1" w:after="100" w:afterAutospacing="1"/>
              <w:rPr>
                <w:rFonts w:ascii="Arial" w:hAnsi="Arial" w:cs="Arial"/>
                <w:b/>
                <w:sz w:val="20"/>
                <w:szCs w:val="20"/>
                <w:lang w:val="hr-HR" w:eastAsia="hr-HR"/>
              </w:rPr>
            </w:pPr>
            <w:r w:rsidRPr="00D53C94">
              <w:rPr>
                <w:rFonts w:ascii="Arial" w:hAnsi="Arial" w:cs="Arial"/>
                <w:b/>
                <w:sz w:val="20"/>
                <w:szCs w:val="20"/>
                <w:lang w:val="hr-HR" w:eastAsia="hr-HR"/>
              </w:rPr>
              <w:t>Opis projekta</w:t>
            </w:r>
          </w:p>
        </w:tc>
      </w:tr>
      <w:tr w:rsidR="002F4A8B" w:rsidRPr="00D53C94" w14:paraId="6B173648" w14:textId="77777777" w:rsidTr="00AF0621">
        <w:tc>
          <w:tcPr>
            <w:tcW w:w="2689" w:type="dxa"/>
          </w:tcPr>
          <w:p w14:paraId="1C59AA4B" w14:textId="77777777" w:rsidR="002F4A8B" w:rsidRPr="00D53C94" w:rsidRDefault="002F4A8B" w:rsidP="007E5E0A">
            <w:pPr>
              <w:spacing w:before="100" w:beforeAutospacing="1" w:after="100" w:afterAutospacing="1"/>
              <w:rPr>
                <w:rFonts w:ascii="Arial" w:hAnsi="Arial" w:cs="Arial"/>
                <w:b/>
                <w:bCs/>
                <w:sz w:val="20"/>
                <w:szCs w:val="20"/>
                <w:lang w:val="hr-HR"/>
              </w:rPr>
            </w:pPr>
            <w:r w:rsidRPr="00D53C94">
              <w:rPr>
                <w:rFonts w:ascii="Arial" w:hAnsi="Arial" w:cs="Arial"/>
                <w:sz w:val="20"/>
                <w:szCs w:val="20"/>
                <w:lang w:val="hr-HR"/>
              </w:rPr>
              <w:t>Arc Gate - Innovative Service Points for Maritime Tourists</w:t>
            </w:r>
            <w:r w:rsidRPr="00D53C94">
              <w:rPr>
                <w:rFonts w:ascii="Arial" w:hAnsi="Arial" w:cs="Arial"/>
                <w:b/>
                <w:bCs/>
                <w:sz w:val="20"/>
                <w:szCs w:val="20"/>
                <w:lang w:val="hr-HR"/>
              </w:rPr>
              <w:t xml:space="preserve">    </w:t>
            </w:r>
          </w:p>
        </w:tc>
        <w:tc>
          <w:tcPr>
            <w:tcW w:w="1417" w:type="dxa"/>
          </w:tcPr>
          <w:p w14:paraId="36E6B4AC" w14:textId="77777777" w:rsidR="002F4A8B" w:rsidRPr="00D53C94" w:rsidRDefault="002F4A8B" w:rsidP="006004F9">
            <w:pPr>
              <w:contextualSpacing/>
              <w:rPr>
                <w:rFonts w:ascii="Arial" w:hAnsi="Arial" w:cs="Arial"/>
                <w:sz w:val="20"/>
                <w:szCs w:val="20"/>
                <w:lang w:val="hr-HR"/>
              </w:rPr>
            </w:pPr>
            <w:r w:rsidRPr="00D53C94">
              <w:rPr>
                <w:rFonts w:ascii="Arial" w:hAnsi="Arial" w:cs="Arial"/>
                <w:sz w:val="20"/>
                <w:szCs w:val="20"/>
                <w:lang w:val="hr-HR"/>
              </w:rPr>
              <w:t>Interreg Central Baltic</w:t>
            </w:r>
          </w:p>
        </w:tc>
        <w:tc>
          <w:tcPr>
            <w:tcW w:w="4956" w:type="dxa"/>
          </w:tcPr>
          <w:p w14:paraId="4BADF184" w14:textId="006AC0E4" w:rsidR="002F4A8B" w:rsidRPr="00D53C94" w:rsidRDefault="002F4A8B" w:rsidP="006004F9">
            <w:pPr>
              <w:contextualSpacing/>
              <w:jc w:val="both"/>
              <w:rPr>
                <w:rFonts w:ascii="Arial" w:hAnsi="Arial" w:cs="Arial"/>
                <w:sz w:val="20"/>
                <w:szCs w:val="20"/>
                <w:lang w:val="hr-HR"/>
              </w:rPr>
            </w:pPr>
            <w:r w:rsidRPr="00D53C94">
              <w:rPr>
                <w:rFonts w:ascii="Arial" w:hAnsi="Arial" w:cs="Arial"/>
                <w:sz w:val="20"/>
                <w:szCs w:val="20"/>
                <w:lang w:val="hr-HR"/>
              </w:rPr>
              <w:t xml:space="preserve">Finski i Stockholmski arhipelag. U sklopu projekta identificiano je 14 putničkih hubova </w:t>
            </w:r>
            <w:r w:rsidR="009F4A4F" w:rsidRPr="00D53C94">
              <w:rPr>
                <w:rFonts w:ascii="Arial" w:hAnsi="Arial" w:cs="Arial"/>
                <w:sz w:val="20"/>
                <w:szCs w:val="20"/>
                <w:lang w:val="hr-HR"/>
              </w:rPr>
              <w:t xml:space="preserve">(Service points) </w:t>
            </w:r>
            <w:r w:rsidRPr="00D53C94">
              <w:rPr>
                <w:rFonts w:ascii="Arial" w:hAnsi="Arial" w:cs="Arial"/>
                <w:sz w:val="20"/>
                <w:szCs w:val="20"/>
                <w:lang w:val="hr-HR"/>
              </w:rPr>
              <w:lastRenderedPageBreak/>
              <w:t>koji su povezani s javnim prijevozom</w:t>
            </w:r>
            <w:r w:rsidR="009F4A4F" w:rsidRPr="00D53C94">
              <w:rPr>
                <w:rFonts w:ascii="Arial" w:hAnsi="Arial" w:cs="Arial"/>
                <w:sz w:val="20"/>
                <w:szCs w:val="20"/>
                <w:lang w:val="hr-HR"/>
              </w:rPr>
              <w:t>; također</w:t>
            </w:r>
            <w:r w:rsidRPr="00D53C94">
              <w:rPr>
                <w:rFonts w:ascii="Arial" w:hAnsi="Arial" w:cs="Arial"/>
                <w:sz w:val="20"/>
                <w:szCs w:val="20"/>
                <w:lang w:val="hr-HR"/>
              </w:rPr>
              <w:t xml:space="preserve"> projektom</w:t>
            </w:r>
            <w:r w:rsidR="009F4A4F" w:rsidRPr="00D53C94">
              <w:rPr>
                <w:rFonts w:ascii="Arial" w:hAnsi="Arial" w:cs="Arial"/>
                <w:sz w:val="20"/>
                <w:szCs w:val="20"/>
                <w:lang w:val="hr-HR"/>
              </w:rPr>
              <w:t xml:space="preserve"> se</w:t>
            </w:r>
            <w:r w:rsidRPr="00D53C94">
              <w:rPr>
                <w:rFonts w:ascii="Arial" w:hAnsi="Arial" w:cs="Arial"/>
                <w:sz w:val="20"/>
                <w:szCs w:val="20"/>
                <w:lang w:val="hr-HR"/>
              </w:rPr>
              <w:t xml:space="preserve"> nastoji osiguati </w:t>
            </w:r>
            <w:r w:rsidR="009F4A4F" w:rsidRPr="00D53C94">
              <w:rPr>
                <w:rFonts w:ascii="Arial" w:hAnsi="Arial" w:cs="Arial"/>
                <w:sz w:val="20"/>
                <w:szCs w:val="20"/>
                <w:lang w:val="hr-HR"/>
              </w:rPr>
              <w:t xml:space="preserve">i </w:t>
            </w:r>
            <w:r w:rsidRPr="00D53C94">
              <w:rPr>
                <w:rFonts w:ascii="Arial" w:hAnsi="Arial" w:cs="Arial"/>
                <w:sz w:val="20"/>
                <w:szCs w:val="20"/>
                <w:lang w:val="hr-HR"/>
              </w:rPr>
              <w:t>informacije vezane uz dostupnost i pruž</w:t>
            </w:r>
            <w:r w:rsidR="009F4A4F" w:rsidRPr="00D53C94">
              <w:rPr>
                <w:rFonts w:ascii="Arial" w:hAnsi="Arial" w:cs="Arial"/>
                <w:sz w:val="20"/>
                <w:szCs w:val="20"/>
                <w:lang w:val="hr-HR"/>
              </w:rPr>
              <w:t>iti</w:t>
            </w:r>
            <w:r w:rsidRPr="00D53C94">
              <w:rPr>
                <w:rFonts w:ascii="Arial" w:hAnsi="Arial" w:cs="Arial"/>
                <w:sz w:val="20"/>
                <w:szCs w:val="20"/>
                <w:lang w:val="hr-HR"/>
              </w:rPr>
              <w:t xml:space="preserve"> ostale sadržaje </w:t>
            </w:r>
            <w:r w:rsidR="009F4A4F" w:rsidRPr="00D53C94">
              <w:rPr>
                <w:rFonts w:ascii="Arial" w:hAnsi="Arial" w:cs="Arial"/>
                <w:sz w:val="20"/>
                <w:szCs w:val="20"/>
                <w:lang w:val="hr-HR"/>
              </w:rPr>
              <w:t>k</w:t>
            </w:r>
            <w:r w:rsidRPr="00D53C94">
              <w:rPr>
                <w:rFonts w:ascii="Arial" w:hAnsi="Arial" w:cs="Arial"/>
                <w:sz w:val="20"/>
                <w:szCs w:val="20"/>
                <w:lang w:val="hr-HR"/>
              </w:rPr>
              <w:t>ako bi se povećalo zadovoljstvo turista.</w:t>
            </w:r>
          </w:p>
        </w:tc>
      </w:tr>
      <w:tr w:rsidR="002F4A8B" w:rsidRPr="00D53C94" w14:paraId="1D820259" w14:textId="77777777" w:rsidTr="00AF0621">
        <w:tc>
          <w:tcPr>
            <w:tcW w:w="2689" w:type="dxa"/>
          </w:tcPr>
          <w:p w14:paraId="748A667C" w14:textId="77777777" w:rsidR="002F4A8B" w:rsidRPr="00D53C94" w:rsidRDefault="002F4A8B" w:rsidP="006004F9">
            <w:pPr>
              <w:spacing w:before="100" w:beforeAutospacing="1" w:after="100" w:afterAutospacing="1"/>
              <w:rPr>
                <w:rFonts w:ascii="Arial" w:hAnsi="Arial" w:cs="Arial"/>
                <w:sz w:val="20"/>
                <w:szCs w:val="20"/>
                <w:lang w:val="hr-HR"/>
              </w:rPr>
            </w:pPr>
            <w:r w:rsidRPr="00D53C94">
              <w:rPr>
                <w:rFonts w:ascii="Arial" w:hAnsi="Arial" w:cs="Arial"/>
                <w:sz w:val="20"/>
                <w:szCs w:val="20"/>
                <w:lang w:val="hr-HR"/>
              </w:rPr>
              <w:lastRenderedPageBreak/>
              <w:t>SHAPE Sustainable Heritage Areas Partnerships for Ecotourism</w:t>
            </w:r>
          </w:p>
          <w:p w14:paraId="7C8A8679" w14:textId="77777777" w:rsidR="002F4A8B" w:rsidRPr="00D53C94" w:rsidRDefault="002F4A8B" w:rsidP="006004F9">
            <w:pPr>
              <w:spacing w:before="100" w:beforeAutospacing="1" w:after="100" w:afterAutospacing="1"/>
              <w:rPr>
                <w:rFonts w:ascii="Arial" w:hAnsi="Arial" w:cs="Arial"/>
                <w:sz w:val="20"/>
                <w:szCs w:val="20"/>
                <w:lang w:val="hr-HR"/>
              </w:rPr>
            </w:pPr>
          </w:p>
        </w:tc>
        <w:tc>
          <w:tcPr>
            <w:tcW w:w="1417" w:type="dxa"/>
          </w:tcPr>
          <w:p w14:paraId="6955D1A8" w14:textId="77777777" w:rsidR="002F4A8B" w:rsidRPr="00D53C94" w:rsidRDefault="002F4A8B" w:rsidP="006004F9">
            <w:pPr>
              <w:rPr>
                <w:rFonts w:ascii="Arial" w:hAnsi="Arial" w:cs="Arial"/>
                <w:b/>
                <w:bCs/>
                <w:sz w:val="20"/>
                <w:szCs w:val="20"/>
                <w:lang w:val="hr-HR"/>
              </w:rPr>
            </w:pPr>
            <w:r w:rsidRPr="00D53C94">
              <w:rPr>
                <w:rStyle w:val="Strong"/>
                <w:rFonts w:ascii="Arial" w:hAnsi="Arial" w:cs="Arial"/>
                <w:b w:val="0"/>
                <w:bCs w:val="0"/>
                <w:sz w:val="20"/>
                <w:szCs w:val="20"/>
                <w:lang w:val="hr-HR"/>
              </w:rPr>
              <w:t>Interreg Northern Periphery and Arctic Programme</w:t>
            </w:r>
          </w:p>
          <w:p w14:paraId="1C59040F" w14:textId="77777777" w:rsidR="002F4A8B" w:rsidRPr="00D53C94" w:rsidRDefault="002F4A8B" w:rsidP="006004F9">
            <w:pPr>
              <w:spacing w:before="100" w:beforeAutospacing="1" w:after="100" w:afterAutospacing="1"/>
              <w:rPr>
                <w:rFonts w:ascii="Arial" w:hAnsi="Arial" w:cs="Arial"/>
                <w:sz w:val="20"/>
                <w:szCs w:val="20"/>
                <w:lang w:val="hr-HR" w:eastAsia="hr-HR"/>
              </w:rPr>
            </w:pPr>
          </w:p>
        </w:tc>
        <w:tc>
          <w:tcPr>
            <w:tcW w:w="4956" w:type="dxa"/>
          </w:tcPr>
          <w:p w14:paraId="1DFD67C0" w14:textId="7ABF2532" w:rsidR="002F4A8B" w:rsidRPr="00D53C94" w:rsidRDefault="009F4A4F" w:rsidP="009F4A4F">
            <w:pPr>
              <w:pStyle w:val="NormalWeb"/>
              <w:contextualSpacing/>
              <w:jc w:val="both"/>
              <w:rPr>
                <w:rFonts w:ascii="Arial" w:hAnsi="Arial" w:cs="Arial"/>
                <w:sz w:val="20"/>
                <w:szCs w:val="20"/>
                <w:lang w:val="hr-HR"/>
              </w:rPr>
            </w:pPr>
            <w:r w:rsidRPr="00D53C94">
              <w:rPr>
                <w:rFonts w:ascii="Arial" w:hAnsi="Arial" w:cs="Arial"/>
                <w:sz w:val="20"/>
                <w:szCs w:val="20"/>
                <w:lang w:val="hr-HR"/>
              </w:rPr>
              <w:t>Cilj projekta je razviti inovativne pristupe održavanju dobara i ekoturizmu - korištenje transnacionalnog prijenosa stručnosti u upravljanju kulturnom i prirodnom baštinom za razvoj održivih metoda za održavanje dobara i razvoj ekoturističkih inicijativa u zaštićenim područjima. Jedan od zadataka je razviti isporuku e-usluga – stvoriti transnacionalnu web-uslugu za podršku organizacijama, zajednicama i poduzećima na ‘hladnom sjeveru’.</w:t>
            </w:r>
          </w:p>
        </w:tc>
      </w:tr>
      <w:tr w:rsidR="002F4A8B" w:rsidRPr="00D53C94" w14:paraId="2741B766" w14:textId="77777777" w:rsidTr="00AF0621">
        <w:tc>
          <w:tcPr>
            <w:tcW w:w="2689" w:type="dxa"/>
          </w:tcPr>
          <w:p w14:paraId="1FA0E2C1" w14:textId="77777777" w:rsidR="002F4A8B" w:rsidRPr="00D53C94" w:rsidRDefault="002F4A8B" w:rsidP="006004F9">
            <w:pPr>
              <w:spacing w:before="100" w:beforeAutospacing="1" w:after="100" w:afterAutospacing="1"/>
              <w:rPr>
                <w:rFonts w:ascii="Arial" w:hAnsi="Arial" w:cs="Arial"/>
                <w:sz w:val="20"/>
                <w:szCs w:val="20"/>
                <w:lang w:val="hr-HR"/>
              </w:rPr>
            </w:pPr>
            <w:r w:rsidRPr="00D53C94">
              <w:rPr>
                <w:rFonts w:ascii="Arial" w:hAnsi="Arial" w:cs="Arial"/>
                <w:sz w:val="20"/>
                <w:szCs w:val="20"/>
                <w:lang w:val="hr-HR"/>
              </w:rPr>
              <w:t>Tourism for Heritage - Tourism for Sustainable Heritage Sites in the “Cool North”</w:t>
            </w:r>
          </w:p>
          <w:p w14:paraId="7A27D875" w14:textId="77777777" w:rsidR="002F4A8B" w:rsidRPr="00D53C94" w:rsidRDefault="002F4A8B" w:rsidP="006004F9">
            <w:pPr>
              <w:spacing w:before="100" w:beforeAutospacing="1" w:after="100" w:afterAutospacing="1"/>
              <w:rPr>
                <w:rFonts w:ascii="Arial" w:hAnsi="Arial" w:cs="Arial"/>
                <w:sz w:val="20"/>
                <w:szCs w:val="20"/>
                <w:lang w:val="hr-HR"/>
              </w:rPr>
            </w:pPr>
          </w:p>
          <w:p w14:paraId="65A7F23E" w14:textId="77777777" w:rsidR="002F4A8B" w:rsidRPr="00D53C94" w:rsidRDefault="002F4A8B" w:rsidP="006004F9">
            <w:pPr>
              <w:spacing w:before="100" w:beforeAutospacing="1" w:after="100" w:afterAutospacing="1"/>
              <w:rPr>
                <w:rFonts w:ascii="Arial" w:hAnsi="Arial" w:cs="Arial"/>
                <w:sz w:val="20"/>
                <w:szCs w:val="20"/>
                <w:lang w:val="hr-HR"/>
              </w:rPr>
            </w:pPr>
          </w:p>
        </w:tc>
        <w:tc>
          <w:tcPr>
            <w:tcW w:w="1417" w:type="dxa"/>
          </w:tcPr>
          <w:p w14:paraId="77052A88" w14:textId="77777777" w:rsidR="002F4A8B" w:rsidRPr="00D53C94" w:rsidRDefault="002F4A8B" w:rsidP="006004F9">
            <w:pPr>
              <w:rPr>
                <w:rFonts w:ascii="Arial" w:hAnsi="Arial" w:cs="Arial"/>
                <w:b/>
                <w:bCs/>
                <w:sz w:val="20"/>
                <w:szCs w:val="20"/>
                <w:lang w:val="hr-HR"/>
              </w:rPr>
            </w:pPr>
            <w:r w:rsidRPr="00D53C94">
              <w:rPr>
                <w:rStyle w:val="Strong"/>
                <w:rFonts w:ascii="Arial" w:hAnsi="Arial" w:cs="Arial"/>
                <w:b w:val="0"/>
                <w:bCs w:val="0"/>
                <w:sz w:val="20"/>
                <w:szCs w:val="20"/>
                <w:lang w:val="hr-HR"/>
              </w:rPr>
              <w:t>Interreg Northern Periphery and Arctic Programme</w:t>
            </w:r>
          </w:p>
          <w:p w14:paraId="1C3DA6D5" w14:textId="77777777" w:rsidR="002F4A8B" w:rsidRPr="00D53C94" w:rsidRDefault="002F4A8B" w:rsidP="006004F9">
            <w:pPr>
              <w:rPr>
                <w:rStyle w:val="Strong"/>
                <w:rFonts w:ascii="Arial" w:hAnsi="Arial" w:cs="Arial"/>
                <w:b w:val="0"/>
                <w:sz w:val="20"/>
                <w:szCs w:val="20"/>
                <w:lang w:val="hr-HR"/>
              </w:rPr>
            </w:pPr>
          </w:p>
        </w:tc>
        <w:tc>
          <w:tcPr>
            <w:tcW w:w="4956" w:type="dxa"/>
          </w:tcPr>
          <w:p w14:paraId="043603F0" w14:textId="063183D4" w:rsidR="002F4A8B" w:rsidRPr="00D53C94" w:rsidRDefault="000C0692" w:rsidP="000C0692">
            <w:pPr>
              <w:pStyle w:val="NormalWeb"/>
              <w:jc w:val="both"/>
              <w:rPr>
                <w:rFonts w:ascii="Arial" w:hAnsi="Arial" w:cs="Arial"/>
                <w:sz w:val="20"/>
                <w:szCs w:val="20"/>
                <w:lang w:val="hr-HR"/>
              </w:rPr>
            </w:pPr>
            <w:r w:rsidRPr="00D53C94">
              <w:rPr>
                <w:rFonts w:ascii="Arial" w:hAnsi="Arial" w:cs="Arial"/>
                <w:sz w:val="20"/>
                <w:szCs w:val="20"/>
                <w:lang w:val="hr-HR"/>
              </w:rPr>
              <w:t>Fokus projekta je na turizmu kao osnovnoj razvojnoj platformi za 'održive lokalitete baštine'. Ključna inovacija je korištenje transnacionalnog pristupa usmjerenog na dionike kako bi se povezali trenutno izolirani pristupi poticanju i integraciji regionalnih partnerstava s više dionika.</w:t>
            </w:r>
          </w:p>
        </w:tc>
      </w:tr>
      <w:tr w:rsidR="002F4A8B" w:rsidRPr="00D53C94" w14:paraId="0C4754AC" w14:textId="77777777" w:rsidTr="00AF0621">
        <w:tc>
          <w:tcPr>
            <w:tcW w:w="2689" w:type="dxa"/>
          </w:tcPr>
          <w:p w14:paraId="1F259A26" w14:textId="77777777" w:rsidR="002F4A8B" w:rsidRPr="00D53C94" w:rsidRDefault="000C3DBE" w:rsidP="006004F9">
            <w:pPr>
              <w:spacing w:before="100" w:beforeAutospacing="1" w:after="100" w:afterAutospacing="1"/>
              <w:rPr>
                <w:rFonts w:ascii="Arial" w:hAnsi="Arial" w:cs="Arial"/>
                <w:sz w:val="20"/>
                <w:szCs w:val="20"/>
                <w:lang w:val="hr-HR"/>
              </w:rPr>
            </w:pPr>
            <w:hyperlink r:id="rId50" w:history="1">
              <w:r w:rsidR="002F4A8B" w:rsidRPr="00D53C94">
                <w:rPr>
                  <w:rFonts w:ascii="Arial" w:hAnsi="Arial" w:cs="Arial"/>
                  <w:sz w:val="20"/>
                  <w:szCs w:val="20"/>
                  <w:lang w:val="hr-HR"/>
                </w:rPr>
                <w:t>ArchaeoBalt- Laying fixed foundations for innovative Archaeotourism - a new "green" Archaeoroute in the Southern Baltic Sea Region</w:t>
              </w:r>
            </w:hyperlink>
          </w:p>
        </w:tc>
        <w:tc>
          <w:tcPr>
            <w:tcW w:w="1417" w:type="dxa"/>
          </w:tcPr>
          <w:p w14:paraId="00977255" w14:textId="77777777" w:rsidR="002F4A8B" w:rsidRPr="00D53C94" w:rsidRDefault="000C3DBE" w:rsidP="006004F9">
            <w:pPr>
              <w:spacing w:before="100" w:beforeAutospacing="1" w:after="100" w:afterAutospacing="1"/>
              <w:rPr>
                <w:rFonts w:ascii="Arial" w:hAnsi="Arial" w:cs="Arial"/>
                <w:sz w:val="20"/>
                <w:szCs w:val="20"/>
                <w:lang w:val="hr-HR" w:eastAsia="hr-HR"/>
              </w:rPr>
            </w:pPr>
            <w:hyperlink r:id="rId51" w:history="1">
              <w:r w:rsidR="002F4A8B" w:rsidRPr="00D53C94">
                <w:rPr>
                  <w:rFonts w:ascii="Arial" w:hAnsi="Arial" w:cs="Arial"/>
                  <w:sz w:val="20"/>
                  <w:szCs w:val="20"/>
                  <w:u w:val="single"/>
                  <w:lang w:val="hr-HR" w:eastAsia="hr-HR"/>
                </w:rPr>
                <w:t>I</w:t>
              </w:r>
              <w:r w:rsidR="002F4A8B" w:rsidRPr="00D53C94">
                <w:rPr>
                  <w:rFonts w:ascii="Arial" w:hAnsi="Arial" w:cs="Arial"/>
                  <w:sz w:val="20"/>
                  <w:szCs w:val="20"/>
                  <w:lang w:val="hr-HR" w:eastAsia="hr-HR"/>
                </w:rPr>
                <w:t>nterreg South Baltic</w:t>
              </w:r>
              <w:r w:rsidR="002F4A8B" w:rsidRPr="00D53C94">
                <w:rPr>
                  <w:rFonts w:ascii="Arial" w:hAnsi="Arial" w:cs="Arial"/>
                  <w:sz w:val="20"/>
                  <w:szCs w:val="20"/>
                  <w:u w:val="single"/>
                  <w:lang w:val="hr-HR" w:eastAsia="hr-HR"/>
                </w:rPr>
                <w:t xml:space="preserve"> </w:t>
              </w:r>
            </w:hyperlink>
          </w:p>
          <w:p w14:paraId="4D09E824" w14:textId="77777777" w:rsidR="002F4A8B" w:rsidRPr="00D53C94" w:rsidRDefault="002F4A8B" w:rsidP="006004F9">
            <w:pPr>
              <w:spacing w:before="100" w:beforeAutospacing="1" w:after="100" w:afterAutospacing="1"/>
              <w:rPr>
                <w:rFonts w:ascii="Arial" w:hAnsi="Arial" w:cs="Arial"/>
                <w:sz w:val="20"/>
                <w:szCs w:val="20"/>
                <w:u w:val="single"/>
                <w:lang w:val="hr-HR" w:eastAsia="hr-HR"/>
              </w:rPr>
            </w:pPr>
          </w:p>
        </w:tc>
        <w:tc>
          <w:tcPr>
            <w:tcW w:w="4956" w:type="dxa"/>
          </w:tcPr>
          <w:p w14:paraId="101B8EF0" w14:textId="66A613C1" w:rsidR="002F4A8B" w:rsidRPr="00D53C94" w:rsidRDefault="000C0692" w:rsidP="000C0692">
            <w:pPr>
              <w:pStyle w:val="NormalWeb"/>
              <w:jc w:val="both"/>
              <w:rPr>
                <w:rFonts w:ascii="Arial" w:hAnsi="Arial" w:cs="Arial"/>
                <w:sz w:val="20"/>
                <w:szCs w:val="20"/>
                <w:lang w:val="hr-HR"/>
              </w:rPr>
            </w:pPr>
            <w:r w:rsidRPr="00D53C94">
              <w:rPr>
                <w:rFonts w:ascii="Arial" w:hAnsi="Arial" w:cs="Arial"/>
                <w:sz w:val="20"/>
                <w:szCs w:val="20"/>
                <w:lang w:val="hr-HR"/>
              </w:rPr>
              <w:t>Glavni cilj projekta je razviti zajedničku strategiju za arheoturizam u južnom Baltičkom području i alate za njezinu provedbu. Projekt ima za cilj promicanje zajedničkih turističkih dobara – pruža prekogranične resurse za održivi arheoturizam kroz povijest, kulturu i prirodu, inovativno predstavljajući baštinu SBA.</w:t>
            </w:r>
          </w:p>
        </w:tc>
      </w:tr>
      <w:tr w:rsidR="002F4A8B" w:rsidRPr="00D53C94" w14:paraId="2F03728F" w14:textId="77777777" w:rsidTr="00AF0621">
        <w:tc>
          <w:tcPr>
            <w:tcW w:w="2689" w:type="dxa"/>
          </w:tcPr>
          <w:p w14:paraId="278808E7" w14:textId="77777777" w:rsidR="002F4A8B" w:rsidRPr="00D53C94" w:rsidRDefault="002F4A8B" w:rsidP="009F4A4F">
            <w:pPr>
              <w:spacing w:before="100" w:beforeAutospacing="1" w:after="100" w:afterAutospacing="1"/>
              <w:rPr>
                <w:rFonts w:ascii="Arial" w:hAnsi="Arial" w:cs="Arial"/>
                <w:sz w:val="20"/>
                <w:szCs w:val="20"/>
                <w:lang w:val="hr-HR"/>
              </w:rPr>
            </w:pPr>
            <w:r w:rsidRPr="00D53C94">
              <w:rPr>
                <w:rFonts w:ascii="Arial" w:hAnsi="Arial" w:cs="Arial"/>
                <w:sz w:val="20"/>
                <w:szCs w:val="20"/>
                <w:lang w:val="hr-HR"/>
              </w:rPr>
              <w:t>Industrial tourism: Developing New Destinations in the Arctic (KO5055 ITinA)</w:t>
            </w:r>
          </w:p>
          <w:p w14:paraId="28CA4529" w14:textId="77777777" w:rsidR="002F4A8B" w:rsidRPr="00D53C94" w:rsidRDefault="002F4A8B" w:rsidP="009F4A4F">
            <w:pPr>
              <w:spacing w:before="100" w:beforeAutospacing="1" w:after="100" w:afterAutospacing="1"/>
              <w:rPr>
                <w:rFonts w:ascii="Arial" w:hAnsi="Arial" w:cs="Arial"/>
                <w:sz w:val="20"/>
                <w:szCs w:val="20"/>
                <w:lang w:val="hr-HR"/>
              </w:rPr>
            </w:pPr>
          </w:p>
        </w:tc>
        <w:tc>
          <w:tcPr>
            <w:tcW w:w="1417" w:type="dxa"/>
          </w:tcPr>
          <w:p w14:paraId="72CBF50E"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ENI CBC Kolarctic</w:t>
            </w:r>
          </w:p>
        </w:tc>
        <w:tc>
          <w:tcPr>
            <w:tcW w:w="4956" w:type="dxa"/>
          </w:tcPr>
          <w:p w14:paraId="15851F03" w14:textId="736ADE6D" w:rsidR="002F4A8B" w:rsidRPr="00D53C94" w:rsidRDefault="000C0692" w:rsidP="000C0692">
            <w:pPr>
              <w:pStyle w:val="NormalWeb"/>
              <w:jc w:val="both"/>
              <w:rPr>
                <w:rFonts w:ascii="Arial" w:hAnsi="Arial" w:cs="Arial"/>
                <w:sz w:val="20"/>
                <w:szCs w:val="20"/>
                <w:lang w:val="hr-HR"/>
              </w:rPr>
            </w:pPr>
            <w:r w:rsidRPr="00D53C94">
              <w:rPr>
                <w:rFonts w:ascii="Arial" w:hAnsi="Arial" w:cs="Arial"/>
                <w:sz w:val="20"/>
                <w:szCs w:val="20"/>
                <w:lang w:val="hr-HR"/>
              </w:rPr>
              <w:t>Projekt ima za cilj unaprijediti novi brend – industrijski turizam na Arktiku koji se temelji na bogatoj baštini arktičkih regija kroz izgradnju međunarodne mreže koja može doprinijeti njegovom razvoju, novim inovativnim turističkim uslugama usmjerenim na mala i srednja poduzeća. To zahtijeva razumijevanje i međunarodnu suradnju za profiliranje novih industrijskih turističkih destinacija.</w:t>
            </w:r>
          </w:p>
        </w:tc>
      </w:tr>
      <w:tr w:rsidR="002F4A8B" w:rsidRPr="00D53C94" w14:paraId="1EFD39F1" w14:textId="77777777" w:rsidTr="00AF0621">
        <w:tc>
          <w:tcPr>
            <w:tcW w:w="2689" w:type="dxa"/>
          </w:tcPr>
          <w:p w14:paraId="324EA1D4" w14:textId="77777777" w:rsidR="002F4A8B" w:rsidRPr="00D53C94" w:rsidRDefault="002F4A8B" w:rsidP="006004F9">
            <w:pPr>
              <w:rPr>
                <w:rFonts w:ascii="Arial" w:hAnsi="Arial" w:cs="Arial"/>
                <w:sz w:val="20"/>
                <w:szCs w:val="20"/>
                <w:lang w:val="hr-HR"/>
              </w:rPr>
            </w:pPr>
            <w:r w:rsidRPr="00D53C94">
              <w:rPr>
                <w:rStyle w:val="large-text"/>
                <w:rFonts w:ascii="Arial" w:hAnsi="Arial" w:cs="Arial"/>
                <w:sz w:val="20"/>
                <w:szCs w:val="20"/>
                <w:lang w:val="hr-HR"/>
              </w:rPr>
              <w:t xml:space="preserve">URBAN ECO ISLANDS - </w:t>
            </w:r>
            <w:r w:rsidRPr="00D53C94">
              <w:rPr>
                <w:rFonts w:ascii="Arial" w:hAnsi="Arial" w:cs="Arial"/>
                <w:sz w:val="20"/>
                <w:szCs w:val="20"/>
                <w:lang w:val="hr-HR"/>
              </w:rPr>
              <w:t xml:space="preserve">Urban and Smart Island Tourism Destinations </w:t>
            </w:r>
          </w:p>
          <w:p w14:paraId="0DA31F9B" w14:textId="77777777" w:rsidR="002F4A8B" w:rsidRPr="00D53C94" w:rsidRDefault="002F4A8B" w:rsidP="006004F9">
            <w:pPr>
              <w:rPr>
                <w:rStyle w:val="large-text"/>
                <w:rFonts w:ascii="Arial" w:hAnsi="Arial" w:cs="Arial"/>
                <w:sz w:val="20"/>
                <w:szCs w:val="20"/>
                <w:lang w:val="hr-HR"/>
              </w:rPr>
            </w:pPr>
          </w:p>
        </w:tc>
        <w:tc>
          <w:tcPr>
            <w:tcW w:w="1417" w:type="dxa"/>
          </w:tcPr>
          <w:p w14:paraId="46002BC4" w14:textId="77777777" w:rsidR="002F4A8B" w:rsidRPr="00D53C94" w:rsidRDefault="002F4A8B" w:rsidP="006004F9">
            <w:pPr>
              <w:spacing w:before="100" w:beforeAutospacing="1" w:after="100" w:afterAutospacing="1"/>
              <w:rPr>
                <w:rFonts w:ascii="Arial" w:hAnsi="Arial" w:cs="Arial"/>
                <w:sz w:val="20"/>
                <w:szCs w:val="20"/>
                <w:lang w:val="hr-HR"/>
              </w:rPr>
            </w:pPr>
            <w:r w:rsidRPr="00D53C94">
              <w:rPr>
                <w:rFonts w:ascii="Arial" w:hAnsi="Arial" w:cs="Arial"/>
                <w:sz w:val="20"/>
                <w:szCs w:val="20"/>
                <w:lang w:val="hr-HR"/>
              </w:rPr>
              <w:t>Interreg Central Baltic</w:t>
            </w:r>
          </w:p>
          <w:p w14:paraId="0F9BC95C" w14:textId="77777777" w:rsidR="002F4A8B" w:rsidRPr="00D53C94" w:rsidRDefault="002F4A8B" w:rsidP="006004F9">
            <w:pPr>
              <w:spacing w:before="100" w:beforeAutospacing="1" w:after="100" w:afterAutospacing="1"/>
              <w:rPr>
                <w:rFonts w:ascii="Arial" w:hAnsi="Arial" w:cs="Arial"/>
                <w:sz w:val="20"/>
                <w:szCs w:val="20"/>
                <w:lang w:val="hr-HR"/>
              </w:rPr>
            </w:pPr>
          </w:p>
        </w:tc>
        <w:tc>
          <w:tcPr>
            <w:tcW w:w="4956" w:type="dxa"/>
          </w:tcPr>
          <w:p w14:paraId="66888904" w14:textId="705DE46A" w:rsidR="002F4A8B" w:rsidRPr="00D53C94" w:rsidRDefault="000C0692" w:rsidP="006004F9">
            <w:pPr>
              <w:pStyle w:val="NormalWeb"/>
              <w:jc w:val="both"/>
              <w:rPr>
                <w:rFonts w:ascii="Arial" w:hAnsi="Arial" w:cs="Arial"/>
                <w:sz w:val="20"/>
                <w:szCs w:val="20"/>
                <w:lang w:val="hr-HR"/>
              </w:rPr>
            </w:pPr>
            <w:r w:rsidRPr="00D53C94">
              <w:rPr>
                <w:rFonts w:ascii="Arial" w:hAnsi="Arial" w:cs="Arial"/>
                <w:sz w:val="20"/>
                <w:szCs w:val="20"/>
                <w:lang w:val="hr-HR"/>
              </w:rPr>
              <w:t>Pobratimljeni gradovi, Helsinki i Tallinn imaju potencijal ponuditi turističke atrakcije orijentirane na prirodu. Zbog svog snažnog arhipelaškog karaktera, otoci Vasikkasaari u Helsinkiju i Aegna u Tallinnu odabrani su kao pilot odredišta za testiranje novih, inovativnih i pametnih digitalnih rješenja kako bi se osigurala zaštita prirode uz istovremeno povećanje atraktivnosti otoka.</w:t>
            </w:r>
          </w:p>
        </w:tc>
      </w:tr>
    </w:tbl>
    <w:p w14:paraId="73A4A412" w14:textId="77777777" w:rsidR="002F4A8B" w:rsidRPr="00D53C94" w:rsidRDefault="002F4A8B" w:rsidP="002F4A8B">
      <w:pPr>
        <w:rPr>
          <w:rFonts w:ascii="Arial" w:hAnsi="Arial" w:cs="Arial"/>
          <w:sz w:val="20"/>
          <w:szCs w:val="20"/>
          <w:lang w:val="hr-HR"/>
        </w:rPr>
      </w:pPr>
    </w:p>
    <w:p w14:paraId="3625AE1F" w14:textId="6D6148BF" w:rsidR="002F4A8B" w:rsidRPr="00D53C94" w:rsidRDefault="002F4A8B" w:rsidP="002F4A8B">
      <w:pPr>
        <w:rPr>
          <w:rFonts w:ascii="Arial" w:hAnsi="Arial" w:cs="Arial"/>
          <w:lang w:val="hr-HR"/>
        </w:rPr>
      </w:pPr>
    </w:p>
    <w:p w14:paraId="7D7192D0" w14:textId="57F361D0" w:rsidR="002F4A8B" w:rsidRPr="00D53C94" w:rsidRDefault="00A017C5" w:rsidP="00A017C5">
      <w:pPr>
        <w:pStyle w:val="Caption"/>
        <w:rPr>
          <w:rFonts w:cs="Arial"/>
          <w:b w:val="0"/>
          <w:sz w:val="20"/>
          <w:szCs w:val="20"/>
          <w:lang w:val="hr-HR"/>
        </w:rPr>
      </w:pPr>
      <w:bookmarkStart w:id="42" w:name="_Toc101772041"/>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7</w:t>
      </w:r>
      <w:r w:rsidRPr="00D53C94">
        <w:rPr>
          <w:lang w:val="hr-HR"/>
        </w:rPr>
        <w:fldChar w:fldCharType="end"/>
      </w:r>
      <w:r w:rsidR="003836DB" w:rsidRPr="00D53C94">
        <w:rPr>
          <w:rFonts w:eastAsia="Arial" w:cs="Arial"/>
          <w:lang w:val="hr-HR"/>
        </w:rPr>
        <w:t xml:space="preserve">. Primjeri </w:t>
      </w:r>
      <w:r w:rsidR="006004F9" w:rsidRPr="00D53C94">
        <w:rPr>
          <w:rFonts w:eastAsia="Arial" w:cs="Arial"/>
          <w:lang w:val="hr-HR"/>
        </w:rPr>
        <w:t xml:space="preserve">projekata održivog turizma s elementima inovacija  </w:t>
      </w:r>
      <w:r w:rsidR="003836DB" w:rsidRPr="00D53C94">
        <w:rPr>
          <w:rFonts w:eastAsia="Arial" w:cs="Arial"/>
          <w:lang w:val="hr-HR"/>
        </w:rPr>
        <w:t xml:space="preserve">- </w:t>
      </w:r>
      <w:r w:rsidR="002F4A8B" w:rsidRPr="00D53C94">
        <w:rPr>
          <w:rFonts w:eastAsia="Arial" w:cs="Arial"/>
          <w:lang w:val="hr-HR"/>
        </w:rPr>
        <w:t>EUSDR</w:t>
      </w:r>
      <w:bookmarkEnd w:id="42"/>
    </w:p>
    <w:tbl>
      <w:tblPr>
        <w:tblStyle w:val="TableGrid"/>
        <w:tblW w:w="9062" w:type="dxa"/>
        <w:tblLayout w:type="fixed"/>
        <w:tblLook w:val="04A0" w:firstRow="1" w:lastRow="0" w:firstColumn="1" w:lastColumn="0" w:noHBand="0" w:noVBand="1"/>
      </w:tblPr>
      <w:tblGrid>
        <w:gridCol w:w="2689"/>
        <w:gridCol w:w="1417"/>
        <w:gridCol w:w="4956"/>
      </w:tblGrid>
      <w:tr w:rsidR="000C0692" w:rsidRPr="00D53C94" w14:paraId="58B9F11A" w14:textId="77777777" w:rsidTr="000C0692">
        <w:tc>
          <w:tcPr>
            <w:tcW w:w="2689" w:type="dxa"/>
          </w:tcPr>
          <w:p w14:paraId="091A3552" w14:textId="5DD72962" w:rsidR="000C0692" w:rsidRPr="00D53C94" w:rsidRDefault="00290E97" w:rsidP="000C0692">
            <w:pPr>
              <w:spacing w:before="100" w:beforeAutospacing="1" w:after="100" w:afterAutospacing="1"/>
              <w:rPr>
                <w:rFonts w:ascii="Arial" w:hAnsi="Arial" w:cs="Arial"/>
                <w:sz w:val="20"/>
                <w:szCs w:val="20"/>
                <w:lang w:val="hr-HR" w:eastAsia="hr-HR"/>
              </w:rPr>
            </w:pPr>
            <w:r w:rsidRPr="00D53C94">
              <w:rPr>
                <w:rFonts w:ascii="Arial" w:hAnsi="Arial" w:cs="Arial"/>
                <w:b/>
                <w:sz w:val="20"/>
                <w:szCs w:val="20"/>
                <w:lang w:val="hr-HR" w:eastAsia="hr-HR"/>
              </w:rPr>
              <w:t>Naziv projekta</w:t>
            </w:r>
          </w:p>
        </w:tc>
        <w:tc>
          <w:tcPr>
            <w:tcW w:w="1417" w:type="dxa"/>
          </w:tcPr>
          <w:p w14:paraId="4D7C32BA" w14:textId="74F50FB4" w:rsidR="000C0692" w:rsidRPr="00D53C94" w:rsidRDefault="000C0692" w:rsidP="000C0692">
            <w:pPr>
              <w:spacing w:before="100" w:beforeAutospacing="1" w:after="100" w:afterAutospacing="1"/>
              <w:rPr>
                <w:rFonts w:ascii="Arial" w:hAnsi="Arial" w:cs="Arial"/>
                <w:sz w:val="20"/>
                <w:szCs w:val="20"/>
                <w:lang w:val="hr-HR" w:eastAsia="hr-HR"/>
              </w:rPr>
            </w:pPr>
            <w:r w:rsidRPr="00D53C94">
              <w:rPr>
                <w:rFonts w:ascii="Arial" w:hAnsi="Arial" w:cs="Arial"/>
                <w:b/>
                <w:sz w:val="20"/>
                <w:szCs w:val="20"/>
                <w:lang w:val="hr-HR" w:eastAsia="hr-HR"/>
              </w:rPr>
              <w:t>Izvor financiranja</w:t>
            </w:r>
          </w:p>
        </w:tc>
        <w:tc>
          <w:tcPr>
            <w:tcW w:w="4956" w:type="dxa"/>
          </w:tcPr>
          <w:p w14:paraId="30B2DC4B" w14:textId="59403335" w:rsidR="000C0692" w:rsidRPr="00D53C94" w:rsidRDefault="000C0692" w:rsidP="000C0692">
            <w:pPr>
              <w:spacing w:before="100" w:beforeAutospacing="1" w:after="100" w:afterAutospacing="1"/>
              <w:rPr>
                <w:rFonts w:ascii="Arial" w:hAnsi="Arial" w:cs="Arial"/>
                <w:sz w:val="20"/>
                <w:szCs w:val="20"/>
                <w:lang w:val="hr-HR" w:eastAsia="hr-HR"/>
              </w:rPr>
            </w:pPr>
            <w:r w:rsidRPr="00D53C94">
              <w:rPr>
                <w:rFonts w:ascii="Arial" w:hAnsi="Arial" w:cs="Arial"/>
                <w:b/>
                <w:sz w:val="20"/>
                <w:szCs w:val="20"/>
                <w:lang w:val="hr-HR" w:eastAsia="hr-HR"/>
              </w:rPr>
              <w:t>Opis projekta</w:t>
            </w:r>
          </w:p>
        </w:tc>
      </w:tr>
      <w:tr w:rsidR="002F4A8B" w:rsidRPr="00D53C94" w14:paraId="2E67A4F9" w14:textId="77777777" w:rsidTr="000C0692">
        <w:tc>
          <w:tcPr>
            <w:tcW w:w="2689" w:type="dxa"/>
          </w:tcPr>
          <w:p w14:paraId="706353B3"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GO IN NATURE</w:t>
            </w:r>
          </w:p>
        </w:tc>
        <w:tc>
          <w:tcPr>
            <w:tcW w:w="1417" w:type="dxa"/>
          </w:tcPr>
          <w:p w14:paraId="2D8EF164"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Interreg</w:t>
            </w:r>
            <w:r w:rsidRPr="00D53C94">
              <w:rPr>
                <w:rFonts w:ascii="Arial" w:hAnsi="Arial" w:cs="Arial"/>
                <w:sz w:val="20"/>
                <w:szCs w:val="20"/>
                <w:lang w:val="hr-HR"/>
              </w:rPr>
              <w:br/>
              <w:t>V-A Slovenia-Hungary</w:t>
            </w:r>
          </w:p>
        </w:tc>
        <w:tc>
          <w:tcPr>
            <w:tcW w:w="4956" w:type="dxa"/>
          </w:tcPr>
          <w:p w14:paraId="5FCF4A70" w14:textId="1CF3FD52" w:rsidR="002F4A8B" w:rsidRPr="00D53C94" w:rsidRDefault="000C0692" w:rsidP="000C0692">
            <w:pPr>
              <w:spacing w:before="100" w:beforeAutospacing="1" w:after="100" w:afterAutospacing="1"/>
              <w:jc w:val="both"/>
              <w:rPr>
                <w:rFonts w:ascii="Arial" w:hAnsi="Arial" w:cs="Arial"/>
                <w:sz w:val="20"/>
                <w:szCs w:val="20"/>
                <w:lang w:val="hr-HR" w:eastAsia="hr-HR"/>
              </w:rPr>
            </w:pPr>
            <w:r w:rsidRPr="00D53C94">
              <w:rPr>
                <w:rFonts w:ascii="Arial" w:hAnsi="Arial" w:cs="Arial"/>
                <w:sz w:val="20"/>
                <w:szCs w:val="20"/>
                <w:lang w:val="hr-HR" w:eastAsia="hr-HR"/>
              </w:rPr>
              <w:t xml:space="preserve">Uspostavljanje mreže turističke infrastrukture </w:t>
            </w:r>
            <w:r w:rsidR="00973E38" w:rsidRPr="00D53C94">
              <w:rPr>
                <w:rFonts w:ascii="Arial" w:hAnsi="Arial" w:cs="Arial"/>
                <w:sz w:val="20"/>
                <w:szCs w:val="20"/>
                <w:lang w:val="hr-HR" w:eastAsia="hr-HR"/>
              </w:rPr>
              <w:t xml:space="preserve">prihvatljive </w:t>
            </w:r>
            <w:r w:rsidRPr="00D53C94">
              <w:rPr>
                <w:rFonts w:ascii="Arial" w:hAnsi="Arial" w:cs="Arial"/>
                <w:sz w:val="20"/>
                <w:szCs w:val="20"/>
                <w:lang w:val="hr-HR" w:eastAsia="hr-HR"/>
              </w:rPr>
              <w:t>u zaštićenim područjima prirode (eko kampovi i dodatna infrastruktura) koja bi mogla osigurati jedinstven doživljaj prirode i bioraznolikosti u tim područjima. Projekt nudi jedinstven</w:t>
            </w:r>
            <w:r w:rsidR="00973E38" w:rsidRPr="00D53C94">
              <w:rPr>
                <w:rFonts w:ascii="Arial" w:hAnsi="Arial" w:cs="Arial"/>
                <w:sz w:val="20"/>
                <w:szCs w:val="20"/>
                <w:lang w:val="hr-HR" w:eastAsia="hr-HR"/>
              </w:rPr>
              <w:t>i</w:t>
            </w:r>
            <w:r w:rsidRPr="00D53C94">
              <w:rPr>
                <w:rFonts w:ascii="Arial" w:hAnsi="Arial" w:cs="Arial"/>
                <w:sz w:val="20"/>
                <w:szCs w:val="20"/>
                <w:lang w:val="hr-HR" w:eastAsia="hr-HR"/>
              </w:rPr>
              <w:t xml:space="preserve"> doživljaj prirode u regiji na inovativan način.</w:t>
            </w:r>
          </w:p>
        </w:tc>
      </w:tr>
      <w:tr w:rsidR="002F4A8B" w:rsidRPr="00D53C94" w14:paraId="5B9618B0" w14:textId="77777777" w:rsidTr="000C0692">
        <w:tc>
          <w:tcPr>
            <w:tcW w:w="2689" w:type="dxa"/>
          </w:tcPr>
          <w:p w14:paraId="5930A8B7"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HORSE BASED TOURISM</w:t>
            </w:r>
          </w:p>
        </w:tc>
        <w:tc>
          <w:tcPr>
            <w:tcW w:w="1417" w:type="dxa"/>
          </w:tcPr>
          <w:p w14:paraId="3AC56087"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Interreg</w:t>
            </w:r>
            <w:r w:rsidRPr="00D53C94">
              <w:rPr>
                <w:rFonts w:ascii="Arial" w:hAnsi="Arial" w:cs="Arial"/>
                <w:sz w:val="20"/>
                <w:szCs w:val="20"/>
                <w:lang w:val="hr-HR"/>
              </w:rPr>
              <w:br/>
              <w:t>V-A Slovenia-Hungary</w:t>
            </w:r>
          </w:p>
        </w:tc>
        <w:tc>
          <w:tcPr>
            <w:tcW w:w="4956" w:type="dxa"/>
          </w:tcPr>
          <w:p w14:paraId="4114F209" w14:textId="317D20D6" w:rsidR="002F4A8B" w:rsidRPr="00D53C94" w:rsidRDefault="00973E38" w:rsidP="00973E38">
            <w:pPr>
              <w:spacing w:before="100" w:beforeAutospacing="1" w:after="100" w:afterAutospacing="1"/>
              <w:jc w:val="both"/>
              <w:rPr>
                <w:rFonts w:ascii="Arial" w:hAnsi="Arial" w:cs="Arial"/>
                <w:sz w:val="20"/>
                <w:szCs w:val="20"/>
                <w:lang w:val="hr-HR" w:eastAsia="hr-HR"/>
              </w:rPr>
            </w:pPr>
            <w:r w:rsidRPr="00D53C94">
              <w:rPr>
                <w:rFonts w:ascii="Arial" w:hAnsi="Arial" w:cs="Arial"/>
                <w:sz w:val="20"/>
                <w:szCs w:val="20"/>
                <w:lang w:val="hr-HR" w:eastAsia="hr-HR"/>
              </w:rPr>
              <w:t>Atraktivna i prepoznatljiva prekogranična tura - destinacija nudi visokokvalitetne proizvode, koji pozivaju turiste da se upuste u novu avanturu s inovativnim konceptom “Turizma na konjima”.</w:t>
            </w:r>
          </w:p>
        </w:tc>
      </w:tr>
      <w:tr w:rsidR="002F4A8B" w:rsidRPr="00D53C94" w14:paraId="1606B3DD" w14:textId="77777777" w:rsidTr="000C0692">
        <w:tc>
          <w:tcPr>
            <w:tcW w:w="2689" w:type="dxa"/>
          </w:tcPr>
          <w:p w14:paraId="283DF47A"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GardEN</w:t>
            </w:r>
          </w:p>
        </w:tc>
        <w:tc>
          <w:tcPr>
            <w:tcW w:w="1417" w:type="dxa"/>
          </w:tcPr>
          <w:p w14:paraId="6BD8AC4F"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Interreg</w:t>
            </w:r>
            <w:r w:rsidRPr="00D53C94">
              <w:rPr>
                <w:rFonts w:ascii="Arial" w:hAnsi="Arial" w:cs="Arial"/>
                <w:sz w:val="20"/>
                <w:szCs w:val="20"/>
                <w:lang w:val="hr-HR"/>
              </w:rPr>
              <w:br/>
              <w:t>V-A Slovenia-Hungary</w:t>
            </w:r>
          </w:p>
        </w:tc>
        <w:tc>
          <w:tcPr>
            <w:tcW w:w="4956" w:type="dxa"/>
          </w:tcPr>
          <w:p w14:paraId="7257312E" w14:textId="42CC5E0B" w:rsidR="002F4A8B" w:rsidRPr="00D53C94" w:rsidRDefault="00973E38" w:rsidP="00973E38">
            <w:pPr>
              <w:spacing w:before="100" w:beforeAutospacing="1" w:after="100" w:afterAutospacing="1"/>
              <w:jc w:val="both"/>
              <w:rPr>
                <w:rFonts w:ascii="Arial" w:hAnsi="Arial" w:cs="Arial"/>
                <w:sz w:val="20"/>
                <w:szCs w:val="20"/>
                <w:lang w:val="hr-HR" w:eastAsia="hr-HR"/>
              </w:rPr>
            </w:pPr>
            <w:r w:rsidRPr="00D53C94">
              <w:rPr>
                <w:rFonts w:ascii="Arial" w:hAnsi="Arial" w:cs="Arial"/>
                <w:sz w:val="20"/>
                <w:szCs w:val="20"/>
                <w:lang w:val="hr-HR"/>
              </w:rPr>
              <w:t xml:space="preserve">Cilj projekta je povećanje privlačnosti ruralnog područja između Moravskih toplica i Lentija prekograničnom integracijom ponude održivog turizma s fokusom na </w:t>
            </w:r>
            <w:r w:rsidRPr="00D53C94">
              <w:rPr>
                <w:rFonts w:ascii="Arial" w:hAnsi="Arial" w:cs="Arial"/>
                <w:sz w:val="20"/>
                <w:szCs w:val="20"/>
                <w:lang w:val="hr-HR"/>
              </w:rPr>
              <w:lastRenderedPageBreak/>
              <w:t xml:space="preserve">zaštitu kulturne i prirodne baštine razvojem proizvoda i usluga manje razvijenih ruralnih područja, </w:t>
            </w:r>
            <w:r w:rsidR="00B87D72" w:rsidRPr="00D53C94">
              <w:rPr>
                <w:rFonts w:ascii="Arial" w:hAnsi="Arial" w:cs="Arial"/>
                <w:sz w:val="20"/>
                <w:szCs w:val="20"/>
                <w:lang w:val="hr-HR"/>
              </w:rPr>
              <w:t>kroz</w:t>
            </w:r>
            <w:r w:rsidRPr="00D53C94">
              <w:rPr>
                <w:rFonts w:ascii="Arial" w:hAnsi="Arial" w:cs="Arial"/>
                <w:sz w:val="20"/>
                <w:szCs w:val="20"/>
                <w:lang w:val="hr-HR"/>
              </w:rPr>
              <w:t xml:space="preserve"> inovativne turističke programske pakete. Razvoj 5 novih inovativnih proizvoda (mirisna/ljekovita bazga, ljekovita heljda, snježna pahulja, začarani vrt, orhideja) i paket proizvoda na temelju njih</w:t>
            </w:r>
            <w:r w:rsidR="00B87D72" w:rsidRPr="00D53C94">
              <w:rPr>
                <w:rFonts w:ascii="Arial" w:hAnsi="Arial" w:cs="Arial"/>
                <w:sz w:val="20"/>
                <w:szCs w:val="20"/>
                <w:lang w:val="hr-HR"/>
              </w:rPr>
              <w:t xml:space="preserve"> svih</w:t>
            </w:r>
            <w:r w:rsidRPr="00D53C94">
              <w:rPr>
                <w:rFonts w:ascii="Arial" w:hAnsi="Arial" w:cs="Arial"/>
                <w:sz w:val="20"/>
                <w:szCs w:val="20"/>
                <w:lang w:val="hr-HR"/>
              </w:rPr>
              <w:t>.</w:t>
            </w:r>
          </w:p>
        </w:tc>
      </w:tr>
      <w:tr w:rsidR="002F4A8B" w:rsidRPr="00D53C94" w14:paraId="1F42E489" w14:textId="77777777" w:rsidTr="000C0692">
        <w:tc>
          <w:tcPr>
            <w:tcW w:w="2689" w:type="dxa"/>
          </w:tcPr>
          <w:p w14:paraId="1A2EEC65"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lastRenderedPageBreak/>
              <w:t>Szőlőhegyi Piknik</w:t>
            </w:r>
          </w:p>
        </w:tc>
        <w:tc>
          <w:tcPr>
            <w:tcW w:w="1417" w:type="dxa"/>
          </w:tcPr>
          <w:p w14:paraId="152FA0A2"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Interreg</w:t>
            </w:r>
            <w:r w:rsidRPr="00D53C94">
              <w:rPr>
                <w:rFonts w:ascii="Arial" w:hAnsi="Arial" w:cs="Arial"/>
                <w:sz w:val="20"/>
                <w:szCs w:val="20"/>
                <w:lang w:val="hr-HR"/>
              </w:rPr>
              <w:br/>
              <w:t>V-A Slovenia-Hungary</w:t>
            </w:r>
          </w:p>
        </w:tc>
        <w:tc>
          <w:tcPr>
            <w:tcW w:w="4956" w:type="dxa"/>
          </w:tcPr>
          <w:p w14:paraId="5F321455" w14:textId="4BD64CE3" w:rsidR="002F4A8B" w:rsidRPr="00D53C94" w:rsidRDefault="00661DFF" w:rsidP="00661DFF">
            <w:pPr>
              <w:spacing w:before="100" w:beforeAutospacing="1" w:after="100" w:afterAutospacing="1"/>
              <w:jc w:val="both"/>
              <w:rPr>
                <w:rFonts w:ascii="Arial" w:hAnsi="Arial" w:cs="Arial"/>
                <w:sz w:val="20"/>
                <w:szCs w:val="20"/>
                <w:lang w:val="hr-HR" w:eastAsia="hr-HR"/>
              </w:rPr>
            </w:pPr>
            <w:r w:rsidRPr="00D53C94">
              <w:rPr>
                <w:rFonts w:ascii="Arial" w:hAnsi="Arial" w:cs="Arial"/>
                <w:sz w:val="20"/>
                <w:szCs w:val="20"/>
                <w:lang w:val="hr-HR" w:eastAsia="hr-HR"/>
              </w:rPr>
              <w:t>Temeljem postojeće turističke infrastrukture, glavna svrha projekta je stvaranje inovativnog, održivog, prekograničnog, integriranog i kompleksnog proizvoda vinskog turizma koji uključuje prirodne i kulturne resurse. Projekt uključuje izradu učinkovite marketinške strategije te u suradnji s pružateljima turističkih usluga nastoji povećati broj turista i produžiti vrijeme boravka u programskom području.</w:t>
            </w:r>
          </w:p>
        </w:tc>
      </w:tr>
      <w:tr w:rsidR="002F4A8B" w:rsidRPr="00D53C94" w14:paraId="5446ADF6" w14:textId="77777777" w:rsidTr="000C0692">
        <w:tc>
          <w:tcPr>
            <w:tcW w:w="2689" w:type="dxa"/>
          </w:tcPr>
          <w:p w14:paraId="64462592" w14:textId="77777777" w:rsidR="002F4A8B" w:rsidRPr="00D53C94" w:rsidRDefault="002F4A8B" w:rsidP="006004F9">
            <w:pPr>
              <w:spacing w:before="100" w:beforeAutospacing="1" w:after="100" w:afterAutospacing="1"/>
              <w:rPr>
                <w:rFonts w:ascii="Arial" w:hAnsi="Arial" w:cs="Arial"/>
                <w:sz w:val="20"/>
                <w:szCs w:val="20"/>
                <w:lang w:val="hr-HR"/>
              </w:rPr>
            </w:pPr>
            <w:r w:rsidRPr="00D53C94">
              <w:rPr>
                <w:rFonts w:ascii="Arial" w:hAnsi="Arial" w:cs="Arial"/>
                <w:bCs/>
                <w:sz w:val="20"/>
                <w:szCs w:val="20"/>
                <w:lang w:val="hr-HR"/>
              </w:rPr>
              <w:t>Inheritances at the Danube Cross-border</w:t>
            </w:r>
            <w:r w:rsidRPr="00D53C94">
              <w:rPr>
                <w:rFonts w:ascii="Arial" w:hAnsi="Arial" w:cs="Arial"/>
                <w:sz w:val="20"/>
                <w:szCs w:val="20"/>
                <w:lang w:val="hr-HR"/>
              </w:rPr>
              <w:t xml:space="preserve">  </w:t>
            </w:r>
          </w:p>
          <w:p w14:paraId="721C4F04"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 xml:space="preserve"> </w:t>
            </w:r>
          </w:p>
        </w:tc>
        <w:tc>
          <w:tcPr>
            <w:tcW w:w="1417" w:type="dxa"/>
          </w:tcPr>
          <w:p w14:paraId="43104BC2"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IPA CBC Romania Serbia</w:t>
            </w:r>
          </w:p>
        </w:tc>
        <w:tc>
          <w:tcPr>
            <w:tcW w:w="4956" w:type="dxa"/>
          </w:tcPr>
          <w:p w14:paraId="63371C54" w14:textId="137137F4" w:rsidR="002F4A8B" w:rsidRPr="00D53C94" w:rsidRDefault="00661DFF" w:rsidP="006004F9">
            <w:pPr>
              <w:jc w:val="both"/>
              <w:rPr>
                <w:rFonts w:ascii="Arial" w:hAnsi="Arial" w:cs="Arial"/>
                <w:sz w:val="20"/>
                <w:szCs w:val="20"/>
                <w:lang w:val="hr-HR" w:eastAsia="hr-HR"/>
              </w:rPr>
            </w:pPr>
            <w:r w:rsidRPr="00D53C94">
              <w:rPr>
                <w:rFonts w:ascii="Arial" w:hAnsi="Arial" w:cs="Arial"/>
                <w:sz w:val="20"/>
                <w:szCs w:val="20"/>
                <w:lang w:val="hr-HR" w:eastAsia="hr-HR"/>
              </w:rPr>
              <w:t>Unaprjeđenje infrastrukture za turističke usluge u prekograničnom području Borski-Mehedinti ulaganjem u 2 turistička proizvoda. Razvoj partnerstva za promicanje zajedničkih inovativnih akcija i komunikacijskih instrumenata kako bi se identificirala i vrednovala lokalna kulturna i ruralna baština u prekograničnom području Borski-Mehedinti.</w:t>
            </w:r>
          </w:p>
        </w:tc>
      </w:tr>
      <w:tr w:rsidR="002F4A8B" w:rsidRPr="00D53C94" w14:paraId="2D6845B5" w14:textId="77777777" w:rsidTr="000C0692">
        <w:tc>
          <w:tcPr>
            <w:tcW w:w="2689" w:type="dxa"/>
          </w:tcPr>
          <w:p w14:paraId="368CA257"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bCs/>
                <w:sz w:val="20"/>
                <w:szCs w:val="20"/>
                <w:lang w:val="hr-HR"/>
              </w:rPr>
              <w:t>Religious music - Establishment of Cross-border Touristic Routes (music routes)</w:t>
            </w:r>
          </w:p>
        </w:tc>
        <w:tc>
          <w:tcPr>
            <w:tcW w:w="1417" w:type="dxa"/>
          </w:tcPr>
          <w:p w14:paraId="4C3CB3A1"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IPA CBC Romania Serbia</w:t>
            </w:r>
          </w:p>
        </w:tc>
        <w:tc>
          <w:tcPr>
            <w:tcW w:w="4956" w:type="dxa"/>
          </w:tcPr>
          <w:p w14:paraId="4FC40107" w14:textId="5020AE53" w:rsidR="002F4A8B" w:rsidRPr="00D53C94" w:rsidRDefault="00673B1B" w:rsidP="00673B1B">
            <w:pPr>
              <w:spacing w:before="100" w:beforeAutospacing="1" w:after="100" w:afterAutospacing="1"/>
              <w:jc w:val="both"/>
              <w:rPr>
                <w:rFonts w:ascii="Arial" w:hAnsi="Arial" w:cs="Arial"/>
                <w:sz w:val="20"/>
                <w:szCs w:val="20"/>
                <w:lang w:val="hr-HR" w:eastAsia="hr-HR"/>
              </w:rPr>
            </w:pPr>
            <w:r w:rsidRPr="00D53C94">
              <w:rPr>
                <w:rFonts w:ascii="Arial" w:hAnsi="Arial" w:cs="Arial"/>
                <w:sz w:val="20"/>
                <w:szCs w:val="20"/>
                <w:lang w:val="hr-HR" w:eastAsia="hr-HR"/>
              </w:rPr>
              <w:t>Promicanje transnacionalnog ekumenskog turizma kao inovativne turističke atrakcije razradom cijelog turističkog paketa vjerske glazbe – zborova, koncerata, izložbi, turističkih ruta. Izgradnja moderne koncertne dvorane i obnova crkve koja je na popisu kulturne baštine.</w:t>
            </w:r>
          </w:p>
        </w:tc>
      </w:tr>
      <w:tr w:rsidR="002F4A8B" w:rsidRPr="00D53C94" w14:paraId="4049D425" w14:textId="77777777" w:rsidTr="000C0692">
        <w:tc>
          <w:tcPr>
            <w:tcW w:w="2689" w:type="dxa"/>
          </w:tcPr>
          <w:p w14:paraId="1446F444"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“Tour de Banat”</w:t>
            </w:r>
          </w:p>
        </w:tc>
        <w:tc>
          <w:tcPr>
            <w:tcW w:w="1417" w:type="dxa"/>
          </w:tcPr>
          <w:p w14:paraId="0115A16F"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IPA CBC Romania Serbia</w:t>
            </w:r>
          </w:p>
        </w:tc>
        <w:tc>
          <w:tcPr>
            <w:tcW w:w="4956" w:type="dxa"/>
          </w:tcPr>
          <w:p w14:paraId="35DED2CD" w14:textId="1AA30654" w:rsidR="002F4A8B" w:rsidRPr="00D53C94" w:rsidRDefault="00673B1B" w:rsidP="006004F9">
            <w:pPr>
              <w:jc w:val="both"/>
              <w:rPr>
                <w:rFonts w:ascii="Arial" w:hAnsi="Arial" w:cs="Arial"/>
                <w:sz w:val="20"/>
                <w:szCs w:val="20"/>
                <w:lang w:val="hr-HR" w:eastAsia="hr-HR"/>
              </w:rPr>
            </w:pPr>
            <w:r w:rsidRPr="00D53C94">
              <w:rPr>
                <w:rFonts w:ascii="Arial" w:hAnsi="Arial" w:cs="Arial"/>
                <w:sz w:val="20"/>
                <w:szCs w:val="20"/>
                <w:lang w:val="hr-HR" w:eastAsia="hr-HR"/>
              </w:rPr>
              <w:t>Poboljšanje atraktivnosti pograničnog područja kroz razvoj prekogranične institucionalne infrastrukture i jačanje održivih kapaciteta za pružanje kvalitetnih turističkih usluga. Stvaranje prekogranične partnerske mreže i inovativnog paketa alata i usluga u svrhu podrške razvoju i promicanju cikloturizma.</w:t>
            </w:r>
          </w:p>
        </w:tc>
      </w:tr>
      <w:tr w:rsidR="002F4A8B" w:rsidRPr="00D53C94" w14:paraId="0356FE5B" w14:textId="77777777" w:rsidTr="000C0692">
        <w:tc>
          <w:tcPr>
            <w:tcW w:w="2689" w:type="dxa"/>
          </w:tcPr>
          <w:p w14:paraId="6B5C744B"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rPr>
              <w:t>Local Heritage for Active Tourism in Banat</w:t>
            </w:r>
          </w:p>
        </w:tc>
        <w:tc>
          <w:tcPr>
            <w:tcW w:w="1417" w:type="dxa"/>
          </w:tcPr>
          <w:p w14:paraId="54E64DD1"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IPA CBC Romania Serbia</w:t>
            </w:r>
          </w:p>
        </w:tc>
        <w:tc>
          <w:tcPr>
            <w:tcW w:w="4956" w:type="dxa"/>
          </w:tcPr>
          <w:p w14:paraId="0C2F081D" w14:textId="2480C03F" w:rsidR="002F4A8B" w:rsidRPr="00D53C94" w:rsidRDefault="00673B1B" w:rsidP="00673B1B">
            <w:pPr>
              <w:jc w:val="both"/>
              <w:rPr>
                <w:rFonts w:ascii="Arial" w:hAnsi="Arial" w:cs="Arial"/>
                <w:sz w:val="20"/>
                <w:szCs w:val="20"/>
                <w:lang w:val="hr-HR"/>
              </w:rPr>
            </w:pPr>
            <w:r w:rsidRPr="00D53C94">
              <w:rPr>
                <w:rFonts w:ascii="Arial" w:hAnsi="Arial" w:cs="Arial"/>
                <w:sz w:val="20"/>
                <w:szCs w:val="20"/>
                <w:lang w:val="hr-HR"/>
              </w:rPr>
              <w:t>Definiranje i razvoj inovativnih turističkih proizvoda kako bi se osigurala zajednička promocija prekogranične baštine i povećala atraktivnost turističke ponude. Razvoj kulturnog i turističkog poduzetništva kako bi se iskoristili socio-ekonomski potencijali prirodne i kulturne baštine. Uspostavljanje prekograničnih objekata za zajedničko djelovanje i promicanje baštinskog i turističkog potencijala.</w:t>
            </w:r>
          </w:p>
        </w:tc>
      </w:tr>
      <w:tr w:rsidR="002F4A8B" w:rsidRPr="00D53C94" w14:paraId="3312D312" w14:textId="77777777" w:rsidTr="000C0692">
        <w:tc>
          <w:tcPr>
            <w:tcW w:w="2689" w:type="dxa"/>
          </w:tcPr>
          <w:p w14:paraId="3B6896EA" w14:textId="7A5BE4A9"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bCs/>
                <w:sz w:val="20"/>
                <w:szCs w:val="20"/>
                <w:lang w:val="hr-HR"/>
              </w:rPr>
              <w:t>BANAT GREENWAY CORRIDOR</w:t>
            </w:r>
            <w:r w:rsidR="00673B1B" w:rsidRPr="00D53C94">
              <w:rPr>
                <w:rFonts w:ascii="Arial" w:hAnsi="Arial" w:cs="Arial"/>
                <w:bCs/>
                <w:sz w:val="20"/>
                <w:szCs w:val="20"/>
                <w:lang w:val="hr-HR"/>
              </w:rPr>
              <w:t xml:space="preserve"> </w:t>
            </w:r>
            <w:r w:rsidRPr="00D53C94">
              <w:rPr>
                <w:rFonts w:ascii="Arial" w:hAnsi="Arial" w:cs="Arial"/>
                <w:bCs/>
                <w:sz w:val="20"/>
                <w:szCs w:val="20"/>
                <w:lang w:val="hr-HR"/>
              </w:rPr>
              <w:t>- Connecting People to  Nature and Culture</w:t>
            </w:r>
          </w:p>
        </w:tc>
        <w:tc>
          <w:tcPr>
            <w:tcW w:w="1417" w:type="dxa"/>
          </w:tcPr>
          <w:p w14:paraId="36726F24"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IPA CBC Romania Serbia</w:t>
            </w:r>
          </w:p>
        </w:tc>
        <w:tc>
          <w:tcPr>
            <w:tcW w:w="4956" w:type="dxa"/>
          </w:tcPr>
          <w:p w14:paraId="5F1E93A4" w14:textId="1A314D96" w:rsidR="002F4A8B" w:rsidRPr="00D53C94" w:rsidRDefault="00673B1B" w:rsidP="006004F9">
            <w:pPr>
              <w:jc w:val="both"/>
              <w:rPr>
                <w:rFonts w:ascii="Arial" w:hAnsi="Arial" w:cs="Arial"/>
                <w:sz w:val="20"/>
                <w:szCs w:val="20"/>
                <w:lang w:val="hr-HR" w:eastAsia="hr-HR"/>
              </w:rPr>
            </w:pPr>
            <w:r w:rsidRPr="00D53C94">
              <w:rPr>
                <w:rFonts w:ascii="Arial" w:hAnsi="Arial" w:cs="Arial"/>
                <w:sz w:val="20"/>
                <w:szCs w:val="20"/>
                <w:lang w:val="hr-HR" w:eastAsia="hr-HR"/>
              </w:rPr>
              <w:t>Uspostava prekogranične turističke mreže kao novog Zelenog puta i poseban regionalni turistički proizvod uz povećano sudjelovanje turističkih dionika u razvoju i promociji novog turističkog proizvoda. Uspostavljanje prekogranične turističke infrastrukture za integrirane inovativne usluge i informacije.</w:t>
            </w:r>
          </w:p>
        </w:tc>
      </w:tr>
      <w:tr w:rsidR="002F4A8B" w:rsidRPr="00D53C94" w14:paraId="39BE8248" w14:textId="77777777" w:rsidTr="000C0692">
        <w:tc>
          <w:tcPr>
            <w:tcW w:w="2689" w:type="dxa"/>
          </w:tcPr>
          <w:p w14:paraId="743820DE"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bCs/>
                <w:sz w:val="20"/>
                <w:szCs w:val="20"/>
                <w:lang w:val="hr-HR"/>
              </w:rPr>
              <w:t>Enhancing tourism in Banat cross-border area by capitalizing of the potential of Parta and Majdan archaeological sites</w:t>
            </w:r>
          </w:p>
        </w:tc>
        <w:tc>
          <w:tcPr>
            <w:tcW w:w="1417" w:type="dxa"/>
          </w:tcPr>
          <w:p w14:paraId="2851E1DB" w14:textId="77777777" w:rsidR="002F4A8B" w:rsidRPr="00D53C94" w:rsidRDefault="002F4A8B"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IPA CBC Romania Serbia</w:t>
            </w:r>
          </w:p>
        </w:tc>
        <w:tc>
          <w:tcPr>
            <w:tcW w:w="4956" w:type="dxa"/>
          </w:tcPr>
          <w:p w14:paraId="6852561D" w14:textId="319B6BA9" w:rsidR="002F4A8B" w:rsidRPr="00D53C94" w:rsidRDefault="00673B1B" w:rsidP="00673B1B">
            <w:pPr>
              <w:spacing w:before="100" w:beforeAutospacing="1" w:after="100" w:afterAutospacing="1"/>
              <w:jc w:val="both"/>
              <w:rPr>
                <w:rFonts w:ascii="Arial" w:hAnsi="Arial" w:cs="Arial"/>
                <w:sz w:val="20"/>
                <w:szCs w:val="20"/>
                <w:lang w:val="hr-HR" w:eastAsia="hr-HR"/>
              </w:rPr>
            </w:pPr>
            <w:r w:rsidRPr="00D53C94">
              <w:rPr>
                <w:rFonts w:ascii="Arial" w:hAnsi="Arial" w:cs="Arial"/>
                <w:sz w:val="20"/>
                <w:szCs w:val="20"/>
                <w:lang w:val="hr-HR" w:eastAsia="hr-HR"/>
              </w:rPr>
              <w:t>Razvoj lokalnog prekograničnog turističkog gospodarstva, temeljenog na održivom korištenju lokalne prirodne i kulturne baštine, promicanju nacionalne i međunarodne turističke potražnje, stvaranju inovativnih i integriranih kulturnih i turističkih atrakcija te poboljšanju atraktivnosti prekograničnih turističkih mreža i turističkih staza.</w:t>
            </w:r>
          </w:p>
        </w:tc>
      </w:tr>
    </w:tbl>
    <w:p w14:paraId="27AAEBE4" w14:textId="77777777" w:rsidR="006514FD" w:rsidRPr="00D53C94" w:rsidRDefault="006514FD" w:rsidP="00A017C5">
      <w:pPr>
        <w:pStyle w:val="Caption"/>
        <w:rPr>
          <w:lang w:val="hr-HR"/>
        </w:rPr>
      </w:pPr>
    </w:p>
    <w:p w14:paraId="0D5DF78B" w14:textId="5896AE56" w:rsidR="002F4A8B" w:rsidRPr="00D53C94" w:rsidRDefault="00A017C5" w:rsidP="00A017C5">
      <w:pPr>
        <w:pStyle w:val="Caption"/>
        <w:rPr>
          <w:rFonts w:cs="Arial"/>
          <w:b w:val="0"/>
          <w:sz w:val="20"/>
          <w:szCs w:val="20"/>
          <w:lang w:val="hr-HR"/>
        </w:rPr>
      </w:pPr>
      <w:bookmarkStart w:id="43" w:name="_Toc101772042"/>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8</w:t>
      </w:r>
      <w:r w:rsidRPr="00D53C94">
        <w:rPr>
          <w:lang w:val="hr-HR"/>
        </w:rPr>
        <w:fldChar w:fldCharType="end"/>
      </w:r>
      <w:r w:rsidR="003836DB" w:rsidRPr="00D53C94">
        <w:rPr>
          <w:rFonts w:eastAsia="Arial" w:cs="Arial"/>
          <w:lang w:val="hr-HR"/>
        </w:rPr>
        <w:t xml:space="preserve">. Primjeri </w:t>
      </w:r>
      <w:r w:rsidR="006004F9" w:rsidRPr="00D53C94">
        <w:rPr>
          <w:rFonts w:eastAsia="Arial" w:cs="Arial"/>
          <w:lang w:val="hr-HR"/>
        </w:rPr>
        <w:t xml:space="preserve">projekata održivog turizma s elementima inovacija  </w:t>
      </w:r>
      <w:r w:rsidR="003836DB" w:rsidRPr="00D53C94">
        <w:rPr>
          <w:rFonts w:eastAsia="Arial" w:cs="Arial"/>
          <w:lang w:val="hr-HR"/>
        </w:rPr>
        <w:t xml:space="preserve">- </w:t>
      </w:r>
      <w:r w:rsidR="002F4A8B" w:rsidRPr="00D53C94">
        <w:rPr>
          <w:rFonts w:eastAsia="Arial" w:cs="Arial"/>
          <w:lang w:val="hr-HR"/>
        </w:rPr>
        <w:t>EUSALP</w:t>
      </w:r>
      <w:bookmarkEnd w:id="43"/>
      <w:r w:rsidR="002F4A8B" w:rsidRPr="00D53C94">
        <w:rPr>
          <w:rFonts w:cs="Arial"/>
          <w:sz w:val="20"/>
          <w:szCs w:val="20"/>
          <w:lang w:val="hr-HR"/>
        </w:rPr>
        <w:t xml:space="preserve"> </w:t>
      </w:r>
    </w:p>
    <w:tbl>
      <w:tblPr>
        <w:tblStyle w:val="TableGrid"/>
        <w:tblW w:w="9062" w:type="dxa"/>
        <w:tblLayout w:type="fixed"/>
        <w:tblLook w:val="04A0" w:firstRow="1" w:lastRow="0" w:firstColumn="1" w:lastColumn="0" w:noHBand="0" w:noVBand="1"/>
      </w:tblPr>
      <w:tblGrid>
        <w:gridCol w:w="2689"/>
        <w:gridCol w:w="1417"/>
        <w:gridCol w:w="4956"/>
      </w:tblGrid>
      <w:tr w:rsidR="00290E97" w:rsidRPr="00D53C94" w14:paraId="444A33B4" w14:textId="77777777" w:rsidTr="00290E97">
        <w:tc>
          <w:tcPr>
            <w:tcW w:w="2689" w:type="dxa"/>
          </w:tcPr>
          <w:p w14:paraId="193E289A" w14:textId="4EF12F66" w:rsidR="00290E97" w:rsidRPr="00D53C94" w:rsidRDefault="00290E97" w:rsidP="00290E97">
            <w:pPr>
              <w:spacing w:before="100" w:beforeAutospacing="1" w:after="100" w:afterAutospacing="1"/>
              <w:rPr>
                <w:rFonts w:ascii="Arial" w:hAnsi="Arial" w:cs="Arial"/>
                <w:sz w:val="20"/>
                <w:szCs w:val="20"/>
                <w:lang w:val="hr-HR" w:eastAsia="hr-HR"/>
              </w:rPr>
            </w:pPr>
            <w:r w:rsidRPr="00D53C94">
              <w:rPr>
                <w:rFonts w:ascii="Arial" w:hAnsi="Arial" w:cs="Arial"/>
                <w:b/>
                <w:sz w:val="20"/>
                <w:szCs w:val="20"/>
                <w:lang w:val="hr-HR" w:eastAsia="hr-HR"/>
              </w:rPr>
              <w:t>Naziv projekta</w:t>
            </w:r>
          </w:p>
        </w:tc>
        <w:tc>
          <w:tcPr>
            <w:tcW w:w="1417" w:type="dxa"/>
          </w:tcPr>
          <w:p w14:paraId="00A86CDF" w14:textId="1C31C83C" w:rsidR="00290E97" w:rsidRPr="00D53C94" w:rsidRDefault="00290E97" w:rsidP="00290E97">
            <w:pPr>
              <w:spacing w:before="100" w:beforeAutospacing="1" w:after="100" w:afterAutospacing="1"/>
              <w:rPr>
                <w:rFonts w:ascii="Arial" w:hAnsi="Arial" w:cs="Arial"/>
                <w:sz w:val="20"/>
                <w:szCs w:val="20"/>
                <w:lang w:val="hr-HR" w:eastAsia="hr-HR"/>
              </w:rPr>
            </w:pPr>
            <w:r w:rsidRPr="00D53C94">
              <w:rPr>
                <w:rFonts w:ascii="Arial" w:hAnsi="Arial" w:cs="Arial"/>
                <w:b/>
                <w:sz w:val="20"/>
                <w:szCs w:val="20"/>
                <w:lang w:val="hr-HR" w:eastAsia="hr-HR"/>
              </w:rPr>
              <w:t>Izvor financiranja</w:t>
            </w:r>
          </w:p>
        </w:tc>
        <w:tc>
          <w:tcPr>
            <w:tcW w:w="4956" w:type="dxa"/>
          </w:tcPr>
          <w:p w14:paraId="58656114" w14:textId="4807CC90" w:rsidR="00290E97" w:rsidRPr="00D53C94" w:rsidRDefault="00290E97" w:rsidP="00290E97">
            <w:pPr>
              <w:spacing w:before="100" w:beforeAutospacing="1" w:after="100" w:afterAutospacing="1"/>
              <w:rPr>
                <w:rFonts w:ascii="Arial" w:hAnsi="Arial" w:cs="Arial"/>
                <w:sz w:val="20"/>
                <w:szCs w:val="20"/>
                <w:lang w:val="hr-HR" w:eastAsia="hr-HR"/>
              </w:rPr>
            </w:pPr>
            <w:r w:rsidRPr="00D53C94">
              <w:rPr>
                <w:rFonts w:ascii="Arial" w:hAnsi="Arial" w:cs="Arial"/>
                <w:b/>
                <w:sz w:val="20"/>
                <w:szCs w:val="20"/>
                <w:lang w:val="hr-HR" w:eastAsia="hr-HR"/>
              </w:rPr>
              <w:t>Opis projekta</w:t>
            </w:r>
          </w:p>
        </w:tc>
      </w:tr>
      <w:tr w:rsidR="002F4A8B" w:rsidRPr="00D53C94" w14:paraId="3B605563" w14:textId="77777777" w:rsidTr="00290E97">
        <w:tc>
          <w:tcPr>
            <w:tcW w:w="2689" w:type="dxa"/>
          </w:tcPr>
          <w:p w14:paraId="7E1BB845" w14:textId="77777777" w:rsidR="00993985" w:rsidRPr="00D53C94" w:rsidRDefault="00993985" w:rsidP="006004F9">
            <w:pPr>
              <w:spacing w:before="100" w:beforeAutospacing="1" w:after="100" w:afterAutospacing="1"/>
              <w:rPr>
                <w:rFonts w:ascii="Arial" w:hAnsi="Arial" w:cs="Arial"/>
                <w:sz w:val="20"/>
                <w:szCs w:val="20"/>
                <w:lang w:val="hr-HR"/>
              </w:rPr>
            </w:pPr>
            <w:r w:rsidRPr="00D53C94">
              <w:rPr>
                <w:rFonts w:ascii="Arial" w:hAnsi="Arial" w:cs="Arial"/>
                <w:sz w:val="20"/>
                <w:szCs w:val="20"/>
                <w:lang w:val="hr-HR"/>
              </w:rPr>
              <w:lastRenderedPageBreak/>
              <w:t>MEDS GARDEN</w:t>
            </w:r>
          </w:p>
          <w:p w14:paraId="6DAE53DC" w14:textId="3A7A3A4F" w:rsidR="002F4A8B" w:rsidRPr="00D53C94" w:rsidRDefault="002F4A8B" w:rsidP="006004F9">
            <w:pPr>
              <w:spacing w:before="100" w:beforeAutospacing="1" w:after="100" w:afterAutospacing="1"/>
              <w:rPr>
                <w:rFonts w:ascii="Arial" w:hAnsi="Arial" w:cs="Arial"/>
                <w:sz w:val="20"/>
                <w:szCs w:val="20"/>
                <w:lang w:val="hr-HR"/>
              </w:rPr>
            </w:pPr>
            <w:r w:rsidRPr="00D53C94">
              <w:rPr>
                <w:rFonts w:ascii="Arial" w:hAnsi="Arial" w:cs="Arial"/>
                <w:sz w:val="20"/>
                <w:szCs w:val="20"/>
                <w:lang w:val="hr-HR"/>
              </w:rPr>
              <w:t>An indigenous Mediterranean Garden and culinary art for the preservation of the typical regional identity</w:t>
            </w:r>
          </w:p>
        </w:tc>
        <w:tc>
          <w:tcPr>
            <w:tcW w:w="1417" w:type="dxa"/>
          </w:tcPr>
          <w:p w14:paraId="53D40619" w14:textId="09892529" w:rsidR="002F4A8B" w:rsidRPr="00D53C94" w:rsidRDefault="00993985" w:rsidP="006004F9">
            <w:pPr>
              <w:spacing w:before="100" w:beforeAutospacing="1" w:after="100" w:afterAutospacing="1"/>
              <w:rPr>
                <w:rFonts w:ascii="Arial" w:hAnsi="Arial" w:cs="Arial"/>
                <w:sz w:val="20"/>
                <w:szCs w:val="20"/>
                <w:lang w:val="hr-HR" w:eastAsia="hr-HR"/>
              </w:rPr>
            </w:pPr>
            <w:r w:rsidRPr="00D53C94">
              <w:rPr>
                <w:rFonts w:ascii="Arial" w:hAnsi="Arial" w:cs="Arial"/>
                <w:sz w:val="20"/>
                <w:szCs w:val="20"/>
                <w:lang w:val="hr-HR" w:eastAsia="hr-HR"/>
              </w:rPr>
              <w:t>Interreg Italy-Slovenia</w:t>
            </w:r>
          </w:p>
        </w:tc>
        <w:tc>
          <w:tcPr>
            <w:tcW w:w="4956" w:type="dxa"/>
          </w:tcPr>
          <w:p w14:paraId="07FACB92" w14:textId="0E16595C" w:rsidR="002F4A8B" w:rsidRPr="00D53C94" w:rsidRDefault="00290E97" w:rsidP="00290E97">
            <w:pPr>
              <w:spacing w:before="100" w:beforeAutospacing="1" w:after="100" w:afterAutospacing="1"/>
              <w:jc w:val="both"/>
              <w:rPr>
                <w:rFonts w:ascii="Arial" w:hAnsi="Arial" w:cs="Arial"/>
                <w:sz w:val="20"/>
                <w:szCs w:val="20"/>
                <w:lang w:val="hr-HR"/>
              </w:rPr>
            </w:pPr>
            <w:r w:rsidRPr="00D53C94">
              <w:rPr>
                <w:rFonts w:ascii="Arial" w:hAnsi="Arial" w:cs="Arial"/>
                <w:sz w:val="20"/>
                <w:szCs w:val="20"/>
                <w:lang w:val="hr-HR"/>
              </w:rPr>
              <w:t xml:space="preserve">Cilj projekta je uključiti autohtone mediteranske kulture u proces razvoja održivog turizma, uključiti javnost u stvaranje </w:t>
            </w:r>
            <w:r w:rsidR="003F6B2E" w:rsidRPr="00D53C94">
              <w:rPr>
                <w:rFonts w:ascii="Arial" w:hAnsi="Arial" w:cs="Arial"/>
                <w:sz w:val="20"/>
                <w:szCs w:val="20"/>
                <w:lang w:val="hr-HR"/>
              </w:rPr>
              <w:t>vrtova</w:t>
            </w:r>
            <w:r w:rsidRPr="00D53C94">
              <w:rPr>
                <w:rFonts w:ascii="Arial" w:hAnsi="Arial" w:cs="Arial"/>
                <w:sz w:val="20"/>
                <w:szCs w:val="20"/>
                <w:lang w:val="hr-HR"/>
              </w:rPr>
              <w:t xml:space="preserve"> te očuvati i promovirati visokokvalitetni kulturni krajolik. Rezultat projekta bit će stvaranje 5 mediteranskih vrtova kao obrazovnih centara za posjetitelje, studente, turiste i mala i srednja poduzeća, kao i za turističku industriju. Zahvaljujući prekograničnom partnerstvu, razmjeni iskustava i zajedničkoj promociji inovativnog/obrazovnog turizma, projekt će pružiti stručnost potrebnu da p</w:t>
            </w:r>
            <w:r w:rsidR="003F6B2E" w:rsidRPr="00D53C94">
              <w:rPr>
                <w:rFonts w:ascii="Arial" w:hAnsi="Arial" w:cs="Arial"/>
                <w:sz w:val="20"/>
                <w:szCs w:val="20"/>
                <w:lang w:val="hr-HR"/>
              </w:rPr>
              <w:t>odručje postane</w:t>
            </w:r>
            <w:r w:rsidRPr="00D53C94">
              <w:rPr>
                <w:rFonts w:ascii="Arial" w:hAnsi="Arial" w:cs="Arial"/>
                <w:sz w:val="20"/>
                <w:szCs w:val="20"/>
                <w:lang w:val="hr-HR"/>
              </w:rPr>
              <w:t xml:space="preserve"> prepoznatljiva europska zelena destinacija.</w:t>
            </w:r>
          </w:p>
        </w:tc>
      </w:tr>
      <w:tr w:rsidR="002F4A8B" w:rsidRPr="00D53C94" w14:paraId="21868509" w14:textId="77777777" w:rsidTr="00290E97">
        <w:tc>
          <w:tcPr>
            <w:tcW w:w="2689" w:type="dxa"/>
          </w:tcPr>
          <w:p w14:paraId="3A66550D" w14:textId="77777777" w:rsidR="002F4A8B" w:rsidRPr="00D53C94" w:rsidRDefault="002F4A8B" w:rsidP="003F6B2E">
            <w:pPr>
              <w:pBdr>
                <w:top w:val="nil"/>
                <w:left w:val="nil"/>
                <w:bottom w:val="nil"/>
                <w:right w:val="nil"/>
                <w:between w:val="nil"/>
                <w:bar w:val="nil"/>
              </w:pBdr>
              <w:spacing w:before="100" w:beforeAutospacing="1" w:after="100" w:afterAutospacing="1"/>
              <w:rPr>
                <w:rStyle w:val="markedcontent"/>
                <w:rFonts w:ascii="Arial" w:hAnsi="Arial" w:cs="Arial"/>
                <w:sz w:val="20"/>
                <w:szCs w:val="20"/>
                <w:lang w:val="hr-HR"/>
              </w:rPr>
            </w:pPr>
            <w:r w:rsidRPr="00D53C94">
              <w:rPr>
                <w:rStyle w:val="markedcontent"/>
                <w:rFonts w:ascii="Arial" w:hAnsi="Arial" w:cs="Arial"/>
                <w:sz w:val="20"/>
                <w:szCs w:val="20"/>
                <w:lang w:val="hr-HR"/>
              </w:rPr>
              <w:t>Il valore aggiunto del Prodotto di Montagna</w:t>
            </w:r>
          </w:p>
        </w:tc>
        <w:tc>
          <w:tcPr>
            <w:tcW w:w="1417" w:type="dxa"/>
          </w:tcPr>
          <w:p w14:paraId="02D9A134" w14:textId="32462362"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V-A Ital</w:t>
            </w:r>
            <w:r w:rsidR="00074E80" w:rsidRPr="00D53C94">
              <w:rPr>
                <w:rFonts w:ascii="Arial" w:hAnsi="Arial" w:cs="Arial"/>
                <w:color w:val="000000"/>
                <w:sz w:val="20"/>
                <w:szCs w:val="20"/>
                <w:lang w:val="hr-HR"/>
              </w:rPr>
              <w:t>y</w:t>
            </w:r>
            <w:r w:rsidRPr="00D53C94">
              <w:rPr>
                <w:rFonts w:ascii="Arial" w:hAnsi="Arial" w:cs="Arial"/>
                <w:color w:val="000000"/>
                <w:sz w:val="20"/>
                <w:szCs w:val="20"/>
                <w:lang w:val="hr-HR"/>
              </w:rPr>
              <w:t xml:space="preserve">-Austria </w:t>
            </w:r>
          </w:p>
          <w:p w14:paraId="7209F452" w14:textId="77777777" w:rsidR="002F4A8B" w:rsidRPr="00D53C94" w:rsidRDefault="002F4A8B" w:rsidP="006004F9">
            <w:pPr>
              <w:rPr>
                <w:rFonts w:ascii="Arial" w:hAnsi="Arial" w:cs="Arial"/>
                <w:color w:val="000000"/>
                <w:sz w:val="20"/>
                <w:szCs w:val="20"/>
                <w:lang w:val="hr-HR"/>
              </w:rPr>
            </w:pPr>
          </w:p>
        </w:tc>
        <w:tc>
          <w:tcPr>
            <w:tcW w:w="4956" w:type="dxa"/>
          </w:tcPr>
          <w:p w14:paraId="02EEE2FC" w14:textId="4803FADD" w:rsidR="002F4A8B" w:rsidRPr="00D53C94" w:rsidRDefault="003F6B2E"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Projekt ima za cilj podržati planinske prehrambene lance korištenjem instrumenata politike koje pruža izborni pojam kvalitete „planinski proizvod“. Inovativni pristup sastoji se u osnaživanju “planinskih proizvoda” identificiranjem i kvantificiranjem usluga ekosustava (npr. bioraznolikost, estetika krajolika, dobrobit životinja, propisi o emisijama) povezanih s prirodnim i kulturnim dobrima područja, ali koje su trenutno skrivene u široj hrani</w:t>
            </w:r>
            <w:r w:rsidR="003D5B78" w:rsidRPr="00D53C94">
              <w:rPr>
                <w:rFonts w:ascii="Arial" w:hAnsi="Arial" w:cs="Arial"/>
                <w:color w:val="222222"/>
                <w:sz w:val="20"/>
                <w:szCs w:val="20"/>
                <w:shd w:val="clear" w:color="auto" w:fill="FFFFFF"/>
                <w:lang w:val="hr-HR" w:eastAsia="hr-HR"/>
              </w:rPr>
              <w:t>, a rukovodi se kvalitetom.</w:t>
            </w:r>
          </w:p>
        </w:tc>
      </w:tr>
      <w:tr w:rsidR="002F4A8B" w:rsidRPr="00D53C94" w14:paraId="061EFCC8" w14:textId="77777777" w:rsidTr="00290E97">
        <w:tc>
          <w:tcPr>
            <w:tcW w:w="2689" w:type="dxa"/>
          </w:tcPr>
          <w:p w14:paraId="40AA798C" w14:textId="30C95F1C" w:rsidR="002F4A8B" w:rsidRPr="00D53C94" w:rsidRDefault="00B6738F" w:rsidP="003F6B2E">
            <w:pPr>
              <w:pBdr>
                <w:top w:val="nil"/>
                <w:left w:val="nil"/>
                <w:bottom w:val="nil"/>
                <w:right w:val="nil"/>
                <w:between w:val="nil"/>
                <w:bar w:val="nil"/>
              </w:pBdr>
              <w:spacing w:before="100" w:beforeAutospacing="1" w:after="100" w:afterAutospacing="1"/>
              <w:rPr>
                <w:rStyle w:val="markedcontent"/>
                <w:rFonts w:ascii="Arial" w:hAnsi="Arial" w:cs="Arial"/>
                <w:sz w:val="20"/>
                <w:szCs w:val="20"/>
                <w:lang w:val="hr-HR"/>
              </w:rPr>
            </w:pPr>
            <w:r w:rsidRPr="00D53C94">
              <w:rPr>
                <w:rFonts w:ascii="Arial" w:hAnsi="Arial" w:cs="Arial"/>
                <w:color w:val="222222"/>
                <w:sz w:val="20"/>
                <w:szCs w:val="20"/>
                <w:shd w:val="clear" w:color="auto" w:fill="FFFFFF"/>
                <w:lang w:val="hr-HR" w:eastAsia="hr-HR"/>
              </w:rPr>
              <w:t>WinHealth</w:t>
            </w:r>
            <w:r w:rsidRPr="00D53C94">
              <w:rPr>
                <w:rStyle w:val="markedcontent"/>
                <w:rFonts w:ascii="Arial" w:hAnsi="Arial" w:cs="Arial"/>
                <w:sz w:val="20"/>
                <w:szCs w:val="20"/>
                <w:lang w:val="hr-HR"/>
              </w:rPr>
              <w:t xml:space="preserve"> - </w:t>
            </w:r>
            <w:r w:rsidR="002F4A8B" w:rsidRPr="00D53C94">
              <w:rPr>
                <w:rStyle w:val="markedcontent"/>
                <w:rFonts w:ascii="Arial" w:hAnsi="Arial" w:cs="Arial"/>
                <w:sz w:val="20"/>
                <w:szCs w:val="20"/>
                <w:lang w:val="hr-HR"/>
              </w:rPr>
              <w:t>Valorizzazione sostenibile dei potenziali turistici salutari nel turismo alpino invernale</w:t>
            </w:r>
          </w:p>
        </w:tc>
        <w:tc>
          <w:tcPr>
            <w:tcW w:w="1417" w:type="dxa"/>
          </w:tcPr>
          <w:p w14:paraId="6705C114" w14:textId="14E00466"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V-A Ital</w:t>
            </w:r>
            <w:r w:rsidR="00074E80" w:rsidRPr="00D53C94">
              <w:rPr>
                <w:rFonts w:ascii="Arial" w:hAnsi="Arial" w:cs="Arial"/>
                <w:color w:val="000000"/>
                <w:sz w:val="20"/>
                <w:szCs w:val="20"/>
                <w:lang w:val="hr-HR"/>
              </w:rPr>
              <w:t>y</w:t>
            </w:r>
            <w:r w:rsidRPr="00D53C94">
              <w:rPr>
                <w:rFonts w:ascii="Arial" w:hAnsi="Arial" w:cs="Arial"/>
                <w:color w:val="000000"/>
                <w:sz w:val="20"/>
                <w:szCs w:val="20"/>
                <w:lang w:val="hr-HR"/>
              </w:rPr>
              <w:t xml:space="preserve">-Austria </w:t>
            </w:r>
          </w:p>
          <w:p w14:paraId="62CD1892" w14:textId="77777777" w:rsidR="002F4A8B" w:rsidRPr="00D53C94" w:rsidRDefault="002F4A8B" w:rsidP="006004F9">
            <w:pPr>
              <w:rPr>
                <w:rFonts w:ascii="Arial" w:hAnsi="Arial" w:cs="Arial"/>
                <w:color w:val="000000"/>
                <w:sz w:val="20"/>
                <w:szCs w:val="20"/>
                <w:lang w:val="hr-HR"/>
              </w:rPr>
            </w:pPr>
          </w:p>
        </w:tc>
        <w:tc>
          <w:tcPr>
            <w:tcW w:w="4956" w:type="dxa"/>
          </w:tcPr>
          <w:p w14:paraId="71347FFD" w14:textId="37346B32" w:rsidR="002F4A8B" w:rsidRPr="00D53C94" w:rsidRDefault="00B6738F"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Projekt ima za cilj održivu valorizaciju potencijala zdravstvenog turizma u smislu alpskih prirodnih i kulturnih resursa. U prekograničnoj suradnji razvijat će se inovativni gospodarski lanci vrijednosti i poslovni modeli koji neće zamijeniti ponude vezane uz snijeg, već ih nadopuniti. Široko utemeljena inicijativa za prekogranični prijenos znanja stimulira inovacije u malim i srednjim poduzećima i destinacijama u smislu zdravstvenog turizma i jača njihovu bazu znanja.</w:t>
            </w:r>
          </w:p>
        </w:tc>
      </w:tr>
      <w:tr w:rsidR="002F4A8B" w:rsidRPr="00D53C94" w14:paraId="7BFE599C" w14:textId="77777777" w:rsidTr="00290E97">
        <w:tc>
          <w:tcPr>
            <w:tcW w:w="2689" w:type="dxa"/>
          </w:tcPr>
          <w:p w14:paraId="6DD43F79" w14:textId="77777777" w:rsidR="002F4A8B" w:rsidRPr="00D53C94" w:rsidRDefault="002F4A8B" w:rsidP="003F6B2E">
            <w:pPr>
              <w:pBdr>
                <w:top w:val="nil"/>
                <w:left w:val="nil"/>
                <w:bottom w:val="nil"/>
                <w:right w:val="nil"/>
                <w:between w:val="nil"/>
                <w:bar w:val="nil"/>
              </w:pBdr>
              <w:spacing w:before="100" w:beforeAutospacing="1" w:after="100" w:afterAutospacing="1"/>
              <w:rPr>
                <w:rStyle w:val="markedcontent"/>
                <w:rFonts w:ascii="Arial" w:hAnsi="Arial" w:cs="Arial"/>
                <w:sz w:val="20"/>
                <w:szCs w:val="20"/>
                <w:lang w:val="hr-HR"/>
              </w:rPr>
            </w:pPr>
            <w:r w:rsidRPr="00D53C94">
              <w:rPr>
                <w:rStyle w:val="markedcontent"/>
                <w:rFonts w:ascii="Arial" w:hAnsi="Arial" w:cs="Arial"/>
                <w:sz w:val="20"/>
                <w:szCs w:val="20"/>
                <w:lang w:val="hr-HR"/>
              </w:rPr>
              <w:t>GOvernance, TOurism and NATURE</w:t>
            </w:r>
          </w:p>
        </w:tc>
        <w:tc>
          <w:tcPr>
            <w:tcW w:w="1417" w:type="dxa"/>
          </w:tcPr>
          <w:p w14:paraId="013842DC" w14:textId="6F7DFF48"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V-A Ital</w:t>
            </w:r>
            <w:r w:rsidR="00074E80" w:rsidRPr="00D53C94">
              <w:rPr>
                <w:rFonts w:ascii="Arial" w:hAnsi="Arial" w:cs="Arial"/>
                <w:color w:val="000000"/>
                <w:sz w:val="20"/>
                <w:szCs w:val="20"/>
                <w:lang w:val="hr-HR"/>
              </w:rPr>
              <w:t>y</w:t>
            </w:r>
            <w:r w:rsidRPr="00D53C94">
              <w:rPr>
                <w:rFonts w:ascii="Arial" w:hAnsi="Arial" w:cs="Arial"/>
                <w:color w:val="000000"/>
                <w:sz w:val="20"/>
                <w:szCs w:val="20"/>
                <w:lang w:val="hr-HR"/>
              </w:rPr>
              <w:t>-Austria</w:t>
            </w:r>
          </w:p>
        </w:tc>
        <w:tc>
          <w:tcPr>
            <w:tcW w:w="4956" w:type="dxa"/>
          </w:tcPr>
          <w:p w14:paraId="66699823" w14:textId="5EA3918D" w:rsidR="002F4A8B" w:rsidRPr="00D53C94" w:rsidRDefault="00B6738F"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Opći cilj projekta je stvoriti model teritorijalnog razvoja koji se temelji na održivom korištenju manje poznatih turističkih destinacija, njihove prirodne i kulturne baštine. Projekt će uključiti načela „Europske povelje za održivi turizam u zaštićenim područjima” (ECST) u dizajn inovativnih turističkih proizvoda. Kako bi se to postiglo, projekt će prvo razviti alate za održivi turizam, a zatim ih primijeniti na pilot akcije.</w:t>
            </w:r>
          </w:p>
        </w:tc>
      </w:tr>
      <w:tr w:rsidR="002F4A8B" w:rsidRPr="00D53C94" w14:paraId="15E92C21" w14:textId="77777777" w:rsidTr="00290E97">
        <w:tc>
          <w:tcPr>
            <w:tcW w:w="2689" w:type="dxa"/>
          </w:tcPr>
          <w:p w14:paraId="67C0C023" w14:textId="77777777" w:rsidR="002F4A8B" w:rsidRPr="00D53C94" w:rsidRDefault="002F4A8B" w:rsidP="003F6B2E">
            <w:pPr>
              <w:pBdr>
                <w:top w:val="nil"/>
                <w:left w:val="nil"/>
                <w:bottom w:val="nil"/>
                <w:right w:val="nil"/>
                <w:between w:val="nil"/>
                <w:bar w:val="nil"/>
              </w:pBdr>
              <w:spacing w:before="100" w:beforeAutospacing="1" w:after="100" w:afterAutospacing="1"/>
              <w:rPr>
                <w:rStyle w:val="markedcontent"/>
                <w:rFonts w:ascii="Arial" w:hAnsi="Arial" w:cs="Arial"/>
                <w:sz w:val="20"/>
                <w:szCs w:val="20"/>
                <w:lang w:val="hr-HR"/>
              </w:rPr>
            </w:pPr>
            <w:r w:rsidRPr="00D53C94">
              <w:rPr>
                <w:rStyle w:val="markedcontent"/>
                <w:rFonts w:ascii="Arial" w:hAnsi="Arial" w:cs="Arial"/>
                <w:sz w:val="20"/>
                <w:szCs w:val="20"/>
                <w:lang w:val="hr-HR"/>
              </w:rPr>
              <w:t>Eco&amp;soft MObility Through Innovative and Optimized network of cross-border Natural and cultural Ways</w:t>
            </w:r>
          </w:p>
        </w:tc>
        <w:tc>
          <w:tcPr>
            <w:tcW w:w="1417" w:type="dxa"/>
          </w:tcPr>
          <w:p w14:paraId="6897F254" w14:textId="12B7AB30"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V-A Ital</w:t>
            </w:r>
            <w:r w:rsidR="00074E80" w:rsidRPr="00D53C94">
              <w:rPr>
                <w:rFonts w:ascii="Arial" w:hAnsi="Arial" w:cs="Arial"/>
                <w:color w:val="000000"/>
                <w:sz w:val="20"/>
                <w:szCs w:val="20"/>
                <w:lang w:val="hr-HR"/>
              </w:rPr>
              <w:t>y</w:t>
            </w:r>
            <w:r w:rsidRPr="00D53C94">
              <w:rPr>
                <w:rFonts w:ascii="Arial" w:hAnsi="Arial" w:cs="Arial"/>
                <w:color w:val="000000"/>
                <w:sz w:val="20"/>
                <w:szCs w:val="20"/>
                <w:lang w:val="hr-HR"/>
              </w:rPr>
              <w:t xml:space="preserve">-Austria </w:t>
            </w:r>
          </w:p>
          <w:p w14:paraId="283864C5" w14:textId="77777777" w:rsidR="002F4A8B" w:rsidRPr="00D53C94" w:rsidRDefault="002F4A8B" w:rsidP="006004F9">
            <w:pPr>
              <w:rPr>
                <w:rFonts w:ascii="Arial" w:hAnsi="Arial" w:cs="Arial"/>
                <w:color w:val="000000"/>
                <w:sz w:val="20"/>
                <w:szCs w:val="20"/>
                <w:lang w:val="hr-HR"/>
              </w:rPr>
            </w:pPr>
          </w:p>
        </w:tc>
        <w:tc>
          <w:tcPr>
            <w:tcW w:w="4956" w:type="dxa"/>
          </w:tcPr>
          <w:p w14:paraId="167EB4C2" w14:textId="54F833AE" w:rsidR="002F4A8B" w:rsidRPr="00D53C94" w:rsidRDefault="00B6738F"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Projekt ima za cilj rješavanje dva problema u prekograničnom području: a) otežan pristup šetačima i biciklistima lokalitetima od prirodnog i kulturnog interesa uzrokovan lošim vezama biciklističkih staza i turističkih područja te ograničenom servisiranju intermodalnih staza bicikl-autobus/bicikl-vlak, b) slaba vidljivost nekih lokaliteta zbog nedostatka informacija o tome kako doći do njih, neprikladnih usluga i neiskorištenih prirodnih lokaliteta.</w:t>
            </w:r>
          </w:p>
        </w:tc>
      </w:tr>
      <w:tr w:rsidR="002F4A8B" w:rsidRPr="00D53C94" w14:paraId="0C74902F" w14:textId="77777777" w:rsidTr="00290E97">
        <w:tc>
          <w:tcPr>
            <w:tcW w:w="2689" w:type="dxa"/>
          </w:tcPr>
          <w:p w14:paraId="2D4EA390" w14:textId="77777777" w:rsidR="002F4A8B" w:rsidRPr="00D53C94" w:rsidRDefault="002F4A8B" w:rsidP="003F6B2E">
            <w:pPr>
              <w:pBdr>
                <w:top w:val="nil"/>
                <w:left w:val="nil"/>
                <w:bottom w:val="nil"/>
                <w:right w:val="nil"/>
                <w:between w:val="nil"/>
                <w:bar w:val="nil"/>
              </w:pBdr>
              <w:spacing w:before="100" w:beforeAutospacing="1" w:after="100" w:afterAutospacing="1"/>
              <w:rPr>
                <w:rStyle w:val="markedcontent"/>
                <w:lang w:val="hr-HR"/>
              </w:rPr>
            </w:pPr>
            <w:r w:rsidRPr="00D53C94">
              <w:rPr>
                <w:rStyle w:val="markedcontent"/>
                <w:rFonts w:ascii="Arial" w:hAnsi="Arial" w:cs="Arial"/>
                <w:sz w:val="20"/>
                <w:szCs w:val="20"/>
                <w:lang w:val="hr-HR"/>
              </w:rPr>
              <w:t>Astronomical tourism: the beauty of the sky as a resource for territories</w:t>
            </w:r>
          </w:p>
        </w:tc>
        <w:tc>
          <w:tcPr>
            <w:tcW w:w="1417" w:type="dxa"/>
          </w:tcPr>
          <w:p w14:paraId="3CE5A048" w14:textId="64E196AC"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V-A Ital</w:t>
            </w:r>
            <w:r w:rsidR="00074E80" w:rsidRPr="00D53C94">
              <w:rPr>
                <w:rFonts w:ascii="Arial" w:hAnsi="Arial" w:cs="Arial"/>
                <w:color w:val="000000"/>
                <w:sz w:val="20"/>
                <w:szCs w:val="20"/>
                <w:lang w:val="hr-HR"/>
              </w:rPr>
              <w:t>y</w:t>
            </w:r>
            <w:r w:rsidRPr="00D53C94">
              <w:rPr>
                <w:rFonts w:ascii="Arial" w:hAnsi="Arial" w:cs="Arial"/>
                <w:color w:val="000000"/>
                <w:sz w:val="20"/>
                <w:szCs w:val="20"/>
                <w:lang w:val="hr-HR"/>
              </w:rPr>
              <w:t xml:space="preserve">-Austria </w:t>
            </w:r>
          </w:p>
          <w:p w14:paraId="5042C33F" w14:textId="77777777" w:rsidR="002F4A8B" w:rsidRPr="00D53C94" w:rsidRDefault="002F4A8B" w:rsidP="006004F9">
            <w:pPr>
              <w:rPr>
                <w:rFonts w:ascii="Arial" w:hAnsi="Arial" w:cs="Arial"/>
                <w:color w:val="000000"/>
                <w:sz w:val="20"/>
                <w:szCs w:val="20"/>
                <w:lang w:val="hr-HR"/>
              </w:rPr>
            </w:pPr>
          </w:p>
        </w:tc>
        <w:tc>
          <w:tcPr>
            <w:tcW w:w="4956" w:type="dxa"/>
          </w:tcPr>
          <w:p w14:paraId="2C49209A" w14:textId="0C80291B" w:rsidR="002F4A8B" w:rsidRPr="00D53C94" w:rsidRDefault="00E54226"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Glavni cilj ovog projekta je zaštititi i razvijati prirodnu i kulturnu baštinu određenih područja identificiranjem tamošnjih mjesta/područja te intervencijama i mjerama odnosno mekim akcijama u cilju njihovog očuvanja i unaprjeđenja, stvarajući održivi i inovativni turizam. Proizvod je vezan uz promatranje neba, tzv. “astro-turizam”. Promičući inovativne pristupe prirodnom i održivom znanstvenom turizmu i raznim kulturnim aktivnostima, ove bi lokacije mogle imati koristi od prisutnosti turista privučenih kvalitetom noćnog neba tijekom cijele godine, u svrhu veće prostorne distribucije i sezonske prilagodbe.</w:t>
            </w:r>
          </w:p>
        </w:tc>
      </w:tr>
      <w:tr w:rsidR="002F4A8B" w:rsidRPr="00D53C94" w14:paraId="600F9AFB" w14:textId="77777777" w:rsidTr="00290E97">
        <w:tc>
          <w:tcPr>
            <w:tcW w:w="2689" w:type="dxa"/>
          </w:tcPr>
          <w:p w14:paraId="6ECC258D" w14:textId="77777777" w:rsidR="002F4A8B" w:rsidRPr="00D53C94" w:rsidRDefault="002F4A8B" w:rsidP="003F6B2E">
            <w:pPr>
              <w:pBdr>
                <w:top w:val="nil"/>
                <w:left w:val="nil"/>
                <w:bottom w:val="nil"/>
                <w:right w:val="nil"/>
                <w:between w:val="nil"/>
                <w:bar w:val="nil"/>
              </w:pBdr>
              <w:spacing w:before="100" w:beforeAutospacing="1" w:after="100" w:afterAutospacing="1"/>
              <w:rPr>
                <w:rStyle w:val="markedcontent"/>
                <w:rFonts w:ascii="Arial" w:hAnsi="Arial" w:cs="Arial"/>
                <w:sz w:val="20"/>
                <w:szCs w:val="20"/>
                <w:lang w:val="hr-HR"/>
              </w:rPr>
            </w:pPr>
            <w:r w:rsidRPr="00D53C94">
              <w:rPr>
                <w:rStyle w:val="markedcontent"/>
                <w:rFonts w:ascii="Arial" w:hAnsi="Arial" w:cs="Arial"/>
                <w:sz w:val="20"/>
                <w:szCs w:val="20"/>
                <w:lang w:val="hr-HR"/>
              </w:rPr>
              <w:t>Small Museums Alliance Representing Territories</w:t>
            </w:r>
          </w:p>
        </w:tc>
        <w:tc>
          <w:tcPr>
            <w:tcW w:w="1417" w:type="dxa"/>
          </w:tcPr>
          <w:p w14:paraId="28C98131" w14:textId="4B690AB6"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V-A Ital</w:t>
            </w:r>
            <w:r w:rsidR="00074E80" w:rsidRPr="00D53C94">
              <w:rPr>
                <w:rFonts w:ascii="Arial" w:hAnsi="Arial" w:cs="Arial"/>
                <w:color w:val="000000"/>
                <w:sz w:val="20"/>
                <w:szCs w:val="20"/>
                <w:lang w:val="hr-HR"/>
              </w:rPr>
              <w:t>y</w:t>
            </w:r>
            <w:r w:rsidRPr="00D53C94">
              <w:rPr>
                <w:rFonts w:ascii="Arial" w:hAnsi="Arial" w:cs="Arial"/>
                <w:color w:val="000000"/>
                <w:sz w:val="20"/>
                <w:szCs w:val="20"/>
                <w:lang w:val="hr-HR"/>
              </w:rPr>
              <w:t xml:space="preserve">-Austria </w:t>
            </w:r>
          </w:p>
          <w:p w14:paraId="556E0F17" w14:textId="77777777" w:rsidR="002F4A8B" w:rsidRPr="00D53C94" w:rsidRDefault="002F4A8B" w:rsidP="006004F9">
            <w:pPr>
              <w:rPr>
                <w:rFonts w:ascii="Arial" w:hAnsi="Arial" w:cs="Arial"/>
                <w:color w:val="000000"/>
                <w:sz w:val="20"/>
                <w:szCs w:val="20"/>
                <w:lang w:val="hr-HR"/>
              </w:rPr>
            </w:pPr>
          </w:p>
        </w:tc>
        <w:tc>
          <w:tcPr>
            <w:tcW w:w="4956" w:type="dxa"/>
          </w:tcPr>
          <w:p w14:paraId="7A45BA79" w14:textId="7B8A2157" w:rsidR="002F4A8B" w:rsidRPr="00D53C94" w:rsidRDefault="00E54226"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 xml:space="preserve">Projekt promiče kulturu pristupačnosti među turističkim i kulturnim subjektima te aktivno sudjelovanje građana u valorizaciji prirodne i kulturne baštine kao </w:t>
            </w:r>
            <w:r w:rsidRPr="00D53C94">
              <w:rPr>
                <w:rFonts w:ascii="Arial" w:hAnsi="Arial" w:cs="Arial"/>
                <w:color w:val="222222"/>
                <w:sz w:val="20"/>
                <w:szCs w:val="20"/>
                <w:shd w:val="clear" w:color="auto" w:fill="FFFFFF"/>
                <w:lang w:val="hr-HR" w:eastAsia="hr-HR"/>
              </w:rPr>
              <w:lastRenderedPageBreak/>
              <w:t xml:space="preserve">općeg dobra u 3 pilot lokacije (Valdagno, Resia, Saalfelden). Sadržaji će se obraditi putem inovativnih uređaja (tehnoloških i narativnih) te obogatiti ponudu postojećih muzejskih stranica (aplikacija za interaktivne posjete, proširena stvarnost, multimedijske instalacije, tematske rute) i poboljšati prirodni kontekst (multimedijski itinerari i </w:t>
            </w:r>
            <w:r w:rsidRPr="00D53C94">
              <w:rPr>
                <w:rFonts w:ascii="Arial" w:hAnsi="Arial" w:cs="Arial"/>
                <w:i/>
                <w:iCs/>
                <w:color w:val="222222"/>
                <w:sz w:val="20"/>
                <w:szCs w:val="20"/>
                <w:shd w:val="clear" w:color="auto" w:fill="FFFFFF"/>
                <w:lang w:val="hr-HR" w:eastAsia="hr-HR"/>
              </w:rPr>
              <w:t>storytelling</w:t>
            </w:r>
            <w:r w:rsidRPr="00D53C94">
              <w:rPr>
                <w:rFonts w:ascii="Arial" w:hAnsi="Arial" w:cs="Arial"/>
                <w:color w:val="222222"/>
                <w:sz w:val="20"/>
                <w:szCs w:val="20"/>
                <w:shd w:val="clear" w:color="auto" w:fill="FFFFFF"/>
                <w:lang w:val="hr-HR" w:eastAsia="hr-HR"/>
              </w:rPr>
              <w:t>) za iskustveno, uranjajuće i emocionalno ostvarenje. Pristupačnost i virtualni muzej bit će u fokusu projekta, uz razvoj multimodalnih uređaja koji će omogućiti impresivno korištenje za sve.</w:t>
            </w:r>
          </w:p>
        </w:tc>
      </w:tr>
      <w:tr w:rsidR="002F4A8B" w:rsidRPr="00D53C94" w14:paraId="20748765" w14:textId="77777777" w:rsidTr="00290E97">
        <w:tc>
          <w:tcPr>
            <w:tcW w:w="2689" w:type="dxa"/>
          </w:tcPr>
          <w:p w14:paraId="51B98618" w14:textId="431848E4" w:rsidR="002F4A8B" w:rsidRPr="00D53C94" w:rsidRDefault="00E54226" w:rsidP="003F6B2E">
            <w:pPr>
              <w:pBdr>
                <w:top w:val="nil"/>
                <w:left w:val="nil"/>
                <w:bottom w:val="nil"/>
                <w:right w:val="nil"/>
                <w:between w:val="nil"/>
                <w:bar w:val="nil"/>
              </w:pBdr>
              <w:spacing w:before="100" w:beforeAutospacing="1" w:after="100" w:afterAutospacing="1"/>
              <w:rPr>
                <w:rStyle w:val="markedcontent"/>
                <w:rFonts w:ascii="Arial" w:hAnsi="Arial" w:cs="Arial"/>
                <w:sz w:val="20"/>
                <w:szCs w:val="20"/>
                <w:lang w:val="hr-HR"/>
              </w:rPr>
            </w:pPr>
            <w:r w:rsidRPr="00D53C94">
              <w:rPr>
                <w:rFonts w:ascii="Arial" w:hAnsi="Arial" w:cs="Arial"/>
                <w:color w:val="222222"/>
                <w:sz w:val="20"/>
                <w:szCs w:val="20"/>
                <w:shd w:val="clear" w:color="auto" w:fill="FFFFFF"/>
                <w:lang w:val="hr-HR" w:eastAsia="hr-HR"/>
              </w:rPr>
              <w:lastRenderedPageBreak/>
              <w:t>TRANSFRONTOUR</w:t>
            </w:r>
            <w:r w:rsidRPr="00D53C94">
              <w:rPr>
                <w:rStyle w:val="markedcontent"/>
                <w:rFonts w:ascii="Arial" w:hAnsi="Arial" w:cs="Arial"/>
                <w:sz w:val="20"/>
                <w:szCs w:val="20"/>
                <w:lang w:val="hr-HR"/>
              </w:rPr>
              <w:t xml:space="preserve"> - </w:t>
            </w:r>
            <w:r w:rsidR="002F4A8B" w:rsidRPr="00D53C94">
              <w:rPr>
                <w:rStyle w:val="markedcontent"/>
                <w:rFonts w:ascii="Arial" w:hAnsi="Arial" w:cs="Arial"/>
                <w:sz w:val="20"/>
                <w:szCs w:val="20"/>
                <w:lang w:val="hr-HR"/>
              </w:rPr>
              <w:t>Pour une économie touristique performante Franco-Suisse: de l’étude à la création et au développement de réseaux d'entreprise des services touristiques</w:t>
            </w:r>
          </w:p>
        </w:tc>
        <w:tc>
          <w:tcPr>
            <w:tcW w:w="1417" w:type="dxa"/>
          </w:tcPr>
          <w:p w14:paraId="555A2AAC" w14:textId="260538FA" w:rsidR="002F4A8B" w:rsidRPr="00D53C94" w:rsidRDefault="00074E80" w:rsidP="006004F9">
            <w:pPr>
              <w:rPr>
                <w:rFonts w:ascii="Arial" w:hAnsi="Arial" w:cs="Arial"/>
                <w:color w:val="000000"/>
                <w:sz w:val="20"/>
                <w:szCs w:val="20"/>
                <w:lang w:val="hr-HR"/>
              </w:rPr>
            </w:pPr>
            <w:r w:rsidRPr="00D53C94">
              <w:rPr>
                <w:rFonts w:ascii="Arial" w:hAnsi="Arial" w:cs="Arial"/>
                <w:color w:val="000000"/>
                <w:sz w:val="20"/>
                <w:szCs w:val="20"/>
                <w:lang w:val="hr-HR"/>
              </w:rPr>
              <w:t>Interreg France-Switzerland</w:t>
            </w:r>
          </w:p>
        </w:tc>
        <w:tc>
          <w:tcPr>
            <w:tcW w:w="4956" w:type="dxa"/>
          </w:tcPr>
          <w:p w14:paraId="7F23EE29" w14:textId="78C4F42F" w:rsidR="002F4A8B" w:rsidRPr="00D53C94" w:rsidRDefault="00E54226"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Projekt će razviti inovativne usluge i diverzifikaciju turističke ponude kao odgovor na nova očekivanja kupaca. Ove mreže bi omogućile spajanje komplementarnih vještina i resursa, što bi omogućilo postizanje ekonomije razmjera i već</w:t>
            </w:r>
            <w:r w:rsidR="00CF0321" w:rsidRPr="00D53C94">
              <w:rPr>
                <w:rFonts w:ascii="Arial" w:hAnsi="Arial" w:cs="Arial"/>
                <w:color w:val="222222"/>
                <w:sz w:val="20"/>
                <w:szCs w:val="20"/>
                <w:shd w:val="clear" w:color="auto" w:fill="FFFFFF"/>
                <w:lang w:val="hr-HR" w:eastAsia="hr-HR"/>
              </w:rPr>
              <w:t>u</w:t>
            </w:r>
            <w:r w:rsidRPr="00D53C94">
              <w:rPr>
                <w:rFonts w:ascii="Arial" w:hAnsi="Arial" w:cs="Arial"/>
                <w:color w:val="222222"/>
                <w:sz w:val="20"/>
                <w:szCs w:val="20"/>
                <w:shd w:val="clear" w:color="auto" w:fill="FFFFFF"/>
                <w:lang w:val="hr-HR" w:eastAsia="hr-HR"/>
              </w:rPr>
              <w:t xml:space="preserve"> prom</w:t>
            </w:r>
            <w:r w:rsidR="00CF0321" w:rsidRPr="00D53C94">
              <w:rPr>
                <w:rFonts w:ascii="Arial" w:hAnsi="Arial" w:cs="Arial"/>
                <w:color w:val="222222"/>
                <w:sz w:val="20"/>
                <w:szCs w:val="20"/>
                <w:shd w:val="clear" w:color="auto" w:fill="FFFFFF"/>
                <w:lang w:val="hr-HR" w:eastAsia="hr-HR"/>
              </w:rPr>
              <w:t>ociju</w:t>
            </w:r>
            <w:r w:rsidRPr="00D53C94">
              <w:rPr>
                <w:rFonts w:ascii="Arial" w:hAnsi="Arial" w:cs="Arial"/>
                <w:color w:val="222222"/>
                <w:sz w:val="20"/>
                <w:szCs w:val="20"/>
                <w:shd w:val="clear" w:color="auto" w:fill="FFFFFF"/>
                <w:lang w:val="hr-HR" w:eastAsia="hr-HR"/>
              </w:rPr>
              <w:t xml:space="preserve"> ponude kako bi se stvorila lokalna dinamika usmjerena na gospodarski razvoj teritorija.</w:t>
            </w:r>
          </w:p>
        </w:tc>
      </w:tr>
      <w:tr w:rsidR="002F4A8B" w:rsidRPr="00D53C94" w14:paraId="6E252AC1" w14:textId="77777777" w:rsidTr="00290E97">
        <w:tc>
          <w:tcPr>
            <w:tcW w:w="2689" w:type="dxa"/>
          </w:tcPr>
          <w:p w14:paraId="317AE1C5" w14:textId="77777777" w:rsidR="002F4A8B" w:rsidRPr="00D53C94" w:rsidRDefault="002F4A8B" w:rsidP="003F6B2E">
            <w:pPr>
              <w:spacing w:before="100" w:beforeAutospacing="1" w:after="100" w:afterAutospacing="1"/>
              <w:rPr>
                <w:rStyle w:val="markedcontent"/>
                <w:rFonts w:ascii="Arial" w:hAnsi="Arial" w:cs="Arial"/>
                <w:sz w:val="20"/>
                <w:szCs w:val="20"/>
                <w:lang w:val="hr-HR"/>
              </w:rPr>
            </w:pPr>
            <w:r w:rsidRPr="00D53C94">
              <w:rPr>
                <w:rStyle w:val="markedcontent"/>
                <w:rFonts w:ascii="Arial" w:hAnsi="Arial" w:cs="Arial"/>
                <w:sz w:val="20"/>
                <w:szCs w:val="20"/>
                <w:lang w:val="hr-HR"/>
              </w:rPr>
              <w:t>Alpi in Movimento, Movimento nelle Alpi. Piuro 1618-2018</w:t>
            </w:r>
          </w:p>
          <w:p w14:paraId="5233FF42" w14:textId="77777777" w:rsidR="002F4A8B" w:rsidRPr="00D53C94" w:rsidRDefault="002F4A8B" w:rsidP="003F6B2E">
            <w:pPr>
              <w:spacing w:before="100" w:beforeAutospacing="1" w:after="100" w:afterAutospacing="1"/>
              <w:rPr>
                <w:rStyle w:val="markedcontent"/>
                <w:rFonts w:ascii="Arial" w:hAnsi="Arial" w:cs="Arial"/>
                <w:sz w:val="20"/>
                <w:szCs w:val="20"/>
                <w:lang w:val="hr-HR"/>
              </w:rPr>
            </w:pPr>
          </w:p>
        </w:tc>
        <w:tc>
          <w:tcPr>
            <w:tcW w:w="1417" w:type="dxa"/>
          </w:tcPr>
          <w:p w14:paraId="2FD465C3" w14:textId="6F203FB0"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Italy</w:t>
            </w:r>
            <w:r w:rsidR="00074E80" w:rsidRPr="00D53C94">
              <w:rPr>
                <w:rFonts w:ascii="Arial" w:hAnsi="Arial" w:cs="Arial"/>
                <w:color w:val="000000"/>
                <w:sz w:val="20"/>
                <w:szCs w:val="20"/>
                <w:lang w:val="hr-HR"/>
              </w:rPr>
              <w:t>-</w:t>
            </w:r>
            <w:r w:rsidRPr="00D53C94">
              <w:rPr>
                <w:rFonts w:ascii="Arial" w:hAnsi="Arial" w:cs="Arial"/>
                <w:color w:val="000000"/>
                <w:sz w:val="20"/>
                <w:szCs w:val="20"/>
                <w:lang w:val="hr-HR"/>
              </w:rPr>
              <w:t>Switzerland</w:t>
            </w:r>
          </w:p>
        </w:tc>
        <w:tc>
          <w:tcPr>
            <w:tcW w:w="4956" w:type="dxa"/>
          </w:tcPr>
          <w:p w14:paraId="0250BB11" w14:textId="2D72DBF1" w:rsidR="002F4A8B" w:rsidRPr="00D53C94" w:rsidRDefault="00CF0321" w:rsidP="006004F9">
            <w:pPr>
              <w:jc w:val="both"/>
              <w:rPr>
                <w:rFonts w:ascii="Arial" w:hAnsi="Arial" w:cs="Arial"/>
                <w:color w:val="222222"/>
                <w:sz w:val="20"/>
                <w:szCs w:val="20"/>
                <w:shd w:val="clear" w:color="auto" w:fill="FFFFFF"/>
                <w:lang w:val="hr-HR" w:eastAsia="hr-HR"/>
              </w:rPr>
            </w:pPr>
            <w:r w:rsidRPr="00D53C94">
              <w:rPr>
                <w:rFonts w:ascii="Arial" w:hAnsi="Arial" w:cs="Arial"/>
                <w:color w:val="222222"/>
                <w:sz w:val="20"/>
                <w:szCs w:val="20"/>
                <w:shd w:val="clear" w:color="auto" w:fill="FFFFFF"/>
                <w:lang w:val="hr-HR" w:eastAsia="hr-HR"/>
              </w:rPr>
              <w:t>Projekt bez presedana u Alpama, koji će povećati atraktivnost područja Bregaglia-Valchiavenna-Moesa-Ticino promicanjem inovativne strategije za korištenje njegovih prirodnih i kulturnih resursa. Djelujući u zajedničkom povijesno-pejzažnom kontekstu, stvorit će prekogranični geokulturni put znanstveno-informativne prirode, koji će ovisiti o novom Centru Transfrontaliero Grandi Frane Alpine della Valchiavenna.</w:t>
            </w:r>
          </w:p>
        </w:tc>
      </w:tr>
      <w:tr w:rsidR="002F4A8B" w:rsidRPr="00D53C94" w14:paraId="26E03D2D" w14:textId="77777777" w:rsidTr="00290E97">
        <w:tc>
          <w:tcPr>
            <w:tcW w:w="2689" w:type="dxa"/>
          </w:tcPr>
          <w:p w14:paraId="22E61512" w14:textId="77777777" w:rsidR="002F4A8B" w:rsidRPr="00D53C94" w:rsidRDefault="002F4A8B" w:rsidP="003F6B2E">
            <w:pPr>
              <w:spacing w:before="100" w:beforeAutospacing="1" w:after="100" w:afterAutospacing="1"/>
              <w:rPr>
                <w:rStyle w:val="markedcontent"/>
                <w:rFonts w:ascii="Arial" w:hAnsi="Arial" w:cs="Arial"/>
                <w:sz w:val="20"/>
                <w:szCs w:val="20"/>
                <w:lang w:val="hr-HR"/>
              </w:rPr>
            </w:pPr>
            <w:r w:rsidRPr="00D53C94">
              <w:rPr>
                <w:rStyle w:val="markedcontent"/>
                <w:rFonts w:ascii="Arial" w:hAnsi="Arial" w:cs="Arial"/>
                <w:sz w:val="20"/>
                <w:szCs w:val="20"/>
                <w:lang w:val="hr-HR"/>
              </w:rPr>
              <w:t>Bernina Terra Glacialis</w:t>
            </w:r>
          </w:p>
        </w:tc>
        <w:tc>
          <w:tcPr>
            <w:tcW w:w="1417" w:type="dxa"/>
          </w:tcPr>
          <w:p w14:paraId="6FC30DC1" w14:textId="5D5571C7" w:rsidR="002F4A8B" w:rsidRPr="00D53C94" w:rsidRDefault="002F4A8B" w:rsidP="006004F9">
            <w:pPr>
              <w:rPr>
                <w:rFonts w:ascii="Arial" w:hAnsi="Arial" w:cs="Arial"/>
                <w:color w:val="000000"/>
                <w:sz w:val="20"/>
                <w:szCs w:val="20"/>
                <w:lang w:val="hr-HR"/>
              </w:rPr>
            </w:pPr>
            <w:r w:rsidRPr="00D53C94">
              <w:rPr>
                <w:rFonts w:ascii="Arial" w:hAnsi="Arial" w:cs="Arial"/>
                <w:color w:val="000000"/>
                <w:sz w:val="20"/>
                <w:szCs w:val="20"/>
                <w:lang w:val="hr-HR"/>
              </w:rPr>
              <w:t>Interreg Italy</w:t>
            </w:r>
            <w:r w:rsidR="00074E80" w:rsidRPr="00D53C94">
              <w:rPr>
                <w:rFonts w:ascii="Arial" w:hAnsi="Arial" w:cs="Arial"/>
                <w:color w:val="000000"/>
                <w:sz w:val="20"/>
                <w:szCs w:val="20"/>
                <w:lang w:val="hr-HR"/>
              </w:rPr>
              <w:t>-</w:t>
            </w:r>
            <w:r w:rsidRPr="00D53C94">
              <w:rPr>
                <w:rFonts w:ascii="Arial" w:hAnsi="Arial" w:cs="Arial"/>
                <w:color w:val="000000"/>
                <w:sz w:val="20"/>
                <w:szCs w:val="20"/>
                <w:lang w:val="hr-HR"/>
              </w:rPr>
              <w:t>Switzerland</w:t>
            </w:r>
          </w:p>
        </w:tc>
        <w:tc>
          <w:tcPr>
            <w:tcW w:w="4956" w:type="dxa"/>
          </w:tcPr>
          <w:p w14:paraId="28F3AA7D" w14:textId="4CEF389B" w:rsidR="002F4A8B" w:rsidRPr="00D53C94" w:rsidRDefault="00CF0321" w:rsidP="006004F9">
            <w:pPr>
              <w:jc w:val="both"/>
              <w:rPr>
                <w:rFonts w:ascii="Arial" w:hAnsi="Arial" w:cs="Arial"/>
                <w:sz w:val="20"/>
                <w:szCs w:val="20"/>
                <w:lang w:val="hr-HR"/>
              </w:rPr>
            </w:pPr>
            <w:r w:rsidRPr="00D53C94">
              <w:rPr>
                <w:rFonts w:ascii="Arial" w:hAnsi="Arial" w:cs="Arial"/>
                <w:sz w:val="20"/>
                <w:szCs w:val="20"/>
                <w:lang w:val="hr-HR"/>
              </w:rPr>
              <w:t>Projekt je razvio nove turističke proizvode zahvaljujući inovativnom marketinškom i komunikacijskom planu. Lokacije podupiru novi model turističke ponude stvaranjem ili obnavljanjem infrastrukture za poznavanje kulturne baštine. Poljoprivredno-prehrambena i kulturna tradicija gradskih četvrti postaje razvojni resurs zahvaljujući novim gastronomskim prijedlozima i stvaranju botaničkog vrta.</w:t>
            </w:r>
          </w:p>
        </w:tc>
      </w:tr>
    </w:tbl>
    <w:p w14:paraId="0397B0EE" w14:textId="77777777" w:rsidR="002F4A8B" w:rsidRPr="00D53C94" w:rsidRDefault="002F4A8B" w:rsidP="002F4A8B">
      <w:pPr>
        <w:rPr>
          <w:rFonts w:cstheme="minorHAnsi"/>
          <w:sz w:val="20"/>
          <w:szCs w:val="20"/>
          <w:lang w:val="hr-HR"/>
        </w:rPr>
      </w:pPr>
    </w:p>
    <w:p w14:paraId="4830A605" w14:textId="77777777" w:rsidR="002F4A8B" w:rsidRPr="00D53C94" w:rsidRDefault="002F4A8B" w:rsidP="002F4A8B">
      <w:pPr>
        <w:rPr>
          <w:lang w:val="hr-HR"/>
        </w:rPr>
      </w:pPr>
    </w:p>
    <w:p w14:paraId="55B6098E" w14:textId="7FF45038" w:rsidR="00490CA2" w:rsidRPr="00D53C94" w:rsidRDefault="00490CA2" w:rsidP="006D7D1B">
      <w:pPr>
        <w:pStyle w:val="Heading2"/>
        <w:numPr>
          <w:ilvl w:val="1"/>
          <w:numId w:val="9"/>
        </w:numPr>
        <w:rPr>
          <w:lang w:val="hr-HR"/>
        </w:rPr>
      </w:pPr>
      <w:bookmarkStart w:id="44" w:name="_Toc100228139"/>
      <w:bookmarkStart w:id="45" w:name="_Toc101771294"/>
      <w:r w:rsidRPr="00D53C94">
        <w:rPr>
          <w:lang w:val="hr-HR"/>
        </w:rPr>
        <w:t>Analiza inovacija u</w:t>
      </w:r>
      <w:r w:rsidR="006004F9" w:rsidRPr="00D53C94">
        <w:rPr>
          <w:lang w:val="hr-HR"/>
        </w:rPr>
        <w:t xml:space="preserve"> </w:t>
      </w:r>
      <w:r w:rsidR="0035425E">
        <w:rPr>
          <w:lang w:val="hr-HR"/>
        </w:rPr>
        <w:t>projektima</w:t>
      </w:r>
      <w:r w:rsidR="006004F9" w:rsidRPr="00D53C94">
        <w:rPr>
          <w:lang w:val="hr-HR"/>
        </w:rPr>
        <w:t xml:space="preserve"> </w:t>
      </w:r>
      <w:r w:rsidR="0035425E">
        <w:rPr>
          <w:lang w:val="hr-HR"/>
        </w:rPr>
        <w:t>održivog turizma</w:t>
      </w:r>
      <w:r w:rsidRPr="00D53C94">
        <w:rPr>
          <w:lang w:val="hr-HR"/>
        </w:rPr>
        <w:t xml:space="preserve"> u ostalim makroregionalnim strategijama</w:t>
      </w:r>
      <w:bookmarkEnd w:id="44"/>
      <w:bookmarkEnd w:id="45"/>
    </w:p>
    <w:p w14:paraId="34A00A42" w14:textId="35273359" w:rsidR="00490CA2" w:rsidRPr="00D53C94" w:rsidRDefault="00490CA2" w:rsidP="00490CA2">
      <w:pPr>
        <w:spacing w:before="120" w:after="120" w:line="312" w:lineRule="auto"/>
        <w:jc w:val="both"/>
        <w:rPr>
          <w:rFonts w:ascii="Arial" w:hAnsi="Arial" w:cs="Arial"/>
          <w:sz w:val="21"/>
          <w:szCs w:val="21"/>
          <w:lang w:val="hr-HR"/>
        </w:rPr>
      </w:pPr>
      <w:r w:rsidRPr="00D53C94">
        <w:rPr>
          <w:rFonts w:ascii="Arial" w:hAnsi="Arial" w:cs="Arial"/>
          <w:sz w:val="21"/>
          <w:szCs w:val="21"/>
          <w:lang w:val="hr-HR"/>
        </w:rPr>
        <w:t xml:space="preserve">EUSAIR makroregionalna strategija se u svojim strateškim dokumentima snažno  opredijelila </w:t>
      </w:r>
      <w:r w:rsidR="00F13878" w:rsidRPr="00D53C94">
        <w:rPr>
          <w:rFonts w:ascii="Arial" w:hAnsi="Arial" w:cs="Arial"/>
          <w:sz w:val="21"/>
          <w:szCs w:val="21"/>
          <w:lang w:val="hr-HR"/>
        </w:rPr>
        <w:t>prema</w:t>
      </w:r>
      <w:r w:rsidRPr="00D53C94">
        <w:rPr>
          <w:rFonts w:ascii="Arial" w:hAnsi="Arial" w:cs="Arial"/>
          <w:sz w:val="21"/>
          <w:szCs w:val="21"/>
          <w:lang w:val="hr-HR"/>
        </w:rPr>
        <w:t xml:space="preserve"> razvoj</w:t>
      </w:r>
      <w:r w:rsidR="00F13878" w:rsidRPr="00D53C94">
        <w:rPr>
          <w:rFonts w:ascii="Arial" w:hAnsi="Arial" w:cs="Arial"/>
          <w:sz w:val="21"/>
          <w:szCs w:val="21"/>
          <w:lang w:val="hr-HR"/>
        </w:rPr>
        <w:t>u</w:t>
      </w:r>
      <w:r w:rsidRPr="00D53C94">
        <w:rPr>
          <w:rFonts w:ascii="Arial" w:hAnsi="Arial" w:cs="Arial"/>
          <w:sz w:val="21"/>
          <w:szCs w:val="21"/>
          <w:lang w:val="hr-HR"/>
        </w:rPr>
        <w:t xml:space="preserve"> održivog turizm</w:t>
      </w:r>
      <w:r w:rsidR="00F13878" w:rsidRPr="00D53C94">
        <w:rPr>
          <w:rFonts w:ascii="Arial" w:hAnsi="Arial" w:cs="Arial"/>
          <w:sz w:val="21"/>
          <w:szCs w:val="21"/>
          <w:lang w:val="hr-HR"/>
        </w:rPr>
        <w:t>a</w:t>
      </w:r>
      <w:r w:rsidRPr="00D53C94">
        <w:rPr>
          <w:rFonts w:ascii="Arial" w:hAnsi="Arial" w:cs="Arial"/>
          <w:sz w:val="21"/>
          <w:szCs w:val="21"/>
          <w:lang w:val="hr-HR"/>
        </w:rPr>
        <w:t xml:space="preserve"> te razvoju inovacija za održivi turizam. Iako manje naglašen</w:t>
      </w:r>
      <w:r w:rsidR="00F13878" w:rsidRPr="00D53C94">
        <w:rPr>
          <w:rFonts w:ascii="Arial" w:hAnsi="Arial" w:cs="Arial"/>
          <w:sz w:val="21"/>
          <w:szCs w:val="21"/>
          <w:lang w:val="hr-HR"/>
        </w:rPr>
        <w:t>a</w:t>
      </w:r>
      <w:r w:rsidRPr="00D53C94">
        <w:rPr>
          <w:rFonts w:ascii="Arial" w:hAnsi="Arial" w:cs="Arial"/>
          <w:sz w:val="21"/>
          <w:szCs w:val="21"/>
          <w:lang w:val="hr-HR"/>
        </w:rPr>
        <w:t>, ova razvojna područja imaju značajno mjesto i u ostale tri makroregionaone strategije. Pritom, turizam se u EUSBSR i EUSALP promatra kao doprinos uglavnom ostvarivanju ciljeva vezanih uz konkretno gospodarstvo, a u EUSDR kao doprinos povezanosti. Inovacije u turizmu se potiču kroz ulaganje u nove proizvode i usluge općenito malih i srednjih poduzeća pa time i MSP</w:t>
      </w:r>
      <w:r w:rsidR="003836DB" w:rsidRPr="00D53C94">
        <w:rPr>
          <w:rFonts w:ascii="Arial" w:hAnsi="Arial" w:cs="Arial"/>
          <w:sz w:val="21"/>
          <w:szCs w:val="21"/>
          <w:lang w:val="hr-HR"/>
        </w:rPr>
        <w:t>-ova</w:t>
      </w:r>
      <w:r w:rsidRPr="00D53C94">
        <w:rPr>
          <w:rFonts w:ascii="Arial" w:hAnsi="Arial" w:cs="Arial"/>
          <w:sz w:val="21"/>
          <w:szCs w:val="21"/>
          <w:lang w:val="hr-HR"/>
        </w:rPr>
        <w:t xml:space="preserve"> u turizmu.</w:t>
      </w:r>
      <w:r w:rsidR="003836DB" w:rsidRPr="00D53C94">
        <w:rPr>
          <w:rFonts w:ascii="Arial" w:hAnsi="Arial" w:cs="Arial"/>
          <w:sz w:val="21"/>
          <w:szCs w:val="21"/>
          <w:lang w:val="hr-HR"/>
        </w:rPr>
        <w:t xml:space="preserve"> Isto je prikazano u sljedećoj tablici.</w:t>
      </w:r>
    </w:p>
    <w:p w14:paraId="11F06A70" w14:textId="0173C86D" w:rsidR="00F13878" w:rsidRPr="00D53C94" w:rsidRDefault="00F13878" w:rsidP="00490CA2">
      <w:pPr>
        <w:spacing w:before="120" w:after="120" w:line="312" w:lineRule="auto"/>
        <w:jc w:val="both"/>
        <w:rPr>
          <w:rFonts w:ascii="Arial" w:hAnsi="Arial" w:cs="Arial"/>
          <w:sz w:val="21"/>
          <w:szCs w:val="21"/>
          <w:lang w:val="hr-HR"/>
        </w:rPr>
      </w:pPr>
    </w:p>
    <w:p w14:paraId="51DCACF4" w14:textId="7CCF1A07" w:rsidR="0079277D" w:rsidRPr="00D53C94" w:rsidRDefault="0079277D" w:rsidP="00490CA2">
      <w:pPr>
        <w:spacing w:before="120" w:after="120" w:line="312" w:lineRule="auto"/>
        <w:jc w:val="both"/>
        <w:rPr>
          <w:rFonts w:ascii="Arial" w:hAnsi="Arial" w:cs="Arial"/>
          <w:sz w:val="21"/>
          <w:szCs w:val="21"/>
          <w:lang w:val="hr-HR"/>
        </w:rPr>
      </w:pPr>
    </w:p>
    <w:p w14:paraId="30268830" w14:textId="77777777" w:rsidR="0079277D" w:rsidRPr="00D53C94" w:rsidRDefault="0079277D" w:rsidP="00490CA2">
      <w:pPr>
        <w:spacing w:before="120" w:after="120" w:line="312" w:lineRule="auto"/>
        <w:jc w:val="both"/>
        <w:rPr>
          <w:rFonts w:ascii="Arial" w:hAnsi="Arial" w:cs="Arial"/>
          <w:sz w:val="21"/>
          <w:szCs w:val="21"/>
          <w:lang w:val="hr-HR"/>
        </w:rPr>
      </w:pPr>
    </w:p>
    <w:p w14:paraId="32930B7E" w14:textId="1D28431C" w:rsidR="00490CA2" w:rsidRPr="00D53C94" w:rsidRDefault="00A017C5" w:rsidP="00A017C5">
      <w:pPr>
        <w:pStyle w:val="Caption"/>
        <w:rPr>
          <w:rFonts w:cs="Arial"/>
          <w:bCs w:val="0"/>
          <w:lang w:val="hr-HR"/>
        </w:rPr>
      </w:pPr>
      <w:bookmarkStart w:id="46" w:name="_Toc101772043"/>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007F3A8E" w:rsidRPr="00D53C94">
        <w:rPr>
          <w:lang w:val="hr-HR"/>
        </w:rPr>
        <w:t>9</w:t>
      </w:r>
      <w:r w:rsidRPr="00D53C94">
        <w:rPr>
          <w:lang w:val="hr-HR"/>
        </w:rPr>
        <w:fldChar w:fldCharType="end"/>
      </w:r>
      <w:r w:rsidRPr="00D53C94">
        <w:rPr>
          <w:lang w:val="hr-HR"/>
        </w:rPr>
        <w:t>.</w:t>
      </w:r>
      <w:r w:rsidR="00490CA2" w:rsidRPr="00D53C94">
        <w:rPr>
          <w:rFonts w:cs="Arial"/>
          <w:lang w:val="hr-HR"/>
        </w:rPr>
        <w:t xml:space="preserve"> Turizam </w:t>
      </w:r>
      <w:r w:rsidR="00B6070A" w:rsidRPr="00D53C94">
        <w:rPr>
          <w:rFonts w:cs="Arial"/>
          <w:lang w:val="hr-HR"/>
        </w:rPr>
        <w:t xml:space="preserve">i inovacije </w:t>
      </w:r>
      <w:r w:rsidR="00490CA2" w:rsidRPr="00D53C94">
        <w:rPr>
          <w:rFonts w:cs="Arial"/>
          <w:lang w:val="hr-HR"/>
        </w:rPr>
        <w:t>kroz makroregionalne strategije</w:t>
      </w:r>
      <w:bookmarkEnd w:id="46"/>
    </w:p>
    <w:tbl>
      <w:tblPr>
        <w:tblStyle w:val="TableGrid"/>
        <w:tblW w:w="0" w:type="auto"/>
        <w:tblLayout w:type="fixed"/>
        <w:tblLook w:val="04A0" w:firstRow="1" w:lastRow="0" w:firstColumn="1" w:lastColumn="0" w:noHBand="0" w:noVBand="1"/>
      </w:tblPr>
      <w:tblGrid>
        <w:gridCol w:w="1271"/>
        <w:gridCol w:w="1947"/>
        <w:gridCol w:w="1948"/>
        <w:gridCol w:w="1948"/>
        <w:gridCol w:w="1948"/>
      </w:tblGrid>
      <w:tr w:rsidR="00490CA2" w:rsidRPr="00D53C94" w14:paraId="68EB6838" w14:textId="77777777" w:rsidTr="006004F9">
        <w:trPr>
          <w:cantSplit/>
          <w:trHeight w:val="1134"/>
        </w:trPr>
        <w:tc>
          <w:tcPr>
            <w:tcW w:w="1271" w:type="dxa"/>
            <w:vAlign w:val="center"/>
          </w:tcPr>
          <w:p w14:paraId="4E2C9F7D"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lastRenderedPageBreak/>
              <w:t>Makro-regionalne strategije</w:t>
            </w:r>
          </w:p>
        </w:tc>
        <w:tc>
          <w:tcPr>
            <w:tcW w:w="1947" w:type="dxa"/>
            <w:shd w:val="clear" w:color="auto" w:fill="B4C6E7" w:themeFill="accent1" w:themeFillTint="66"/>
            <w:vAlign w:val="center"/>
          </w:tcPr>
          <w:p w14:paraId="20EF5986"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t>EUSAIR</w:t>
            </w:r>
          </w:p>
        </w:tc>
        <w:tc>
          <w:tcPr>
            <w:tcW w:w="1948" w:type="dxa"/>
            <w:shd w:val="clear" w:color="auto" w:fill="B4C6E7" w:themeFill="accent1" w:themeFillTint="66"/>
            <w:vAlign w:val="center"/>
          </w:tcPr>
          <w:p w14:paraId="194A3EBA"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t>EUSBSR</w:t>
            </w:r>
          </w:p>
        </w:tc>
        <w:tc>
          <w:tcPr>
            <w:tcW w:w="1948" w:type="dxa"/>
            <w:shd w:val="clear" w:color="auto" w:fill="B4C6E7" w:themeFill="accent1" w:themeFillTint="66"/>
            <w:vAlign w:val="center"/>
          </w:tcPr>
          <w:p w14:paraId="50551F44"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t>EUSDR</w:t>
            </w:r>
          </w:p>
        </w:tc>
        <w:tc>
          <w:tcPr>
            <w:tcW w:w="1948" w:type="dxa"/>
            <w:shd w:val="clear" w:color="auto" w:fill="B4C6E7" w:themeFill="accent1" w:themeFillTint="66"/>
            <w:vAlign w:val="center"/>
          </w:tcPr>
          <w:p w14:paraId="6C9D484B"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t>EUSALP</w:t>
            </w:r>
          </w:p>
        </w:tc>
      </w:tr>
      <w:tr w:rsidR="00490CA2" w:rsidRPr="00D53C94" w14:paraId="19826186" w14:textId="77777777" w:rsidTr="006004F9">
        <w:tc>
          <w:tcPr>
            <w:tcW w:w="1271" w:type="dxa"/>
            <w:vMerge w:val="restart"/>
            <w:vAlign w:val="center"/>
          </w:tcPr>
          <w:p w14:paraId="2A0A19AA"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t>Strateški ciljevi i prioritetna područja</w:t>
            </w:r>
          </w:p>
        </w:tc>
        <w:tc>
          <w:tcPr>
            <w:tcW w:w="1947" w:type="dxa"/>
            <w:shd w:val="clear" w:color="auto" w:fill="FFC000"/>
          </w:tcPr>
          <w:p w14:paraId="6087691F" w14:textId="77777777" w:rsidR="00490CA2" w:rsidRPr="00D53C94" w:rsidRDefault="00490CA2" w:rsidP="006004F9">
            <w:pPr>
              <w:rPr>
                <w:rFonts w:ascii="Arial" w:hAnsi="Arial" w:cs="Arial"/>
                <w:sz w:val="16"/>
                <w:szCs w:val="16"/>
                <w:lang w:val="hr-HR"/>
              </w:rPr>
            </w:pPr>
            <w:r w:rsidRPr="00D53C94">
              <w:rPr>
                <w:rFonts w:ascii="Arial" w:hAnsi="Arial" w:cs="Arial"/>
                <w:sz w:val="16"/>
                <w:szCs w:val="16"/>
                <w:lang w:val="hr-HR"/>
              </w:rPr>
              <w:t xml:space="preserve">1. Plavi rast </w:t>
            </w:r>
          </w:p>
          <w:p w14:paraId="45D8A659" w14:textId="77777777" w:rsidR="00490CA2" w:rsidRPr="00D53C94" w:rsidRDefault="00490CA2" w:rsidP="006004F9">
            <w:pPr>
              <w:pStyle w:val="ListParagraph"/>
              <w:ind w:left="357"/>
              <w:rPr>
                <w:rFonts w:ascii="Arial" w:hAnsi="Arial" w:cs="Arial"/>
                <w:sz w:val="16"/>
                <w:szCs w:val="16"/>
                <w:lang w:val="hr-HR"/>
              </w:rPr>
            </w:pPr>
          </w:p>
        </w:tc>
        <w:tc>
          <w:tcPr>
            <w:tcW w:w="1948" w:type="dxa"/>
            <w:shd w:val="clear" w:color="auto" w:fill="92D050"/>
          </w:tcPr>
          <w:p w14:paraId="2372873D" w14:textId="77777777" w:rsidR="00490CA2" w:rsidRPr="00D53C94" w:rsidRDefault="00490CA2" w:rsidP="006004F9">
            <w:pPr>
              <w:rPr>
                <w:rFonts w:ascii="Arial" w:hAnsi="Arial" w:cs="Arial"/>
                <w:sz w:val="16"/>
                <w:szCs w:val="16"/>
                <w:lang w:val="hr-HR" w:eastAsia="hr-HR"/>
              </w:rPr>
            </w:pPr>
            <w:r w:rsidRPr="00D53C94">
              <w:rPr>
                <w:rFonts w:ascii="Arial" w:hAnsi="Arial" w:cs="Arial"/>
                <w:sz w:val="16"/>
                <w:szCs w:val="16"/>
                <w:lang w:val="hr-HR" w:eastAsia="hr-HR"/>
              </w:rPr>
              <w:t>1. Spasimo more:</w:t>
            </w:r>
          </w:p>
          <w:p w14:paraId="7BBB0001" w14:textId="77777777" w:rsidR="00490CA2" w:rsidRPr="00D53C94" w:rsidRDefault="00490CA2" w:rsidP="006004F9">
            <w:pPr>
              <w:pStyle w:val="ListParagraph"/>
              <w:spacing w:after="200"/>
              <w:ind w:left="357"/>
              <w:rPr>
                <w:rFonts w:ascii="Arial" w:hAnsi="Arial" w:cs="Arial"/>
                <w:sz w:val="16"/>
                <w:szCs w:val="16"/>
                <w:lang w:val="hr-HR"/>
              </w:rPr>
            </w:pPr>
          </w:p>
        </w:tc>
        <w:tc>
          <w:tcPr>
            <w:tcW w:w="1948" w:type="dxa"/>
            <w:shd w:val="clear" w:color="auto" w:fill="00B0F0"/>
          </w:tcPr>
          <w:p w14:paraId="4FFC2631" w14:textId="128AE6D3" w:rsidR="00490CA2" w:rsidRPr="00D53C94" w:rsidRDefault="00490CA2" w:rsidP="006004F9">
            <w:pPr>
              <w:spacing w:after="200"/>
              <w:jc w:val="both"/>
              <w:rPr>
                <w:rFonts w:ascii="Arial" w:hAnsi="Arial" w:cs="Arial"/>
                <w:sz w:val="16"/>
                <w:szCs w:val="16"/>
                <w:lang w:val="hr-HR"/>
              </w:rPr>
            </w:pPr>
            <w:r w:rsidRPr="00D53C94">
              <w:rPr>
                <w:rFonts w:ascii="Arial" w:hAnsi="Arial" w:cs="Arial"/>
                <w:sz w:val="16"/>
                <w:szCs w:val="16"/>
                <w:lang w:val="hr-HR"/>
              </w:rPr>
              <w:t>1.</w:t>
            </w:r>
            <w:r w:rsidR="00F13878" w:rsidRPr="00D53C94">
              <w:rPr>
                <w:rFonts w:ascii="Arial" w:hAnsi="Arial" w:cs="Arial"/>
                <w:sz w:val="16"/>
                <w:szCs w:val="16"/>
                <w:lang w:val="hr-HR"/>
              </w:rPr>
              <w:t xml:space="preserve"> </w:t>
            </w:r>
            <w:r w:rsidRPr="00D53C94">
              <w:rPr>
                <w:rFonts w:ascii="Arial" w:hAnsi="Arial" w:cs="Arial"/>
                <w:sz w:val="16"/>
                <w:szCs w:val="16"/>
                <w:lang w:val="hr-HR"/>
              </w:rPr>
              <w:t>Povezivanje dunavske regije:</w:t>
            </w:r>
          </w:p>
          <w:p w14:paraId="1751FB26" w14:textId="77777777" w:rsidR="00490CA2" w:rsidRPr="00D53C94" w:rsidRDefault="00490CA2" w:rsidP="006004F9">
            <w:pPr>
              <w:spacing w:after="200"/>
              <w:jc w:val="both"/>
              <w:rPr>
                <w:rFonts w:ascii="Arial" w:hAnsi="Arial" w:cs="Arial"/>
                <w:b/>
                <w:color w:val="FF0000"/>
                <w:sz w:val="16"/>
                <w:szCs w:val="16"/>
                <w:lang w:val="hr-HR"/>
              </w:rPr>
            </w:pPr>
            <w:r w:rsidRPr="00D53C94">
              <w:rPr>
                <w:rFonts w:ascii="Arial" w:hAnsi="Arial" w:cs="Arial"/>
                <w:b/>
                <w:color w:val="FF0000"/>
                <w:sz w:val="16"/>
                <w:szCs w:val="16"/>
                <w:lang w:val="hr-HR"/>
              </w:rPr>
              <w:t>Promicanje kulture i turizma</w:t>
            </w:r>
          </w:p>
          <w:p w14:paraId="3F1C9003" w14:textId="77777777" w:rsidR="00490CA2" w:rsidRPr="00D53C94" w:rsidRDefault="00490CA2" w:rsidP="006004F9">
            <w:pPr>
              <w:rPr>
                <w:rFonts w:ascii="Arial" w:hAnsi="Arial" w:cs="Arial"/>
                <w:sz w:val="16"/>
                <w:szCs w:val="16"/>
                <w:lang w:val="hr-HR"/>
              </w:rPr>
            </w:pPr>
          </w:p>
        </w:tc>
        <w:tc>
          <w:tcPr>
            <w:tcW w:w="1948" w:type="dxa"/>
            <w:shd w:val="clear" w:color="auto" w:fill="FFC000"/>
          </w:tcPr>
          <w:p w14:paraId="45CD8733" w14:textId="4F943898" w:rsidR="00490CA2" w:rsidRPr="00D53C94" w:rsidRDefault="00490CA2" w:rsidP="006004F9">
            <w:pPr>
              <w:rPr>
                <w:rStyle w:val="y2iqfc"/>
                <w:rFonts w:ascii="Arial" w:hAnsi="Arial" w:cs="Arial"/>
                <w:sz w:val="16"/>
                <w:szCs w:val="16"/>
                <w:lang w:val="hr-HR"/>
              </w:rPr>
            </w:pPr>
            <w:r w:rsidRPr="00D53C94">
              <w:rPr>
                <w:rStyle w:val="y2iqfc"/>
                <w:rFonts w:ascii="Arial" w:hAnsi="Arial" w:cs="Arial"/>
                <w:sz w:val="16"/>
                <w:szCs w:val="16"/>
                <w:lang w:val="hr-HR"/>
              </w:rPr>
              <w:t>1.</w:t>
            </w:r>
            <w:r w:rsidR="00F13878" w:rsidRPr="00D53C94">
              <w:rPr>
                <w:rStyle w:val="y2iqfc"/>
                <w:rFonts w:ascii="Arial" w:hAnsi="Arial" w:cs="Arial"/>
                <w:sz w:val="16"/>
                <w:szCs w:val="16"/>
                <w:lang w:val="hr-HR"/>
              </w:rPr>
              <w:t xml:space="preserve"> </w:t>
            </w:r>
            <w:r w:rsidR="00437A15" w:rsidRPr="00D53C94">
              <w:rPr>
                <w:rStyle w:val="y2iqfc"/>
                <w:rFonts w:ascii="Arial" w:hAnsi="Arial" w:cs="Arial"/>
                <w:sz w:val="16"/>
                <w:szCs w:val="16"/>
                <w:lang w:val="hr-HR"/>
              </w:rPr>
              <w:t>Ekonomski rast i inovacije</w:t>
            </w:r>
          </w:p>
          <w:p w14:paraId="78C88DA2" w14:textId="77777777" w:rsidR="00490CA2" w:rsidRPr="00D53C94" w:rsidRDefault="00490CA2" w:rsidP="006004F9">
            <w:pPr>
              <w:rPr>
                <w:rStyle w:val="y2iqfc"/>
                <w:rFonts w:ascii="Arial" w:hAnsi="Arial" w:cs="Arial"/>
                <w:b/>
                <w:color w:val="FF0000"/>
                <w:sz w:val="16"/>
                <w:szCs w:val="16"/>
                <w:lang w:val="hr-HR"/>
              </w:rPr>
            </w:pPr>
          </w:p>
          <w:p w14:paraId="40EE8573" w14:textId="77777777" w:rsidR="00490CA2" w:rsidRPr="00D53C94" w:rsidRDefault="00490CA2" w:rsidP="006004F9">
            <w:pPr>
              <w:rPr>
                <w:rFonts w:ascii="Arial" w:hAnsi="Arial" w:cs="Arial"/>
                <w:b/>
                <w:sz w:val="16"/>
                <w:szCs w:val="16"/>
                <w:lang w:val="hr-HR"/>
              </w:rPr>
            </w:pPr>
            <w:r w:rsidRPr="00D53C94">
              <w:rPr>
                <w:rStyle w:val="y2iqfc"/>
                <w:rFonts w:ascii="Arial" w:hAnsi="Arial" w:cs="Arial"/>
                <w:b/>
                <w:color w:val="FF0000"/>
                <w:sz w:val="16"/>
                <w:szCs w:val="16"/>
                <w:lang w:val="hr-HR"/>
              </w:rPr>
              <w:t>Povećati gospodarski potencijal strateških sektora</w:t>
            </w:r>
          </w:p>
        </w:tc>
      </w:tr>
      <w:tr w:rsidR="00490CA2" w:rsidRPr="00D53C94" w14:paraId="169FEF80" w14:textId="77777777" w:rsidTr="006004F9">
        <w:tc>
          <w:tcPr>
            <w:tcW w:w="1271" w:type="dxa"/>
            <w:vMerge/>
            <w:vAlign w:val="center"/>
          </w:tcPr>
          <w:p w14:paraId="39E415DD" w14:textId="77777777" w:rsidR="00490CA2" w:rsidRPr="00D53C94" w:rsidRDefault="00490CA2" w:rsidP="006004F9">
            <w:pPr>
              <w:jc w:val="center"/>
              <w:rPr>
                <w:rFonts w:ascii="Arial" w:hAnsi="Arial" w:cs="Arial"/>
                <w:b/>
                <w:sz w:val="16"/>
                <w:szCs w:val="16"/>
                <w:lang w:val="hr-HR"/>
              </w:rPr>
            </w:pPr>
          </w:p>
        </w:tc>
        <w:tc>
          <w:tcPr>
            <w:tcW w:w="1947" w:type="dxa"/>
            <w:shd w:val="clear" w:color="auto" w:fill="00B0F0"/>
          </w:tcPr>
          <w:p w14:paraId="7E27A45C" w14:textId="77777777" w:rsidR="00490CA2" w:rsidRPr="00D53C94" w:rsidRDefault="00490CA2" w:rsidP="006004F9">
            <w:pPr>
              <w:rPr>
                <w:rFonts w:ascii="Arial" w:hAnsi="Arial" w:cs="Arial"/>
                <w:sz w:val="16"/>
                <w:szCs w:val="16"/>
                <w:lang w:val="hr-HR"/>
              </w:rPr>
            </w:pPr>
            <w:r w:rsidRPr="00D53C94">
              <w:rPr>
                <w:rFonts w:ascii="Arial" w:hAnsi="Arial" w:cs="Arial"/>
                <w:sz w:val="16"/>
                <w:szCs w:val="16"/>
                <w:lang w:val="hr-HR"/>
              </w:rPr>
              <w:t xml:space="preserve">2. Povezivanje regije: </w:t>
            </w:r>
          </w:p>
          <w:p w14:paraId="51D95EE6" w14:textId="77777777" w:rsidR="00490CA2" w:rsidRPr="00D53C94" w:rsidRDefault="00490CA2" w:rsidP="006004F9">
            <w:pPr>
              <w:pStyle w:val="ListParagraph"/>
              <w:ind w:left="357"/>
              <w:rPr>
                <w:rFonts w:ascii="Arial" w:hAnsi="Arial" w:cs="Arial"/>
                <w:sz w:val="16"/>
                <w:szCs w:val="16"/>
                <w:lang w:val="hr-HR"/>
              </w:rPr>
            </w:pPr>
          </w:p>
        </w:tc>
        <w:tc>
          <w:tcPr>
            <w:tcW w:w="1948" w:type="dxa"/>
            <w:shd w:val="clear" w:color="auto" w:fill="00B0F0"/>
          </w:tcPr>
          <w:p w14:paraId="1B1A729A" w14:textId="77777777" w:rsidR="00490CA2" w:rsidRPr="00D53C94" w:rsidRDefault="00490CA2" w:rsidP="006004F9">
            <w:pPr>
              <w:rPr>
                <w:rFonts w:ascii="Arial" w:hAnsi="Arial" w:cs="Arial"/>
                <w:sz w:val="16"/>
                <w:szCs w:val="16"/>
                <w:lang w:val="hr-HR"/>
              </w:rPr>
            </w:pPr>
            <w:r w:rsidRPr="00D53C94">
              <w:rPr>
                <w:rFonts w:ascii="Arial" w:hAnsi="Arial" w:cs="Arial"/>
                <w:sz w:val="16"/>
                <w:szCs w:val="16"/>
                <w:lang w:val="hr-HR" w:eastAsia="hr-HR"/>
              </w:rPr>
              <w:t>2. Povežimo regiju:</w:t>
            </w:r>
          </w:p>
          <w:p w14:paraId="60AB37A3" w14:textId="77777777" w:rsidR="00490CA2" w:rsidRPr="00D53C94" w:rsidRDefault="00490CA2" w:rsidP="006004F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357"/>
              <w:rPr>
                <w:rFonts w:ascii="Arial" w:hAnsi="Arial" w:cs="Arial"/>
                <w:sz w:val="16"/>
                <w:szCs w:val="16"/>
                <w:lang w:val="hr-HR"/>
              </w:rPr>
            </w:pPr>
          </w:p>
        </w:tc>
        <w:tc>
          <w:tcPr>
            <w:tcW w:w="1948" w:type="dxa"/>
            <w:shd w:val="clear" w:color="auto" w:fill="92D050"/>
          </w:tcPr>
          <w:p w14:paraId="2382632D" w14:textId="74A23B23" w:rsidR="00490CA2" w:rsidRPr="00D53C94" w:rsidRDefault="00490CA2" w:rsidP="006004F9">
            <w:pPr>
              <w:spacing w:after="200"/>
              <w:jc w:val="both"/>
              <w:rPr>
                <w:rFonts w:ascii="Arial" w:hAnsi="Arial" w:cs="Arial"/>
                <w:sz w:val="16"/>
                <w:szCs w:val="16"/>
                <w:lang w:val="hr-HR"/>
              </w:rPr>
            </w:pPr>
            <w:r w:rsidRPr="00D53C94">
              <w:rPr>
                <w:rFonts w:ascii="Arial" w:hAnsi="Arial" w:cs="Arial"/>
                <w:sz w:val="16"/>
                <w:szCs w:val="16"/>
                <w:lang w:val="hr-HR"/>
              </w:rPr>
              <w:t>2.</w:t>
            </w:r>
            <w:r w:rsidR="00F13878" w:rsidRPr="00D53C94">
              <w:rPr>
                <w:rFonts w:ascii="Arial" w:hAnsi="Arial" w:cs="Arial"/>
                <w:sz w:val="16"/>
                <w:szCs w:val="16"/>
                <w:lang w:val="hr-HR"/>
              </w:rPr>
              <w:t xml:space="preserve"> </w:t>
            </w:r>
            <w:r w:rsidRPr="00D53C94">
              <w:rPr>
                <w:rFonts w:ascii="Arial" w:hAnsi="Arial" w:cs="Arial"/>
                <w:sz w:val="16"/>
                <w:szCs w:val="16"/>
                <w:lang w:val="hr-HR"/>
              </w:rPr>
              <w:t>Zaštita okoliša:</w:t>
            </w:r>
          </w:p>
          <w:p w14:paraId="5C236B98" w14:textId="77777777" w:rsidR="00490CA2" w:rsidRPr="00D53C94" w:rsidRDefault="00490CA2" w:rsidP="006004F9">
            <w:pPr>
              <w:pStyle w:val="ListParagraph"/>
              <w:spacing w:after="200"/>
              <w:ind w:left="357"/>
              <w:jc w:val="both"/>
              <w:rPr>
                <w:rFonts w:ascii="Arial" w:hAnsi="Arial" w:cs="Arial"/>
                <w:sz w:val="16"/>
                <w:szCs w:val="16"/>
                <w:lang w:val="hr-HR"/>
              </w:rPr>
            </w:pPr>
          </w:p>
        </w:tc>
        <w:tc>
          <w:tcPr>
            <w:tcW w:w="1948" w:type="dxa"/>
            <w:shd w:val="clear" w:color="auto" w:fill="00B0F0"/>
          </w:tcPr>
          <w:p w14:paraId="55E3938A" w14:textId="65833F23" w:rsidR="00490CA2" w:rsidRPr="00D53C94" w:rsidRDefault="00490CA2" w:rsidP="006004F9">
            <w:pPr>
              <w:pStyle w:val="ListParagraph"/>
              <w:ind w:left="0"/>
              <w:rPr>
                <w:rFonts w:ascii="Arial" w:hAnsi="Arial" w:cs="Arial"/>
                <w:sz w:val="16"/>
                <w:szCs w:val="16"/>
                <w:lang w:val="hr-HR"/>
              </w:rPr>
            </w:pPr>
            <w:r w:rsidRPr="00D53C94">
              <w:rPr>
                <w:rFonts w:ascii="Arial" w:hAnsi="Arial" w:cs="Arial"/>
                <w:sz w:val="16"/>
                <w:szCs w:val="16"/>
                <w:lang w:val="hr-HR"/>
              </w:rPr>
              <w:t>2.</w:t>
            </w:r>
            <w:r w:rsidR="00F13878" w:rsidRPr="00D53C94">
              <w:rPr>
                <w:rFonts w:ascii="Arial" w:hAnsi="Arial" w:cs="Arial"/>
                <w:sz w:val="16"/>
                <w:szCs w:val="16"/>
                <w:lang w:val="hr-HR"/>
              </w:rPr>
              <w:t xml:space="preserve"> </w:t>
            </w:r>
            <w:r w:rsidR="00437A15" w:rsidRPr="00D53C94">
              <w:rPr>
                <w:rFonts w:ascii="Arial" w:hAnsi="Arial" w:cs="Arial"/>
                <w:sz w:val="16"/>
                <w:szCs w:val="16"/>
                <w:lang w:val="hr-HR"/>
              </w:rPr>
              <w:t>Mobilnost i povezanost</w:t>
            </w:r>
            <w:r w:rsidRPr="00D53C94">
              <w:rPr>
                <w:rFonts w:ascii="Arial" w:hAnsi="Arial" w:cs="Arial"/>
                <w:sz w:val="16"/>
                <w:szCs w:val="16"/>
                <w:lang w:val="hr-HR"/>
              </w:rPr>
              <w:t xml:space="preserve"> </w:t>
            </w:r>
          </w:p>
        </w:tc>
      </w:tr>
      <w:tr w:rsidR="00490CA2" w:rsidRPr="00D53C94" w14:paraId="7A1E9ED1" w14:textId="77777777" w:rsidTr="006004F9">
        <w:tc>
          <w:tcPr>
            <w:tcW w:w="1271" w:type="dxa"/>
            <w:vMerge/>
            <w:vAlign w:val="center"/>
          </w:tcPr>
          <w:p w14:paraId="10B3B73A" w14:textId="77777777" w:rsidR="00490CA2" w:rsidRPr="00D53C94" w:rsidRDefault="00490CA2" w:rsidP="006004F9">
            <w:pPr>
              <w:jc w:val="center"/>
              <w:rPr>
                <w:rFonts w:ascii="Arial" w:hAnsi="Arial" w:cs="Arial"/>
                <w:b/>
                <w:sz w:val="16"/>
                <w:szCs w:val="16"/>
                <w:lang w:val="hr-HR"/>
              </w:rPr>
            </w:pPr>
          </w:p>
        </w:tc>
        <w:tc>
          <w:tcPr>
            <w:tcW w:w="1947" w:type="dxa"/>
            <w:shd w:val="clear" w:color="auto" w:fill="92D050"/>
          </w:tcPr>
          <w:p w14:paraId="5988E89C" w14:textId="77777777" w:rsidR="00490CA2" w:rsidRPr="00D53C94" w:rsidRDefault="00490CA2" w:rsidP="006004F9">
            <w:pPr>
              <w:rPr>
                <w:rFonts w:ascii="Arial" w:hAnsi="Arial" w:cs="Arial"/>
                <w:sz w:val="16"/>
                <w:szCs w:val="16"/>
                <w:lang w:val="hr-HR"/>
              </w:rPr>
            </w:pPr>
            <w:r w:rsidRPr="00D53C94">
              <w:rPr>
                <w:rFonts w:ascii="Arial" w:hAnsi="Arial" w:cs="Arial"/>
                <w:sz w:val="16"/>
                <w:szCs w:val="16"/>
                <w:lang w:val="hr-HR"/>
              </w:rPr>
              <w:t xml:space="preserve">3. Kvaliteta okoliša: </w:t>
            </w:r>
          </w:p>
          <w:p w14:paraId="74509FE1" w14:textId="77777777" w:rsidR="00490CA2" w:rsidRPr="00D53C94" w:rsidRDefault="00490CA2" w:rsidP="006004F9">
            <w:pPr>
              <w:pStyle w:val="ListParagraph"/>
              <w:ind w:left="357"/>
              <w:rPr>
                <w:rFonts w:ascii="Arial" w:hAnsi="Arial" w:cs="Arial"/>
                <w:sz w:val="16"/>
                <w:szCs w:val="16"/>
                <w:lang w:val="hr-HR"/>
              </w:rPr>
            </w:pPr>
          </w:p>
        </w:tc>
        <w:tc>
          <w:tcPr>
            <w:tcW w:w="1948" w:type="dxa"/>
            <w:shd w:val="clear" w:color="auto" w:fill="FFC000"/>
          </w:tcPr>
          <w:p w14:paraId="54127A91" w14:textId="77777777" w:rsidR="00490CA2" w:rsidRPr="00D53C94" w:rsidRDefault="00490CA2" w:rsidP="006004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lang w:val="hr-HR" w:eastAsia="hr-HR"/>
              </w:rPr>
            </w:pPr>
            <w:r w:rsidRPr="00D53C94">
              <w:rPr>
                <w:rFonts w:ascii="Arial" w:hAnsi="Arial" w:cs="Arial"/>
                <w:sz w:val="16"/>
                <w:szCs w:val="16"/>
                <w:lang w:val="hr-HR" w:eastAsia="hr-HR"/>
              </w:rPr>
              <w:t>3. Povećajmo blagostanje:</w:t>
            </w:r>
          </w:p>
          <w:p w14:paraId="63F4E204" w14:textId="77777777" w:rsidR="00490CA2" w:rsidRPr="00D53C94" w:rsidRDefault="00490CA2" w:rsidP="00490CA2">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Arial" w:hAnsi="Arial" w:cs="Arial"/>
                <w:b/>
                <w:color w:val="FF0000"/>
                <w:sz w:val="16"/>
                <w:szCs w:val="16"/>
                <w:lang w:val="hr-HR" w:eastAsia="hr-HR"/>
              </w:rPr>
            </w:pPr>
            <w:r w:rsidRPr="00D53C94">
              <w:rPr>
                <w:rFonts w:ascii="Arial" w:hAnsi="Arial" w:cs="Arial"/>
                <w:b/>
                <w:color w:val="FF0000"/>
                <w:sz w:val="16"/>
                <w:szCs w:val="16"/>
                <w:lang w:val="hr-HR" w:eastAsia="hr-HR"/>
              </w:rPr>
              <w:t xml:space="preserve">Inovacije </w:t>
            </w:r>
          </w:p>
          <w:p w14:paraId="448FAF62" w14:textId="77777777" w:rsidR="00490CA2" w:rsidRPr="00D53C94" w:rsidRDefault="00490CA2" w:rsidP="00490CA2">
            <w:pPr>
              <w:pStyle w:val="ListParagraph"/>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Arial" w:hAnsi="Arial" w:cs="Arial"/>
                <w:sz w:val="16"/>
                <w:szCs w:val="16"/>
                <w:lang w:val="hr-HR"/>
              </w:rPr>
            </w:pPr>
            <w:r w:rsidRPr="00D53C94">
              <w:rPr>
                <w:rFonts w:ascii="Arial" w:hAnsi="Arial" w:cs="Arial"/>
                <w:b/>
                <w:color w:val="FF0000"/>
                <w:sz w:val="16"/>
                <w:szCs w:val="16"/>
                <w:lang w:val="hr-HR" w:eastAsia="hr-HR"/>
              </w:rPr>
              <w:t>Turizam – jačanje kohezivnosti makroregije kroz turizam</w:t>
            </w:r>
            <w:r w:rsidRPr="00D53C94">
              <w:rPr>
                <w:rFonts w:ascii="Arial" w:hAnsi="Arial" w:cs="Arial"/>
                <w:b/>
                <w:sz w:val="16"/>
                <w:szCs w:val="16"/>
                <w:lang w:val="hr-HR" w:eastAsia="hr-HR"/>
              </w:rPr>
              <w:t>.</w:t>
            </w:r>
          </w:p>
        </w:tc>
        <w:tc>
          <w:tcPr>
            <w:tcW w:w="1948" w:type="dxa"/>
            <w:shd w:val="clear" w:color="auto" w:fill="FFC000"/>
          </w:tcPr>
          <w:p w14:paraId="57482D13" w14:textId="2253AE80" w:rsidR="00490CA2" w:rsidRPr="00D53C94" w:rsidRDefault="00490CA2" w:rsidP="006004F9">
            <w:pPr>
              <w:spacing w:after="200"/>
              <w:jc w:val="both"/>
              <w:rPr>
                <w:rFonts w:ascii="Arial" w:hAnsi="Arial" w:cs="Arial"/>
                <w:sz w:val="16"/>
                <w:szCs w:val="16"/>
                <w:lang w:val="hr-HR"/>
              </w:rPr>
            </w:pPr>
            <w:r w:rsidRPr="00D53C94">
              <w:rPr>
                <w:rFonts w:ascii="Arial" w:hAnsi="Arial" w:cs="Arial"/>
                <w:sz w:val="16"/>
                <w:szCs w:val="16"/>
                <w:lang w:val="hr-HR"/>
              </w:rPr>
              <w:t>3.Stvaranje blagostanja:</w:t>
            </w:r>
          </w:p>
          <w:p w14:paraId="06F61004" w14:textId="77777777" w:rsidR="00490CA2" w:rsidRPr="00D53C94" w:rsidRDefault="00490CA2" w:rsidP="006004F9">
            <w:pPr>
              <w:pStyle w:val="ListParagraph"/>
              <w:spacing w:after="200"/>
              <w:ind w:left="357"/>
              <w:jc w:val="both"/>
              <w:rPr>
                <w:rFonts w:ascii="Arial" w:hAnsi="Arial" w:cs="Arial"/>
                <w:sz w:val="16"/>
                <w:szCs w:val="16"/>
                <w:lang w:val="hr-HR"/>
              </w:rPr>
            </w:pPr>
          </w:p>
        </w:tc>
        <w:tc>
          <w:tcPr>
            <w:tcW w:w="1948" w:type="dxa"/>
            <w:shd w:val="clear" w:color="auto" w:fill="92D050"/>
          </w:tcPr>
          <w:p w14:paraId="28D12253" w14:textId="0BDDCDCF" w:rsidR="00490CA2" w:rsidRPr="00D53C94" w:rsidRDefault="00F13878" w:rsidP="00F13878">
            <w:pPr>
              <w:rPr>
                <w:rFonts w:ascii="Arial" w:hAnsi="Arial" w:cs="Arial"/>
                <w:sz w:val="16"/>
                <w:szCs w:val="16"/>
                <w:lang w:val="hr-HR"/>
              </w:rPr>
            </w:pPr>
            <w:r w:rsidRPr="00D53C94">
              <w:rPr>
                <w:rFonts w:ascii="Arial" w:hAnsi="Arial" w:cs="Arial"/>
                <w:sz w:val="16"/>
                <w:szCs w:val="16"/>
                <w:lang w:val="hr-HR"/>
              </w:rPr>
              <w:t xml:space="preserve">3. </w:t>
            </w:r>
            <w:r w:rsidR="00490CA2" w:rsidRPr="00D53C94">
              <w:rPr>
                <w:rFonts w:ascii="Arial" w:hAnsi="Arial" w:cs="Arial"/>
                <w:sz w:val="16"/>
                <w:szCs w:val="16"/>
                <w:lang w:val="hr-HR"/>
              </w:rPr>
              <w:t>Uključiviji okvir za okoliš i obnovljiva i pouzdana energetska rješenja za budućnost</w:t>
            </w:r>
          </w:p>
        </w:tc>
      </w:tr>
      <w:tr w:rsidR="00490CA2" w:rsidRPr="00D53C94" w14:paraId="01349065" w14:textId="77777777" w:rsidTr="006004F9">
        <w:trPr>
          <w:trHeight w:val="529"/>
        </w:trPr>
        <w:tc>
          <w:tcPr>
            <w:tcW w:w="1271" w:type="dxa"/>
            <w:vMerge/>
            <w:vAlign w:val="center"/>
          </w:tcPr>
          <w:p w14:paraId="03BFC1DF" w14:textId="77777777" w:rsidR="00490CA2" w:rsidRPr="00D53C94" w:rsidRDefault="00490CA2" w:rsidP="006004F9">
            <w:pPr>
              <w:jc w:val="center"/>
              <w:rPr>
                <w:rFonts w:ascii="Arial" w:hAnsi="Arial" w:cs="Arial"/>
                <w:b/>
                <w:sz w:val="16"/>
                <w:szCs w:val="16"/>
                <w:lang w:val="hr-HR"/>
              </w:rPr>
            </w:pPr>
          </w:p>
        </w:tc>
        <w:tc>
          <w:tcPr>
            <w:tcW w:w="1947" w:type="dxa"/>
            <w:shd w:val="clear" w:color="auto" w:fill="FFC000"/>
          </w:tcPr>
          <w:p w14:paraId="6E7D4AEC" w14:textId="77777777" w:rsidR="00490CA2" w:rsidRPr="00D53C94" w:rsidRDefault="00490CA2" w:rsidP="006004F9">
            <w:pPr>
              <w:rPr>
                <w:rFonts w:ascii="Arial" w:hAnsi="Arial" w:cs="Arial"/>
                <w:b/>
                <w:color w:val="FF0000"/>
                <w:sz w:val="16"/>
                <w:szCs w:val="16"/>
                <w:lang w:val="hr-HR"/>
              </w:rPr>
            </w:pPr>
            <w:r w:rsidRPr="00D53C94">
              <w:rPr>
                <w:rFonts w:ascii="Arial" w:hAnsi="Arial" w:cs="Arial"/>
                <w:color w:val="FF0000"/>
                <w:sz w:val="16"/>
                <w:szCs w:val="16"/>
                <w:lang w:val="hr-HR"/>
              </w:rPr>
              <w:t xml:space="preserve">4. </w:t>
            </w:r>
            <w:r w:rsidRPr="00D53C94">
              <w:rPr>
                <w:rFonts w:ascii="Arial" w:hAnsi="Arial" w:cs="Arial"/>
                <w:b/>
                <w:color w:val="FF0000"/>
                <w:sz w:val="16"/>
                <w:szCs w:val="16"/>
                <w:lang w:val="hr-HR"/>
              </w:rPr>
              <w:t xml:space="preserve">Održivi turizam: </w:t>
            </w:r>
          </w:p>
          <w:p w14:paraId="57B02171" w14:textId="77777777" w:rsidR="00490CA2" w:rsidRPr="00D53C94" w:rsidRDefault="00490CA2" w:rsidP="00490CA2">
            <w:pPr>
              <w:pStyle w:val="ListParagraph"/>
              <w:numPr>
                <w:ilvl w:val="0"/>
                <w:numId w:val="32"/>
              </w:numPr>
              <w:ind w:left="357" w:hanging="357"/>
              <w:rPr>
                <w:rFonts w:ascii="Arial" w:hAnsi="Arial" w:cs="Arial"/>
                <w:b/>
                <w:color w:val="FF0000"/>
                <w:sz w:val="16"/>
                <w:szCs w:val="16"/>
                <w:lang w:val="hr-HR"/>
              </w:rPr>
            </w:pPr>
            <w:r w:rsidRPr="00D53C94">
              <w:rPr>
                <w:rFonts w:ascii="Arial" w:hAnsi="Arial" w:cs="Arial"/>
                <w:b/>
                <w:color w:val="FF0000"/>
                <w:sz w:val="16"/>
                <w:szCs w:val="16"/>
                <w:lang w:val="hr-HR"/>
              </w:rPr>
              <w:t xml:space="preserve">diversificirana turistička ponuda </w:t>
            </w:r>
          </w:p>
          <w:p w14:paraId="1AFFC07F" w14:textId="77777777" w:rsidR="00490CA2" w:rsidRPr="00D53C94" w:rsidRDefault="00490CA2" w:rsidP="00490CA2">
            <w:pPr>
              <w:pStyle w:val="ListParagraph"/>
              <w:numPr>
                <w:ilvl w:val="0"/>
                <w:numId w:val="32"/>
              </w:numPr>
              <w:ind w:left="357" w:hanging="357"/>
              <w:rPr>
                <w:rFonts w:ascii="Arial" w:hAnsi="Arial" w:cs="Arial"/>
                <w:b/>
                <w:color w:val="FF0000"/>
                <w:sz w:val="16"/>
                <w:szCs w:val="16"/>
                <w:lang w:val="hr-HR"/>
              </w:rPr>
            </w:pPr>
            <w:r w:rsidRPr="00D53C94">
              <w:rPr>
                <w:rFonts w:ascii="Arial" w:hAnsi="Arial" w:cs="Arial"/>
                <w:b/>
                <w:color w:val="FF0000"/>
                <w:sz w:val="16"/>
                <w:szCs w:val="16"/>
                <w:lang w:val="hr-HR"/>
              </w:rPr>
              <w:t>održivo i odgovorno upravljanje turizmom</w:t>
            </w:r>
          </w:p>
          <w:p w14:paraId="608896CF" w14:textId="77777777" w:rsidR="00490CA2" w:rsidRPr="00D53C94" w:rsidRDefault="00490CA2" w:rsidP="006004F9">
            <w:pPr>
              <w:rPr>
                <w:rFonts w:ascii="Arial" w:hAnsi="Arial" w:cs="Arial"/>
                <w:sz w:val="16"/>
                <w:szCs w:val="16"/>
                <w:lang w:val="hr-HR"/>
              </w:rPr>
            </w:pPr>
          </w:p>
        </w:tc>
        <w:tc>
          <w:tcPr>
            <w:tcW w:w="1948" w:type="dxa"/>
          </w:tcPr>
          <w:p w14:paraId="730E78C2" w14:textId="77777777" w:rsidR="00490CA2" w:rsidRPr="00D53C94" w:rsidRDefault="00490CA2" w:rsidP="006004F9">
            <w:pPr>
              <w:rPr>
                <w:rFonts w:ascii="Arial" w:hAnsi="Arial" w:cs="Arial"/>
                <w:sz w:val="16"/>
                <w:szCs w:val="16"/>
                <w:lang w:val="hr-HR"/>
              </w:rPr>
            </w:pPr>
          </w:p>
        </w:tc>
        <w:tc>
          <w:tcPr>
            <w:tcW w:w="1948" w:type="dxa"/>
            <w:shd w:val="clear" w:color="auto" w:fill="D9D9D9" w:themeFill="background1" w:themeFillShade="D9"/>
          </w:tcPr>
          <w:p w14:paraId="0D3BAA75" w14:textId="05C7DA96" w:rsidR="00490CA2" w:rsidRPr="00D53C94" w:rsidRDefault="00490CA2" w:rsidP="006004F9">
            <w:pPr>
              <w:spacing w:after="200"/>
              <w:jc w:val="both"/>
              <w:rPr>
                <w:rFonts w:ascii="Arial" w:hAnsi="Arial" w:cs="Arial"/>
                <w:sz w:val="16"/>
                <w:szCs w:val="16"/>
                <w:lang w:val="hr-HR"/>
              </w:rPr>
            </w:pPr>
            <w:r w:rsidRPr="00D53C94">
              <w:rPr>
                <w:rFonts w:ascii="Arial" w:hAnsi="Arial" w:cs="Arial"/>
                <w:sz w:val="16"/>
                <w:szCs w:val="16"/>
                <w:lang w:val="hr-HR"/>
              </w:rPr>
              <w:t>4.</w:t>
            </w:r>
            <w:r w:rsidR="00F13878" w:rsidRPr="00D53C94">
              <w:rPr>
                <w:rFonts w:ascii="Arial" w:hAnsi="Arial" w:cs="Arial"/>
                <w:sz w:val="16"/>
                <w:szCs w:val="16"/>
                <w:lang w:val="hr-HR"/>
              </w:rPr>
              <w:t xml:space="preserve"> </w:t>
            </w:r>
            <w:r w:rsidRPr="00D53C94">
              <w:rPr>
                <w:rFonts w:ascii="Arial" w:hAnsi="Arial" w:cs="Arial"/>
                <w:sz w:val="16"/>
                <w:szCs w:val="16"/>
                <w:lang w:val="hr-HR"/>
              </w:rPr>
              <w:t>Osnaživanje regije:</w:t>
            </w:r>
          </w:p>
          <w:p w14:paraId="45070745" w14:textId="77777777" w:rsidR="00490CA2" w:rsidRPr="00D53C94" w:rsidRDefault="00490CA2" w:rsidP="006004F9">
            <w:pPr>
              <w:pStyle w:val="ListParagraph"/>
              <w:spacing w:after="200"/>
              <w:ind w:left="357"/>
              <w:jc w:val="both"/>
              <w:rPr>
                <w:rFonts w:ascii="Arial" w:hAnsi="Arial" w:cs="Arial"/>
                <w:sz w:val="16"/>
                <w:szCs w:val="16"/>
                <w:lang w:val="hr-HR"/>
              </w:rPr>
            </w:pPr>
          </w:p>
        </w:tc>
        <w:tc>
          <w:tcPr>
            <w:tcW w:w="1948" w:type="dxa"/>
          </w:tcPr>
          <w:p w14:paraId="39AEC7D2" w14:textId="77777777" w:rsidR="00490CA2" w:rsidRPr="00D53C94" w:rsidRDefault="00490CA2" w:rsidP="006004F9">
            <w:pPr>
              <w:rPr>
                <w:rFonts w:ascii="Arial" w:hAnsi="Arial" w:cs="Arial"/>
                <w:sz w:val="16"/>
                <w:szCs w:val="16"/>
                <w:lang w:val="hr-HR"/>
              </w:rPr>
            </w:pPr>
          </w:p>
        </w:tc>
      </w:tr>
      <w:tr w:rsidR="00490CA2" w:rsidRPr="00D53C94" w14:paraId="033B4E91" w14:textId="77777777" w:rsidTr="006004F9">
        <w:trPr>
          <w:cantSplit/>
          <w:trHeight w:val="1500"/>
        </w:trPr>
        <w:tc>
          <w:tcPr>
            <w:tcW w:w="1271" w:type="dxa"/>
            <w:vAlign w:val="center"/>
          </w:tcPr>
          <w:p w14:paraId="589422A5" w14:textId="77777777" w:rsidR="00490CA2" w:rsidRPr="00D53C94" w:rsidRDefault="00490CA2" w:rsidP="006004F9">
            <w:pPr>
              <w:jc w:val="center"/>
              <w:rPr>
                <w:rFonts w:ascii="Arial" w:hAnsi="Arial" w:cs="Arial"/>
                <w:b/>
                <w:sz w:val="16"/>
                <w:szCs w:val="16"/>
                <w:lang w:val="hr-HR"/>
              </w:rPr>
            </w:pPr>
            <w:r w:rsidRPr="00D53C94">
              <w:rPr>
                <w:rFonts w:ascii="Arial" w:hAnsi="Arial" w:cs="Arial"/>
                <w:b/>
                <w:sz w:val="16"/>
                <w:szCs w:val="16"/>
                <w:lang w:val="hr-HR"/>
              </w:rPr>
              <w:t>Horizontalni ciljevi</w:t>
            </w:r>
          </w:p>
        </w:tc>
        <w:tc>
          <w:tcPr>
            <w:tcW w:w="1947" w:type="dxa"/>
          </w:tcPr>
          <w:p w14:paraId="4601F75F" w14:textId="77777777" w:rsidR="00490CA2" w:rsidRPr="00D53C94" w:rsidRDefault="00490CA2" w:rsidP="00490CA2">
            <w:pPr>
              <w:pStyle w:val="ListParagraph"/>
              <w:numPr>
                <w:ilvl w:val="0"/>
                <w:numId w:val="34"/>
              </w:numPr>
              <w:rPr>
                <w:rFonts w:ascii="Arial" w:hAnsi="Arial" w:cs="Arial"/>
                <w:sz w:val="16"/>
                <w:szCs w:val="16"/>
                <w:lang w:val="hr-HR"/>
              </w:rPr>
            </w:pPr>
            <w:r w:rsidRPr="00D53C94">
              <w:rPr>
                <w:rFonts w:ascii="Arial" w:hAnsi="Arial" w:cs="Arial"/>
                <w:b/>
                <w:color w:val="FF0000"/>
                <w:sz w:val="16"/>
                <w:szCs w:val="16"/>
                <w:lang w:val="hr-HR"/>
              </w:rPr>
              <w:t>istraživanje, inovacija i MSP-ovi,</w:t>
            </w:r>
            <w:r w:rsidRPr="00D53C94">
              <w:rPr>
                <w:rFonts w:ascii="Arial" w:hAnsi="Arial" w:cs="Arial"/>
                <w:color w:val="FF0000"/>
                <w:sz w:val="16"/>
                <w:szCs w:val="16"/>
                <w:lang w:val="hr-HR"/>
              </w:rPr>
              <w:t xml:space="preserve"> </w:t>
            </w:r>
            <w:r w:rsidRPr="00D53C94">
              <w:rPr>
                <w:rFonts w:ascii="Arial" w:hAnsi="Arial" w:cs="Arial"/>
                <w:sz w:val="16"/>
                <w:szCs w:val="16"/>
                <w:lang w:val="hr-HR"/>
              </w:rPr>
              <w:t xml:space="preserve">te </w:t>
            </w:r>
          </w:p>
          <w:p w14:paraId="547BDE3D" w14:textId="77777777" w:rsidR="00490CA2" w:rsidRPr="00D53C94" w:rsidRDefault="00490CA2" w:rsidP="00490CA2">
            <w:pPr>
              <w:pStyle w:val="ListParagraph"/>
              <w:numPr>
                <w:ilvl w:val="0"/>
                <w:numId w:val="34"/>
              </w:numPr>
              <w:rPr>
                <w:rFonts w:ascii="Arial" w:hAnsi="Arial" w:cs="Arial"/>
                <w:sz w:val="16"/>
                <w:szCs w:val="16"/>
                <w:lang w:val="hr-HR"/>
              </w:rPr>
            </w:pPr>
            <w:r w:rsidRPr="00D53C94">
              <w:rPr>
                <w:rFonts w:ascii="Arial" w:hAnsi="Arial" w:cs="Arial"/>
                <w:sz w:val="16"/>
                <w:szCs w:val="16"/>
                <w:lang w:val="hr-HR"/>
              </w:rPr>
              <w:t>izgradnja kapaciteta, uključujući komunikaciju</w:t>
            </w:r>
          </w:p>
        </w:tc>
        <w:tc>
          <w:tcPr>
            <w:tcW w:w="1948" w:type="dxa"/>
          </w:tcPr>
          <w:p w14:paraId="2F09A520" w14:textId="77777777" w:rsidR="00490CA2" w:rsidRPr="00D53C94" w:rsidRDefault="00490CA2" w:rsidP="00490CA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Arial" w:hAnsi="Arial" w:cs="Arial"/>
                <w:sz w:val="16"/>
                <w:szCs w:val="16"/>
                <w:lang w:val="hr-HR" w:eastAsia="hr-HR"/>
              </w:rPr>
            </w:pPr>
            <w:r w:rsidRPr="00D53C94">
              <w:rPr>
                <w:rFonts w:ascii="Arial" w:hAnsi="Arial" w:cs="Arial"/>
                <w:sz w:val="16"/>
                <w:szCs w:val="16"/>
                <w:lang w:val="hr-HR" w:eastAsia="hr-HR"/>
              </w:rPr>
              <w:t xml:space="preserve">izgradnja kapaciteta, </w:t>
            </w:r>
          </w:p>
          <w:p w14:paraId="201083BC" w14:textId="77777777" w:rsidR="00490CA2" w:rsidRPr="00D53C94" w:rsidRDefault="00490CA2" w:rsidP="00490CA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Arial" w:hAnsi="Arial" w:cs="Arial"/>
                <w:sz w:val="16"/>
                <w:szCs w:val="16"/>
                <w:lang w:val="hr-HR" w:eastAsia="hr-HR"/>
              </w:rPr>
            </w:pPr>
            <w:r w:rsidRPr="00D53C94">
              <w:rPr>
                <w:rFonts w:ascii="Arial" w:hAnsi="Arial" w:cs="Arial"/>
                <w:sz w:val="16"/>
                <w:szCs w:val="16"/>
                <w:lang w:val="hr-HR" w:eastAsia="hr-HR"/>
              </w:rPr>
              <w:t xml:space="preserve">klimatske promjene, </w:t>
            </w:r>
          </w:p>
          <w:p w14:paraId="349A853C" w14:textId="77777777" w:rsidR="00490CA2" w:rsidRPr="00D53C94" w:rsidRDefault="00490CA2" w:rsidP="00490CA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Arial" w:hAnsi="Arial" w:cs="Arial"/>
                <w:sz w:val="16"/>
                <w:szCs w:val="16"/>
                <w:lang w:val="hr-HR" w:eastAsia="hr-HR"/>
              </w:rPr>
            </w:pPr>
            <w:r w:rsidRPr="00D53C94">
              <w:rPr>
                <w:rFonts w:ascii="Arial" w:hAnsi="Arial" w:cs="Arial"/>
                <w:sz w:val="16"/>
                <w:szCs w:val="16"/>
                <w:lang w:val="hr-HR" w:eastAsia="hr-HR"/>
              </w:rPr>
              <w:t xml:space="preserve">suradnja sa susjednim zemljama koje nisu članice EU-a  </w:t>
            </w:r>
          </w:p>
          <w:p w14:paraId="26F622A5" w14:textId="77777777" w:rsidR="00490CA2" w:rsidRPr="00D53C94" w:rsidRDefault="00490CA2" w:rsidP="00490CA2">
            <w:pPr>
              <w:pStyle w:val="ListParagraph"/>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Arial" w:hAnsi="Arial" w:cs="Arial"/>
                <w:sz w:val="16"/>
                <w:szCs w:val="16"/>
                <w:lang w:val="hr-HR"/>
              </w:rPr>
            </w:pPr>
            <w:r w:rsidRPr="00D53C94">
              <w:rPr>
                <w:rFonts w:ascii="Arial" w:hAnsi="Arial" w:cs="Arial"/>
                <w:sz w:val="16"/>
                <w:szCs w:val="16"/>
                <w:lang w:val="hr-HR" w:eastAsia="hr-HR"/>
              </w:rPr>
              <w:t>prostorno planiranje</w:t>
            </w:r>
          </w:p>
        </w:tc>
        <w:tc>
          <w:tcPr>
            <w:tcW w:w="1948" w:type="dxa"/>
          </w:tcPr>
          <w:p w14:paraId="4B9BD13B" w14:textId="77777777" w:rsidR="00490CA2" w:rsidRPr="00D53C94" w:rsidRDefault="00490CA2" w:rsidP="006004F9">
            <w:pPr>
              <w:rPr>
                <w:rFonts w:ascii="Arial" w:hAnsi="Arial" w:cs="Arial"/>
                <w:sz w:val="16"/>
                <w:szCs w:val="16"/>
                <w:lang w:val="hr-HR"/>
              </w:rPr>
            </w:pPr>
          </w:p>
        </w:tc>
        <w:tc>
          <w:tcPr>
            <w:tcW w:w="1948" w:type="dxa"/>
          </w:tcPr>
          <w:p w14:paraId="33B6B49A" w14:textId="05779EF1" w:rsidR="00490CA2" w:rsidRPr="00D53C94" w:rsidRDefault="00437A15" w:rsidP="00437A15">
            <w:pPr>
              <w:pStyle w:val="ListParagraph"/>
              <w:numPr>
                <w:ilvl w:val="0"/>
                <w:numId w:val="35"/>
              </w:numPr>
              <w:rPr>
                <w:rFonts w:ascii="Arial" w:hAnsi="Arial" w:cs="Arial"/>
                <w:sz w:val="16"/>
                <w:szCs w:val="16"/>
                <w:lang w:val="hr-HR"/>
              </w:rPr>
            </w:pPr>
            <w:r w:rsidRPr="00D53C94">
              <w:rPr>
                <w:rFonts w:ascii="Arial" w:hAnsi="Arial" w:cs="Arial"/>
                <w:sz w:val="16"/>
                <w:szCs w:val="16"/>
                <w:lang w:val="hr-HR"/>
              </w:rPr>
              <w:t>dobro upravljanje i jačanje institucionalnih kapaciteta</w:t>
            </w:r>
          </w:p>
        </w:tc>
      </w:tr>
    </w:tbl>
    <w:p w14:paraId="1541C341" w14:textId="77777777" w:rsidR="00490CA2" w:rsidRPr="00D53C94" w:rsidRDefault="00490CA2" w:rsidP="00490CA2">
      <w:pPr>
        <w:jc w:val="both"/>
        <w:rPr>
          <w:rFonts w:ascii="Arial" w:hAnsi="Arial" w:cs="Arial"/>
          <w:sz w:val="21"/>
          <w:szCs w:val="21"/>
          <w:lang w:val="hr-HR"/>
        </w:rPr>
      </w:pPr>
      <w:r w:rsidRPr="00D53C94">
        <w:rPr>
          <w:rFonts w:ascii="Arial" w:hAnsi="Arial" w:cs="Arial"/>
          <w:sz w:val="21"/>
          <w:szCs w:val="21"/>
          <w:lang w:val="hr-HR"/>
        </w:rPr>
        <w:t xml:space="preserve">Opis: </w:t>
      </w:r>
      <w:r w:rsidRPr="00D53C94">
        <w:rPr>
          <w:rFonts w:ascii="Arial" w:hAnsi="Arial" w:cs="Arial"/>
          <w:color w:val="FFC000"/>
          <w:sz w:val="21"/>
          <w:szCs w:val="21"/>
          <w:lang w:val="hr-HR"/>
        </w:rPr>
        <w:t>Gospodarstvo /</w:t>
      </w:r>
      <w:r w:rsidRPr="00D53C94">
        <w:rPr>
          <w:rFonts w:ascii="Arial" w:hAnsi="Arial" w:cs="Arial"/>
          <w:color w:val="92D050"/>
          <w:sz w:val="21"/>
          <w:szCs w:val="21"/>
          <w:lang w:val="hr-HR"/>
        </w:rPr>
        <w:t xml:space="preserve">Okoliš i energija/ </w:t>
      </w:r>
      <w:r w:rsidRPr="00D53C94">
        <w:rPr>
          <w:rFonts w:ascii="Arial" w:hAnsi="Arial" w:cs="Arial"/>
          <w:color w:val="00B0F0"/>
          <w:sz w:val="21"/>
          <w:szCs w:val="21"/>
          <w:lang w:val="hr-HR"/>
        </w:rPr>
        <w:t>Promet i povezanost /</w:t>
      </w:r>
      <w:r w:rsidRPr="00D53C94">
        <w:rPr>
          <w:rFonts w:ascii="Arial" w:hAnsi="Arial" w:cs="Arial"/>
          <w:sz w:val="21"/>
          <w:szCs w:val="21"/>
          <w:lang w:val="hr-HR"/>
        </w:rPr>
        <w:t xml:space="preserve">Otpornost/ </w:t>
      </w:r>
      <w:r w:rsidRPr="00D53C94">
        <w:rPr>
          <w:rFonts w:ascii="Arial" w:hAnsi="Arial" w:cs="Arial"/>
          <w:color w:val="FF0000"/>
          <w:sz w:val="21"/>
          <w:szCs w:val="21"/>
          <w:lang w:val="hr-HR"/>
        </w:rPr>
        <w:t xml:space="preserve">Turizam i inovacije </w:t>
      </w:r>
    </w:p>
    <w:p w14:paraId="4BC1B181" w14:textId="77777777" w:rsidR="00490CA2" w:rsidRPr="00D53C94" w:rsidRDefault="00490CA2" w:rsidP="00490CA2">
      <w:pPr>
        <w:spacing w:before="120" w:after="120" w:line="312" w:lineRule="auto"/>
        <w:jc w:val="both"/>
        <w:rPr>
          <w:rFonts w:ascii="Arial" w:hAnsi="Arial" w:cs="Arial"/>
          <w:sz w:val="21"/>
          <w:szCs w:val="21"/>
          <w:lang w:val="hr-HR"/>
        </w:rPr>
      </w:pPr>
    </w:p>
    <w:p w14:paraId="16EC5F66" w14:textId="22D076ED" w:rsidR="00490CA2" w:rsidRPr="00D53C94" w:rsidRDefault="00490CA2" w:rsidP="00490CA2">
      <w:pPr>
        <w:spacing w:before="120" w:after="120" w:line="312" w:lineRule="auto"/>
        <w:jc w:val="both"/>
        <w:rPr>
          <w:rFonts w:ascii="Arial" w:hAnsi="Arial" w:cs="Arial"/>
          <w:sz w:val="21"/>
          <w:szCs w:val="21"/>
          <w:lang w:val="hr-HR"/>
        </w:rPr>
      </w:pPr>
      <w:r w:rsidRPr="00D53C94">
        <w:rPr>
          <w:rFonts w:ascii="Arial" w:hAnsi="Arial" w:cs="Arial"/>
          <w:sz w:val="21"/>
          <w:szCs w:val="21"/>
          <w:lang w:val="hr-HR"/>
        </w:rPr>
        <w:t>Sve regije obiluju specifičnim očuvanim ekosustavima i bogatom kulturnom baštinom</w:t>
      </w:r>
      <w:r w:rsidR="00F13878" w:rsidRPr="00D53C94">
        <w:rPr>
          <w:rFonts w:ascii="Arial" w:hAnsi="Arial" w:cs="Arial"/>
          <w:sz w:val="21"/>
          <w:szCs w:val="21"/>
          <w:lang w:val="hr-HR"/>
        </w:rPr>
        <w:t>, a</w:t>
      </w:r>
      <w:r w:rsidRPr="00D53C94">
        <w:rPr>
          <w:rFonts w:ascii="Arial" w:hAnsi="Arial" w:cs="Arial"/>
          <w:sz w:val="21"/>
          <w:szCs w:val="21"/>
          <w:lang w:val="hr-HR"/>
        </w:rPr>
        <w:t xml:space="preserve"> ciljanim i promišljenim poticanjem razvoja održivog turizma moguće je doprinijeti porastu blagostanja lokalnog stanovništva. Pritom, inovacije su sve prisutnija tema te imaju svoje mjesto u svim strategijama, bilo na razini pojedinog prioritetnog područja ili kao horizontalna tema značajna u razvoju poduzetništva, malih i srednjih poduzeća općenito, pa tako i onih koji se bave poslovima i uslugama u turizmu. Naglasak na zelenoj i digitalnoj tranziciji u Europskoj uniji pojačao je nast</w:t>
      </w:r>
      <w:r w:rsidR="00F13878" w:rsidRPr="00D53C94">
        <w:rPr>
          <w:rFonts w:ascii="Arial" w:hAnsi="Arial" w:cs="Arial"/>
          <w:sz w:val="21"/>
          <w:szCs w:val="21"/>
          <w:lang w:val="hr-HR"/>
        </w:rPr>
        <w:t>o</w:t>
      </w:r>
      <w:r w:rsidRPr="00D53C94">
        <w:rPr>
          <w:rFonts w:ascii="Arial" w:hAnsi="Arial" w:cs="Arial"/>
          <w:sz w:val="21"/>
          <w:szCs w:val="21"/>
          <w:lang w:val="hr-HR"/>
        </w:rPr>
        <w:t xml:space="preserve">janja ka daljem razvoju inovacija i održivom turizmu u razdoblju do 2027. godine pa </w:t>
      </w:r>
      <w:r w:rsidR="00F13878" w:rsidRPr="00D53C94">
        <w:rPr>
          <w:rFonts w:ascii="Arial" w:hAnsi="Arial" w:cs="Arial"/>
          <w:sz w:val="21"/>
          <w:szCs w:val="21"/>
          <w:lang w:val="hr-HR"/>
        </w:rPr>
        <w:t>se</w:t>
      </w:r>
      <w:r w:rsidRPr="00D53C94">
        <w:rPr>
          <w:rFonts w:ascii="Arial" w:hAnsi="Arial" w:cs="Arial"/>
          <w:sz w:val="21"/>
          <w:szCs w:val="21"/>
          <w:lang w:val="hr-HR"/>
        </w:rPr>
        <w:t xml:space="preserve"> očekuje </w:t>
      </w:r>
      <w:r w:rsidR="00F13878" w:rsidRPr="00D53C94">
        <w:rPr>
          <w:rFonts w:ascii="Arial" w:hAnsi="Arial" w:cs="Arial"/>
          <w:sz w:val="21"/>
          <w:szCs w:val="21"/>
          <w:lang w:val="hr-HR"/>
        </w:rPr>
        <w:t>da će</w:t>
      </w:r>
      <w:r w:rsidRPr="00D53C94">
        <w:rPr>
          <w:rFonts w:ascii="Arial" w:hAnsi="Arial" w:cs="Arial"/>
          <w:sz w:val="21"/>
          <w:szCs w:val="21"/>
          <w:lang w:val="hr-HR"/>
        </w:rPr>
        <w:t xml:space="preserve"> ovih projekata biti sve više. Neki od primjera projek</w:t>
      </w:r>
      <w:r w:rsidR="00F13878" w:rsidRPr="00D53C94">
        <w:rPr>
          <w:rFonts w:ascii="Arial" w:hAnsi="Arial" w:cs="Arial"/>
          <w:sz w:val="21"/>
          <w:szCs w:val="21"/>
          <w:lang w:val="hr-HR"/>
        </w:rPr>
        <w:t>a</w:t>
      </w:r>
      <w:r w:rsidRPr="00D53C94">
        <w:rPr>
          <w:rFonts w:ascii="Arial" w:hAnsi="Arial" w:cs="Arial"/>
          <w:sz w:val="21"/>
          <w:szCs w:val="21"/>
          <w:lang w:val="hr-HR"/>
        </w:rPr>
        <w:t xml:space="preserve">ta vezanih uz održivi turizam i inovacije kroz tri makroregionalne strategije </w:t>
      </w:r>
      <w:r w:rsidR="00F13878" w:rsidRPr="00D53C94">
        <w:rPr>
          <w:rFonts w:ascii="Arial" w:hAnsi="Arial" w:cs="Arial"/>
          <w:sz w:val="21"/>
          <w:szCs w:val="21"/>
          <w:lang w:val="hr-HR"/>
        </w:rPr>
        <w:t xml:space="preserve">predstavljeni </w:t>
      </w:r>
      <w:r w:rsidRPr="00D53C94">
        <w:rPr>
          <w:rFonts w:ascii="Arial" w:hAnsi="Arial" w:cs="Arial"/>
          <w:sz w:val="21"/>
          <w:szCs w:val="21"/>
          <w:lang w:val="hr-HR"/>
        </w:rPr>
        <w:t xml:space="preserve">su u </w:t>
      </w:r>
      <w:r w:rsidR="00F13878" w:rsidRPr="00D53C94">
        <w:rPr>
          <w:rFonts w:ascii="Arial" w:hAnsi="Arial" w:cs="Arial"/>
          <w:sz w:val="21"/>
          <w:szCs w:val="21"/>
          <w:lang w:val="hr-HR"/>
        </w:rPr>
        <w:t>T</w:t>
      </w:r>
      <w:r w:rsidRPr="00D53C94">
        <w:rPr>
          <w:rFonts w:ascii="Arial" w:hAnsi="Arial" w:cs="Arial"/>
          <w:sz w:val="21"/>
          <w:szCs w:val="21"/>
          <w:lang w:val="hr-HR"/>
        </w:rPr>
        <w:t>ablic</w:t>
      </w:r>
      <w:r w:rsidR="003836DB" w:rsidRPr="00D53C94">
        <w:rPr>
          <w:rFonts w:ascii="Arial" w:hAnsi="Arial" w:cs="Arial"/>
          <w:sz w:val="21"/>
          <w:szCs w:val="21"/>
          <w:lang w:val="hr-HR"/>
        </w:rPr>
        <w:t>ama</w:t>
      </w:r>
      <w:r w:rsidR="00F13878" w:rsidRPr="00D53C94">
        <w:rPr>
          <w:rFonts w:ascii="Arial" w:hAnsi="Arial" w:cs="Arial"/>
          <w:sz w:val="21"/>
          <w:szCs w:val="21"/>
          <w:lang w:val="hr-HR"/>
        </w:rPr>
        <w:t xml:space="preserve"> 6</w:t>
      </w:r>
      <w:r w:rsidRPr="00D53C94">
        <w:rPr>
          <w:rFonts w:ascii="Arial" w:hAnsi="Arial" w:cs="Arial"/>
          <w:sz w:val="21"/>
          <w:szCs w:val="21"/>
          <w:lang w:val="hr-HR"/>
        </w:rPr>
        <w:t>.</w:t>
      </w:r>
      <w:r w:rsidR="003836DB" w:rsidRPr="00D53C94">
        <w:rPr>
          <w:rFonts w:ascii="Arial" w:hAnsi="Arial" w:cs="Arial"/>
          <w:sz w:val="21"/>
          <w:szCs w:val="21"/>
          <w:lang w:val="hr-HR"/>
        </w:rPr>
        <w:t>, 7. i 8.</w:t>
      </w:r>
      <w:r w:rsidRPr="00D53C94">
        <w:rPr>
          <w:rFonts w:ascii="Arial" w:hAnsi="Arial" w:cs="Arial"/>
          <w:sz w:val="21"/>
          <w:szCs w:val="21"/>
          <w:lang w:val="hr-HR"/>
        </w:rPr>
        <w:t xml:space="preserve"> Inovacije u turizmu koje se predlažu kroz projekte vezane su i uz razvoj novih turističkih proizvoda i usluga</w:t>
      </w:r>
      <w:r w:rsidR="00B2039A" w:rsidRPr="00D53C94">
        <w:rPr>
          <w:rFonts w:ascii="Arial" w:hAnsi="Arial" w:cs="Arial"/>
          <w:sz w:val="21"/>
          <w:szCs w:val="21"/>
          <w:lang w:val="hr-HR"/>
        </w:rPr>
        <w:t xml:space="preserve"> te</w:t>
      </w:r>
      <w:r w:rsidRPr="00D53C94">
        <w:rPr>
          <w:rFonts w:ascii="Arial" w:hAnsi="Arial" w:cs="Arial"/>
          <w:sz w:val="21"/>
          <w:szCs w:val="21"/>
          <w:lang w:val="hr-HR"/>
        </w:rPr>
        <w:t xml:space="preserve"> razvoj inovativni</w:t>
      </w:r>
      <w:r w:rsidR="00B2039A" w:rsidRPr="00D53C94">
        <w:rPr>
          <w:rFonts w:ascii="Arial" w:hAnsi="Arial" w:cs="Arial"/>
          <w:sz w:val="21"/>
          <w:szCs w:val="21"/>
          <w:lang w:val="hr-HR"/>
        </w:rPr>
        <w:t>h</w:t>
      </w:r>
      <w:r w:rsidRPr="00D53C94">
        <w:rPr>
          <w:rFonts w:ascii="Arial" w:hAnsi="Arial" w:cs="Arial"/>
          <w:sz w:val="21"/>
          <w:szCs w:val="21"/>
          <w:lang w:val="hr-HR"/>
        </w:rPr>
        <w:t xml:space="preserve"> koncepata i novih prak</w:t>
      </w:r>
      <w:r w:rsidR="00B2039A" w:rsidRPr="00D53C94">
        <w:rPr>
          <w:rFonts w:ascii="Arial" w:hAnsi="Arial" w:cs="Arial"/>
          <w:sz w:val="21"/>
          <w:szCs w:val="21"/>
          <w:lang w:val="hr-HR"/>
        </w:rPr>
        <w:t>s</w:t>
      </w:r>
      <w:r w:rsidRPr="00D53C94">
        <w:rPr>
          <w:rFonts w:ascii="Arial" w:hAnsi="Arial" w:cs="Arial"/>
          <w:sz w:val="21"/>
          <w:szCs w:val="21"/>
          <w:lang w:val="hr-HR"/>
        </w:rPr>
        <w:t>i. Većina inovacija tiču se korištenj</w:t>
      </w:r>
      <w:r w:rsidR="004B4C4C" w:rsidRPr="00D53C94">
        <w:rPr>
          <w:rFonts w:ascii="Arial" w:hAnsi="Arial" w:cs="Arial"/>
          <w:sz w:val="21"/>
          <w:szCs w:val="21"/>
          <w:lang w:val="hr-HR"/>
        </w:rPr>
        <w:t>a</w:t>
      </w:r>
      <w:r w:rsidRPr="00D53C94">
        <w:rPr>
          <w:rFonts w:ascii="Arial" w:hAnsi="Arial" w:cs="Arial"/>
          <w:sz w:val="21"/>
          <w:szCs w:val="21"/>
          <w:lang w:val="hr-HR"/>
        </w:rPr>
        <w:t xml:space="preserve"> digitalnih vještina i </w:t>
      </w:r>
      <w:r w:rsidR="004B4C4C" w:rsidRPr="00D53C94">
        <w:rPr>
          <w:rFonts w:ascii="Arial" w:hAnsi="Arial" w:cs="Arial"/>
          <w:sz w:val="21"/>
          <w:szCs w:val="21"/>
          <w:lang w:val="hr-HR"/>
        </w:rPr>
        <w:t>a</w:t>
      </w:r>
      <w:r w:rsidRPr="00D53C94">
        <w:rPr>
          <w:rFonts w:ascii="Arial" w:hAnsi="Arial" w:cs="Arial"/>
          <w:sz w:val="21"/>
          <w:szCs w:val="21"/>
          <w:lang w:val="hr-HR"/>
        </w:rPr>
        <w:t>Ia</w:t>
      </w:r>
      <w:r w:rsidR="004B4C4C" w:rsidRPr="00D53C94">
        <w:rPr>
          <w:rFonts w:ascii="Arial" w:hAnsi="Arial" w:cs="Arial"/>
          <w:sz w:val="21"/>
          <w:szCs w:val="21"/>
          <w:lang w:val="hr-HR"/>
        </w:rPr>
        <w:t>t</w:t>
      </w:r>
      <w:r w:rsidRPr="00D53C94">
        <w:rPr>
          <w:rFonts w:ascii="Arial" w:hAnsi="Arial" w:cs="Arial"/>
          <w:sz w:val="21"/>
          <w:szCs w:val="21"/>
          <w:lang w:val="hr-HR"/>
        </w:rPr>
        <w:t>a za potrebe turizma – povećanja atraktivnosti  i/ili dostupnosti destinacija.</w:t>
      </w:r>
      <w:r w:rsidR="006D7D1B" w:rsidRPr="00D53C94">
        <w:rPr>
          <w:rFonts w:ascii="Arial" w:hAnsi="Arial" w:cs="Arial"/>
          <w:sz w:val="21"/>
          <w:szCs w:val="21"/>
          <w:lang w:val="hr-HR"/>
        </w:rPr>
        <w:t xml:space="preserve"> Kroz projekte, p</w:t>
      </w:r>
      <w:r w:rsidRPr="00D53C94">
        <w:rPr>
          <w:rFonts w:ascii="Arial" w:hAnsi="Arial" w:cs="Arial"/>
          <w:sz w:val="21"/>
          <w:szCs w:val="21"/>
          <w:lang w:val="hr-HR"/>
        </w:rPr>
        <w:t>redlažu se i neke inovativne tehnike i procesi u upravljanju turizm</w:t>
      </w:r>
      <w:r w:rsidR="004B4C4C" w:rsidRPr="00D53C94">
        <w:rPr>
          <w:rFonts w:ascii="Arial" w:hAnsi="Arial" w:cs="Arial"/>
          <w:sz w:val="21"/>
          <w:szCs w:val="21"/>
          <w:lang w:val="hr-HR"/>
        </w:rPr>
        <w:t>om</w:t>
      </w:r>
      <w:r w:rsidRPr="00D53C94">
        <w:rPr>
          <w:rFonts w:ascii="Arial" w:hAnsi="Arial" w:cs="Arial"/>
          <w:sz w:val="21"/>
          <w:szCs w:val="21"/>
          <w:lang w:val="hr-HR"/>
        </w:rPr>
        <w:t xml:space="preserve"> te u održavanju turističke infrastrukture. Također, predlažu </w:t>
      </w:r>
      <w:r w:rsidR="004B4C4C" w:rsidRPr="00D53C94">
        <w:rPr>
          <w:rFonts w:ascii="Arial" w:hAnsi="Arial" w:cs="Arial"/>
          <w:sz w:val="21"/>
          <w:szCs w:val="21"/>
          <w:lang w:val="hr-HR"/>
        </w:rPr>
        <w:t xml:space="preserve">se </w:t>
      </w:r>
      <w:r w:rsidRPr="00D53C94">
        <w:rPr>
          <w:rFonts w:ascii="Arial" w:hAnsi="Arial" w:cs="Arial"/>
          <w:sz w:val="21"/>
          <w:szCs w:val="21"/>
          <w:lang w:val="hr-HR"/>
        </w:rPr>
        <w:t>i inovacije u komunikaciji turističke ponude prema potrošačima</w:t>
      </w:r>
      <w:r w:rsidR="006D7D1B" w:rsidRPr="00D53C94">
        <w:rPr>
          <w:rFonts w:ascii="Arial" w:hAnsi="Arial" w:cs="Arial"/>
          <w:sz w:val="21"/>
          <w:szCs w:val="21"/>
          <w:lang w:val="hr-HR"/>
        </w:rPr>
        <w:t>,</w:t>
      </w:r>
      <w:r w:rsidRPr="00D53C94">
        <w:rPr>
          <w:rFonts w:ascii="Arial" w:hAnsi="Arial" w:cs="Arial"/>
          <w:sz w:val="21"/>
          <w:szCs w:val="21"/>
          <w:lang w:val="hr-HR"/>
        </w:rPr>
        <w:t xml:space="preserve"> ali i u komunikaciji s dionicima.</w:t>
      </w:r>
    </w:p>
    <w:p w14:paraId="0D4E3146" w14:textId="01D09F64" w:rsidR="002D3C5B" w:rsidRPr="00D53C94" w:rsidRDefault="00490CA2" w:rsidP="0023430A">
      <w:pPr>
        <w:spacing w:before="120" w:after="120" w:line="312" w:lineRule="auto"/>
        <w:jc w:val="both"/>
        <w:rPr>
          <w:rFonts w:ascii="Arial" w:hAnsi="Arial" w:cs="Arial"/>
          <w:b/>
          <w:bCs/>
          <w:sz w:val="21"/>
          <w:szCs w:val="21"/>
          <w:lang w:val="hr-HR"/>
        </w:rPr>
      </w:pPr>
      <w:r w:rsidRPr="00D53C94">
        <w:rPr>
          <w:rFonts w:ascii="Arial" w:hAnsi="Arial" w:cs="Arial"/>
          <w:b/>
          <w:bCs/>
          <w:sz w:val="21"/>
          <w:szCs w:val="21"/>
          <w:lang w:val="hr-HR"/>
        </w:rPr>
        <w:lastRenderedPageBreak/>
        <w:t>Pozitivni iskoraci bit će uključivanje ovih tema i europske razvojne smjernice, u operativne program</w:t>
      </w:r>
      <w:r w:rsidR="004B4C4C" w:rsidRPr="00D53C94">
        <w:rPr>
          <w:rFonts w:ascii="Arial" w:hAnsi="Arial" w:cs="Arial"/>
          <w:b/>
          <w:bCs/>
          <w:sz w:val="21"/>
          <w:szCs w:val="21"/>
          <w:lang w:val="hr-HR"/>
        </w:rPr>
        <w:t>e</w:t>
      </w:r>
      <w:r w:rsidRPr="00D53C94">
        <w:rPr>
          <w:rFonts w:ascii="Arial" w:hAnsi="Arial" w:cs="Arial"/>
          <w:b/>
          <w:bCs/>
          <w:sz w:val="21"/>
          <w:szCs w:val="21"/>
          <w:lang w:val="hr-HR"/>
        </w:rPr>
        <w:t xml:space="preserve"> na međudržavnoj razini, ali i u nacional</w:t>
      </w:r>
      <w:r w:rsidR="004B4C4C" w:rsidRPr="00D53C94">
        <w:rPr>
          <w:rFonts w:ascii="Arial" w:hAnsi="Arial" w:cs="Arial"/>
          <w:b/>
          <w:bCs/>
          <w:sz w:val="21"/>
          <w:szCs w:val="21"/>
          <w:lang w:val="hr-HR"/>
        </w:rPr>
        <w:t>n</w:t>
      </w:r>
      <w:r w:rsidRPr="00D53C94">
        <w:rPr>
          <w:rFonts w:ascii="Arial" w:hAnsi="Arial" w:cs="Arial"/>
          <w:b/>
          <w:bCs/>
          <w:sz w:val="21"/>
          <w:szCs w:val="21"/>
          <w:lang w:val="hr-HR"/>
        </w:rPr>
        <w:t>e razvojne strategije i nacional</w:t>
      </w:r>
      <w:r w:rsidR="004B4C4C" w:rsidRPr="00D53C94">
        <w:rPr>
          <w:rFonts w:ascii="Arial" w:hAnsi="Arial" w:cs="Arial"/>
          <w:b/>
          <w:bCs/>
          <w:sz w:val="21"/>
          <w:szCs w:val="21"/>
          <w:lang w:val="hr-HR"/>
        </w:rPr>
        <w:t>n</w:t>
      </w:r>
      <w:r w:rsidRPr="00D53C94">
        <w:rPr>
          <w:rFonts w:ascii="Arial" w:hAnsi="Arial" w:cs="Arial"/>
          <w:b/>
          <w:bCs/>
          <w:sz w:val="21"/>
          <w:szCs w:val="21"/>
          <w:lang w:val="hr-HR"/>
        </w:rPr>
        <w:t xml:space="preserve">e  operativne programe </w:t>
      </w:r>
      <w:r w:rsidR="004B4C4C" w:rsidRPr="00D53C94">
        <w:rPr>
          <w:rFonts w:ascii="Arial" w:hAnsi="Arial" w:cs="Arial"/>
          <w:b/>
          <w:bCs/>
          <w:sz w:val="21"/>
          <w:szCs w:val="21"/>
          <w:lang w:val="hr-HR"/>
        </w:rPr>
        <w:t>(</w:t>
      </w:r>
      <w:r w:rsidRPr="00D53C94">
        <w:rPr>
          <w:rFonts w:ascii="Arial" w:hAnsi="Arial" w:cs="Arial"/>
          <w:b/>
          <w:bCs/>
          <w:sz w:val="21"/>
          <w:szCs w:val="21"/>
          <w:lang w:val="hr-HR"/>
        </w:rPr>
        <w:t>O</w:t>
      </w:r>
      <w:r w:rsidR="004B4C4C" w:rsidRPr="00D53C94">
        <w:rPr>
          <w:rFonts w:ascii="Arial" w:hAnsi="Arial" w:cs="Arial"/>
          <w:b/>
          <w:bCs/>
          <w:sz w:val="21"/>
          <w:szCs w:val="21"/>
          <w:lang w:val="hr-HR"/>
        </w:rPr>
        <w:t>P)</w:t>
      </w:r>
      <w:r w:rsidRPr="00D53C94">
        <w:rPr>
          <w:rFonts w:ascii="Arial" w:hAnsi="Arial" w:cs="Arial"/>
          <w:b/>
          <w:bCs/>
          <w:sz w:val="21"/>
          <w:szCs w:val="21"/>
          <w:lang w:val="hr-HR"/>
        </w:rPr>
        <w:t>. Predviđeni financijski okvir s jasnim naglaskom na financiranju projekata koji doprinose razvoju inovacija i održivog turizma doprinijet će i iskoracima, suradnji, povezivanju i razmjeni iskustava na ovom području unutar makroeregija, ali i među makroregijama u budućnosti.</w:t>
      </w:r>
    </w:p>
    <w:p w14:paraId="68501E12" w14:textId="77777777" w:rsidR="00490CA2" w:rsidRPr="00D53C94" w:rsidRDefault="00490CA2">
      <w:pPr>
        <w:pStyle w:val="P68B1DB1-Caption14"/>
        <w:spacing w:after="120"/>
        <w:rPr>
          <w:lang w:val="hr-HR"/>
        </w:rPr>
      </w:pPr>
    </w:p>
    <w:p w14:paraId="07C89F64" w14:textId="75218DB7" w:rsidR="001E208E" w:rsidRPr="00D53C94" w:rsidRDefault="00D203BB" w:rsidP="00D734EC">
      <w:pPr>
        <w:pStyle w:val="Heading1"/>
        <w:numPr>
          <w:ilvl w:val="0"/>
          <w:numId w:val="9"/>
        </w:numPr>
        <w:rPr>
          <w:rFonts w:eastAsia="Times New Roman"/>
          <w:lang w:val="hr-HR"/>
        </w:rPr>
      </w:pPr>
      <w:bookmarkStart w:id="47" w:name="_Toc100228140"/>
      <w:bookmarkStart w:id="48" w:name="_Toc101771295"/>
      <w:r w:rsidRPr="00D53C94">
        <w:rPr>
          <w:rFonts w:eastAsia="Times New Roman"/>
          <w:lang w:val="hr-HR"/>
        </w:rPr>
        <w:t>REZULTATI ISTRAŽIVANJA O INOVACIJAMA U ODRŽIVOM TURIZMU U JADRANSKO-JONSKOJ REGIJI</w:t>
      </w:r>
      <w:bookmarkEnd w:id="47"/>
      <w:bookmarkEnd w:id="48"/>
    </w:p>
    <w:p w14:paraId="2346A7DC" w14:textId="68A2587E" w:rsidR="00D203BB" w:rsidRPr="00D53C94" w:rsidRDefault="00D203BB" w:rsidP="00D203BB">
      <w:pPr>
        <w:rPr>
          <w:lang w:val="hr-HR"/>
        </w:rPr>
      </w:pPr>
    </w:p>
    <w:p w14:paraId="3729D51B" w14:textId="200AA717" w:rsidR="00D203BB" w:rsidRPr="00D53C94" w:rsidRDefault="004E6A0C" w:rsidP="004E6A0C">
      <w:pPr>
        <w:pStyle w:val="Textbody"/>
        <w:rPr>
          <w:lang w:val="hr-HR"/>
        </w:rPr>
      </w:pPr>
      <w:r w:rsidRPr="00D53C94">
        <w:rPr>
          <w:lang w:val="hr-HR"/>
        </w:rPr>
        <w:t xml:space="preserve">Rezultati istraživanja korišteni u izradi ovog i prethodnih izvješća dali su naslutiti da iako EUSAIR izričito potiče inovacije u turizmu, financirani projekti ih nužno ne stvaraju. To potencijalno uključuje na zaključak o nedovoljnom razumijevanju koncepta inovacije od strane samih projektnih partnera, ali istovremeno upućuje i na </w:t>
      </w:r>
      <w:r w:rsidR="00BD6225" w:rsidRPr="00D53C94">
        <w:rPr>
          <w:lang w:val="hr-HR"/>
        </w:rPr>
        <w:t>slabosti u provedbi EUSAIR-a na nacionalnim razinama koje također nisu nužno opremljene dovoljnim znanjima o inovacijama.</w:t>
      </w:r>
      <w:r w:rsidR="00DE1BEB" w:rsidRPr="00D53C94">
        <w:rPr>
          <w:lang w:val="hr-HR"/>
        </w:rPr>
        <w:t xml:space="preserve"> Dubinsku analizu svakog pojedinog financiranog projekta bilo nemoguće provesti</w:t>
      </w:r>
      <w:r w:rsidR="00DE1BEB" w:rsidRPr="00D53C94">
        <w:rPr>
          <w:rStyle w:val="FootnoteReference"/>
          <w:lang w:val="hr-HR"/>
        </w:rPr>
        <w:footnoteReference w:id="13"/>
      </w:r>
      <w:r w:rsidR="00B10DF8" w:rsidRPr="00D53C94">
        <w:rPr>
          <w:lang w:val="hr-HR"/>
        </w:rPr>
        <w:t>, ali je provedeno istraživanje na ispitanicima nacionalne koordinacije EUSAIR-a po svim zemljama regije, osim San Marina koji se priključio tek 14.2.2022.</w:t>
      </w:r>
      <w:r w:rsidR="008E383E" w:rsidRPr="00D53C94">
        <w:rPr>
          <w:lang w:val="hr-HR"/>
        </w:rPr>
        <w:t xml:space="preserve"> Istraživanje </w:t>
      </w:r>
      <w:r w:rsidR="00201D29" w:rsidRPr="00D53C94">
        <w:rPr>
          <w:lang w:val="hr-HR"/>
        </w:rPr>
        <w:t>koje je provedeno u siječnju 2022,</w:t>
      </w:r>
      <w:r w:rsidR="008E383E" w:rsidRPr="00D53C94">
        <w:rPr>
          <w:lang w:val="hr-HR"/>
        </w:rPr>
        <w:t xml:space="preserve"> imalo </w:t>
      </w:r>
      <w:r w:rsidR="00201D29" w:rsidRPr="00D53C94">
        <w:rPr>
          <w:lang w:val="hr-HR"/>
        </w:rPr>
        <w:t xml:space="preserve">je </w:t>
      </w:r>
      <w:r w:rsidR="008E383E" w:rsidRPr="00D53C94">
        <w:rPr>
          <w:lang w:val="hr-HR"/>
        </w:rPr>
        <w:t>za cilj detektirati poznavanje stanja</w:t>
      </w:r>
      <w:r w:rsidR="00201D29" w:rsidRPr="00D53C94">
        <w:rPr>
          <w:lang w:val="hr-HR"/>
        </w:rPr>
        <w:t xml:space="preserve"> vezano za inovacije u održivom turizmu na nacionalnoj, makro-regionalnoj razini odnosno EU razini kao i mišljenja/stavove ispitanika vezano za pojedine izazove. Metodologija istraživanja koristila je upitnik od 22 pitanja pri čemu </w:t>
      </w:r>
      <w:r w:rsidR="00E82A39" w:rsidRPr="00D53C94">
        <w:rPr>
          <w:lang w:val="hr-HR"/>
        </w:rPr>
        <w:t>je 11 pitanja bilo da/ne/ne znam tipa, 9 pitanja dala su mogućnost višestrukog izbora pri čemu je na neka bilo moguće zaokružiti i više odgovora, a 2 su pitanja bila otvorenog tipa.</w:t>
      </w:r>
      <w:r w:rsidR="00AF3EC6" w:rsidRPr="00D53C94">
        <w:rPr>
          <w:lang w:val="hr-HR"/>
        </w:rPr>
        <w:t xml:space="preserve"> Upitnik je bio anoniman, a uvodno se tražila informacija samo o zemlji porijekla. </w:t>
      </w:r>
      <w:r w:rsidR="004328F6" w:rsidRPr="00D53C94">
        <w:rPr>
          <w:lang w:val="hr-HR"/>
        </w:rPr>
        <w:t>Stopa odaziva na istraživanje bila je 45%, što također potencijalno pokazuje ili nezainteresiranost ili nelagodu zbog mogućeg nepoznavanja teme.</w:t>
      </w:r>
      <w:r w:rsidR="00834041" w:rsidRPr="00D53C94">
        <w:rPr>
          <w:lang w:val="hr-HR"/>
        </w:rPr>
        <w:t xml:space="preserve"> Stopa odgovora po zemljama bila je sljedeća: Albanija (1), Bosna i Hercegovina (2), Hrvatska (2), Grčka (4), Italija (3), Sjeverna Makedonija (1), Slovenija (3) te Srbija (3).</w:t>
      </w:r>
    </w:p>
    <w:p w14:paraId="1A63BE15" w14:textId="31F918C2" w:rsidR="000962A5" w:rsidRPr="00D53C94" w:rsidRDefault="000962A5" w:rsidP="00D734EC">
      <w:pPr>
        <w:pStyle w:val="Heading2"/>
        <w:numPr>
          <w:ilvl w:val="1"/>
          <w:numId w:val="9"/>
        </w:numPr>
        <w:rPr>
          <w:lang w:val="hr-HR"/>
        </w:rPr>
      </w:pPr>
      <w:bookmarkStart w:id="49" w:name="_Toc100228141"/>
      <w:bookmarkStart w:id="50" w:name="_Toc101771296"/>
      <w:r w:rsidRPr="00D53C94">
        <w:rPr>
          <w:lang w:val="hr-HR"/>
        </w:rPr>
        <w:t>Prikaz rezultata istraživanja</w:t>
      </w:r>
      <w:bookmarkEnd w:id="49"/>
      <w:bookmarkEnd w:id="50"/>
    </w:p>
    <w:p w14:paraId="24338DE3" w14:textId="4EC64A3E" w:rsidR="00D30558" w:rsidRPr="00D53C94" w:rsidRDefault="00D30558" w:rsidP="00D30558">
      <w:pPr>
        <w:pStyle w:val="Textbody"/>
        <w:rPr>
          <w:lang w:val="hr-HR"/>
        </w:rPr>
      </w:pPr>
      <w:r w:rsidRPr="00D53C94">
        <w:rPr>
          <w:lang w:val="hr-HR"/>
        </w:rPr>
        <w:t xml:space="preserve">Velika većina ispitanika tvrdi da je upoznata s inovacijama u turizmu u svojim zemljama, no svega ih </w:t>
      </w:r>
      <w:r w:rsidR="00673095" w:rsidRPr="00D53C94">
        <w:rPr>
          <w:lang w:val="hr-HR"/>
        </w:rPr>
        <w:t xml:space="preserve">malo više od </w:t>
      </w:r>
      <w:r w:rsidRPr="00D53C94">
        <w:rPr>
          <w:lang w:val="hr-HR"/>
        </w:rPr>
        <w:t>pol</w:t>
      </w:r>
      <w:r w:rsidR="00673095" w:rsidRPr="00D53C94">
        <w:rPr>
          <w:lang w:val="hr-HR"/>
        </w:rPr>
        <w:t>a</w:t>
      </w:r>
      <w:r w:rsidRPr="00D53C94">
        <w:rPr>
          <w:lang w:val="hr-HR"/>
        </w:rPr>
        <w:t xml:space="preserve"> ima saznanja o inovacijama u turizmu </w:t>
      </w:r>
      <w:r w:rsidR="00A21B1E" w:rsidRPr="00D53C94">
        <w:rPr>
          <w:lang w:val="hr-HR"/>
        </w:rPr>
        <w:t xml:space="preserve">u Jadransko-jonskoj regiji, a </w:t>
      </w:r>
      <w:r w:rsidRPr="00D53C94">
        <w:rPr>
          <w:lang w:val="hr-HR"/>
        </w:rPr>
        <w:t>koje su razvijene u okviru različitih projekata</w:t>
      </w:r>
      <w:r w:rsidR="00A21B1E" w:rsidRPr="00D53C94">
        <w:rPr>
          <w:lang w:val="hr-HR"/>
        </w:rPr>
        <w:t xml:space="preserve"> financiranih iz EU programa.</w:t>
      </w:r>
      <w:r w:rsidR="004D6630" w:rsidRPr="00D53C94">
        <w:rPr>
          <w:lang w:val="hr-HR"/>
        </w:rPr>
        <w:t xml:space="preserve"> Oni koji su s njima upoznati, smatraju ih prijelomnima.</w:t>
      </w:r>
      <w:r w:rsidR="00EC4FF1" w:rsidRPr="00D53C94">
        <w:rPr>
          <w:lang w:val="hr-HR"/>
        </w:rPr>
        <w:t xml:space="preserve"> 10 ispitanika smatra da su inovacije dovoljno naglašene u EUSAIR stupovima, 7 </w:t>
      </w:r>
      <w:r w:rsidR="0077116C" w:rsidRPr="00D53C94">
        <w:rPr>
          <w:lang w:val="hr-HR"/>
        </w:rPr>
        <w:t xml:space="preserve">ih </w:t>
      </w:r>
      <w:r w:rsidR="00EC4FF1" w:rsidRPr="00D53C94">
        <w:rPr>
          <w:lang w:val="hr-HR"/>
        </w:rPr>
        <w:t>ne zna, a 2 ih misli da nisu.</w:t>
      </w:r>
    </w:p>
    <w:p w14:paraId="603E7888" w14:textId="58CA6AA3" w:rsidR="00E61913" w:rsidRPr="00D53C94" w:rsidRDefault="00E61913" w:rsidP="00D30558">
      <w:pPr>
        <w:pStyle w:val="Textbody"/>
        <w:rPr>
          <w:lang w:val="hr-HR"/>
        </w:rPr>
      </w:pPr>
      <w:r w:rsidRPr="00D53C94">
        <w:rPr>
          <w:lang w:val="hr-HR"/>
        </w:rPr>
        <w:t xml:space="preserve">Na pitanje o tome jesu li inovacije vezane za turizam u pojedinim EUSAIR projektima financiranih iz EU programa jasno opisane, </w:t>
      </w:r>
      <w:r w:rsidR="006F61BE" w:rsidRPr="00D53C94">
        <w:rPr>
          <w:lang w:val="hr-HR"/>
        </w:rPr>
        <w:t>gotovo polovica</w:t>
      </w:r>
      <w:r w:rsidRPr="00D53C94">
        <w:rPr>
          <w:lang w:val="hr-HR"/>
        </w:rPr>
        <w:t xml:space="preserve"> je odgovoril</w:t>
      </w:r>
      <w:r w:rsidR="006F61BE" w:rsidRPr="00D53C94">
        <w:rPr>
          <w:lang w:val="hr-HR"/>
        </w:rPr>
        <w:t>a</w:t>
      </w:r>
      <w:r w:rsidRPr="00D53C94">
        <w:rPr>
          <w:lang w:val="hr-HR"/>
        </w:rPr>
        <w:t xml:space="preserve"> da ne zna, a </w:t>
      </w:r>
      <w:r w:rsidR="006F61BE" w:rsidRPr="00D53C94">
        <w:rPr>
          <w:lang w:val="hr-HR"/>
        </w:rPr>
        <w:t>preostali u jednakim omjerima misle da jesu odnosno da nisu.</w:t>
      </w:r>
    </w:p>
    <w:p w14:paraId="6869CCB9" w14:textId="030B4A67" w:rsidR="00D0325F" w:rsidRPr="00D53C94" w:rsidRDefault="00D0325F" w:rsidP="00D30558">
      <w:pPr>
        <w:pStyle w:val="Textbody"/>
        <w:rPr>
          <w:lang w:val="hr-HR"/>
        </w:rPr>
      </w:pPr>
      <w:r w:rsidRPr="00D53C94">
        <w:rPr>
          <w:lang w:val="hr-HR"/>
        </w:rPr>
        <w:t xml:space="preserve">Više od polovice ispitanika (10) smatra da sve EUSAIR zemlje nemaju jednake mogućnosti za razvoj inovacija u turizmu, </w:t>
      </w:r>
      <w:r w:rsidR="00647214" w:rsidRPr="00D53C94">
        <w:rPr>
          <w:lang w:val="hr-HR"/>
        </w:rPr>
        <w:t>6 ih ne zna, a 3 misli da su mogućnosti jednake.</w:t>
      </w:r>
    </w:p>
    <w:p w14:paraId="43DBFF2D" w14:textId="2DB9BCA0" w:rsidR="00D0325F" w:rsidRPr="00D53C94" w:rsidRDefault="00647214" w:rsidP="00D30558">
      <w:pPr>
        <w:pStyle w:val="Textbody"/>
        <w:rPr>
          <w:lang w:val="hr-HR"/>
        </w:rPr>
      </w:pPr>
      <w:r w:rsidRPr="00D53C94">
        <w:rPr>
          <w:lang w:val="hr-HR"/>
        </w:rPr>
        <w:lastRenderedPageBreak/>
        <w:t>Nadalje, odgovori ispitanika o tome koga smatraju zemljama predvodnicama u inovacijama u EUSAIR-u, fokusirani su na 5 zemalja: prednjači Slovenija (9), 2. mjesto dijele Italija i Grčka (po 8 odgovora), Hrvatska (7) i Albanija (1).</w:t>
      </w:r>
    </w:p>
    <w:p w14:paraId="323FA61C" w14:textId="605246D0" w:rsidR="00D0325F" w:rsidRPr="00D53C94" w:rsidRDefault="00117EA1" w:rsidP="00117EA1">
      <w:pPr>
        <w:pStyle w:val="Textbody"/>
        <w:rPr>
          <w:lang w:val="hr-HR"/>
        </w:rPr>
      </w:pPr>
      <w:r w:rsidRPr="00D53C94">
        <w:rPr>
          <w:lang w:val="hr-HR"/>
        </w:rPr>
        <w:t>S druge strane, zemlje EUSAIR-a koje ispitanici percipiraju kao one koje zaostaju za drugima po inovativnim rješenjima su prvenstveno Sjeverna Makedonija (10), Albanija i Bosna i Hercegovina (7), Crna Gora (4) te Italija i Srbija (po 3 svaka).</w:t>
      </w:r>
    </w:p>
    <w:p w14:paraId="4F738E26" w14:textId="5C49AAC4" w:rsidR="005A75B3" w:rsidRPr="00D53C94" w:rsidRDefault="005A75B3" w:rsidP="00117EA1">
      <w:pPr>
        <w:pStyle w:val="Textbody"/>
        <w:rPr>
          <w:lang w:val="hr-HR"/>
        </w:rPr>
      </w:pPr>
      <w:r w:rsidRPr="00D53C94">
        <w:rPr>
          <w:lang w:val="hr-HR"/>
        </w:rPr>
        <w:t>Kao najveće pokretače inovacija u vlastitim zemljama ispitanici vide prvenstveno trendove koji pogoduju razvoju inovativnog i održivog turizma (37%), individualnu kreativnost (26%) i financiranje koje omogućuju EU fondovi (16%). Nešto manju važnost pridaju i postojanju dobrih primjera prakse (11%), ekonomskoj krizi koja potiče razvoj kreativnosti (5%) odnosno kreativnosti u kombinaciji s EU fondovima (5%). Isto je predstavljeno na Slici 3.</w:t>
      </w:r>
    </w:p>
    <w:p w14:paraId="222C19DC" w14:textId="663BBC6E" w:rsidR="00117EA1" w:rsidRPr="00D53C94" w:rsidRDefault="00FA6746" w:rsidP="00FA6746">
      <w:pPr>
        <w:pStyle w:val="Caption"/>
        <w:rPr>
          <w:lang w:val="hr-HR"/>
        </w:rPr>
      </w:pPr>
      <w:r w:rsidRPr="00D53C94">
        <w:rPr>
          <w:lang w:val="hr-HR"/>
        </w:rPr>
        <w:t xml:space="preserve">Slika </w:t>
      </w:r>
      <w:r w:rsidRPr="00D53C94">
        <w:rPr>
          <w:lang w:val="hr-HR"/>
        </w:rPr>
        <w:fldChar w:fldCharType="begin"/>
      </w:r>
      <w:r w:rsidRPr="00D53C94">
        <w:rPr>
          <w:lang w:val="hr-HR"/>
        </w:rPr>
        <w:instrText xml:space="preserve"> SEQ Slika \* ARABIC </w:instrText>
      </w:r>
      <w:r w:rsidRPr="00D53C94">
        <w:rPr>
          <w:lang w:val="hr-HR"/>
        </w:rPr>
        <w:fldChar w:fldCharType="separate"/>
      </w:r>
      <w:r w:rsidRPr="00D53C94">
        <w:rPr>
          <w:lang w:val="hr-HR"/>
        </w:rPr>
        <w:t>4</w:t>
      </w:r>
      <w:r w:rsidRPr="00D53C94">
        <w:rPr>
          <w:lang w:val="hr-HR"/>
        </w:rPr>
        <w:fldChar w:fldCharType="end"/>
      </w:r>
      <w:r w:rsidR="002C71C9" w:rsidRPr="00D53C94">
        <w:rPr>
          <w:lang w:val="hr-HR"/>
        </w:rPr>
        <w:t xml:space="preserve">.  </w:t>
      </w:r>
      <w:r w:rsidR="005A75B3" w:rsidRPr="00D53C94">
        <w:rPr>
          <w:lang w:val="hr-HR"/>
        </w:rPr>
        <w:t>Mišljenje o tome što pokreće inovacije u turizmu u vlastitoj zemlji</w:t>
      </w:r>
    </w:p>
    <w:p w14:paraId="16A97FF4" w14:textId="24914365" w:rsidR="005A75B3" w:rsidRPr="00D53C94" w:rsidRDefault="005A75B3" w:rsidP="00117EA1">
      <w:pPr>
        <w:pStyle w:val="Textbody"/>
        <w:rPr>
          <w:lang w:val="hr-HR"/>
        </w:rPr>
      </w:pPr>
      <w:r w:rsidRPr="00D53C94">
        <w:rPr>
          <w:noProof/>
          <w:lang w:eastAsia="en-US"/>
        </w:rPr>
        <w:drawing>
          <wp:inline distT="0" distB="0" distL="0" distR="0" wp14:anchorId="73D34B10" wp14:editId="30751C37">
            <wp:extent cx="4572000" cy="2743200"/>
            <wp:effectExtent l="0" t="0" r="12700" b="12700"/>
            <wp:docPr id="6" name="Chart 6">
              <a:extLst xmlns:a="http://schemas.openxmlformats.org/drawingml/2006/main">
                <a:ext uri="{FF2B5EF4-FFF2-40B4-BE49-F238E27FC236}">
                  <a16:creationId xmlns:a16="http://schemas.microsoft.com/office/drawing/2014/main" id="{B5710410-4FCB-0647-9664-98100478A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CE65EB" w14:textId="44A81D12" w:rsidR="00D0325F" w:rsidRPr="00D53C94" w:rsidRDefault="009C41BB" w:rsidP="00D30558">
      <w:pPr>
        <w:pStyle w:val="Textbody"/>
        <w:rPr>
          <w:lang w:val="hr-HR"/>
        </w:rPr>
      </w:pPr>
      <w:r w:rsidRPr="00D53C94">
        <w:rPr>
          <w:lang w:val="hr-HR"/>
        </w:rPr>
        <w:t xml:space="preserve">Kao najveće izazove u poticanju inovacija u turizmu, ispitanici u vlastitim zemljama vide prvenstveno nedostatna znanja turističkih dionika o inovacijama (11), nedostatnu suradnju (10) i nedostatno financiranje (10). Pored toga, primjećuju i neučinkovito obrazovanje (8), pretjerano oslanjanje na turistički sektor kao ekonomiju koja omogućuje „laku“ zaradu i kojoj ne treba inovacija (7), nedostatne </w:t>
      </w:r>
      <w:r w:rsidR="00B72C34" w:rsidRPr="00D53C94">
        <w:rPr>
          <w:lang w:val="hr-HR"/>
        </w:rPr>
        <w:t>javne</w:t>
      </w:r>
      <w:r w:rsidRPr="00D53C94">
        <w:rPr>
          <w:lang w:val="hr-HR"/>
        </w:rPr>
        <w:t xml:space="preserve"> poticaje za inovacije (6) i </w:t>
      </w:r>
      <w:r w:rsidR="0048010E" w:rsidRPr="00D53C94">
        <w:rPr>
          <w:lang w:val="hr-HR"/>
        </w:rPr>
        <w:t>smanjeni broj turista zbog pandemije (1).</w:t>
      </w:r>
    </w:p>
    <w:p w14:paraId="2DCC227E" w14:textId="0B4ED3D4" w:rsidR="00117EA1" w:rsidRPr="00D53C94" w:rsidRDefault="0095167D" w:rsidP="0095167D">
      <w:pPr>
        <w:pStyle w:val="Textbody"/>
        <w:rPr>
          <w:lang w:val="hr-HR"/>
        </w:rPr>
      </w:pPr>
      <w:r w:rsidRPr="00D53C94">
        <w:rPr>
          <w:lang w:val="hr-HR"/>
        </w:rPr>
        <w:t>Vezano uz vlastiti posao, 10 ispitanika se izjašnjava da ne nailazi na izazove vezano za poticanje inovativnih projekata, a njih 9 tvrdi da ih ima. Kao izazove navode sljedeće:</w:t>
      </w:r>
    </w:p>
    <w:p w14:paraId="6A212974" w14:textId="7BD058B4" w:rsidR="0095167D" w:rsidRPr="00D53C94" w:rsidRDefault="0095167D" w:rsidP="00D734EC">
      <w:pPr>
        <w:pStyle w:val="Textbody"/>
        <w:numPr>
          <w:ilvl w:val="0"/>
          <w:numId w:val="13"/>
        </w:numPr>
        <w:rPr>
          <w:lang w:val="hr-HR"/>
        </w:rPr>
      </w:pPr>
      <w:r w:rsidRPr="00D53C94">
        <w:rPr>
          <w:lang w:val="hr-HR"/>
        </w:rPr>
        <w:t>Nedostatna znanja o inovacijama;</w:t>
      </w:r>
    </w:p>
    <w:p w14:paraId="02E7F9B0" w14:textId="6F9B4321" w:rsidR="0095167D" w:rsidRPr="00D53C94" w:rsidRDefault="0095167D" w:rsidP="00D734EC">
      <w:pPr>
        <w:pStyle w:val="Textbody"/>
        <w:numPr>
          <w:ilvl w:val="0"/>
          <w:numId w:val="13"/>
        </w:numPr>
        <w:rPr>
          <w:lang w:val="hr-HR"/>
        </w:rPr>
      </w:pPr>
      <w:r w:rsidRPr="00D53C94">
        <w:rPr>
          <w:lang w:val="hr-HR"/>
        </w:rPr>
        <w:t>Digitalizacija, inovativne zelene politike u području turizma, a osobito u kulturnom turizmu vezano za uporabu pametnih tehnologija;</w:t>
      </w:r>
    </w:p>
    <w:p w14:paraId="326B3BA1" w14:textId="4E46989A" w:rsidR="0095167D" w:rsidRPr="00D53C94" w:rsidRDefault="00A85DBF" w:rsidP="00D734EC">
      <w:pPr>
        <w:pStyle w:val="Textbody"/>
        <w:numPr>
          <w:ilvl w:val="0"/>
          <w:numId w:val="13"/>
        </w:numPr>
        <w:rPr>
          <w:lang w:val="hr-HR"/>
        </w:rPr>
      </w:pPr>
      <w:r w:rsidRPr="00D53C94">
        <w:rPr>
          <w:lang w:val="hr-HR"/>
        </w:rPr>
        <w:t>Određivanje relevantnih kriterija u podršci inovativnih projekata;</w:t>
      </w:r>
    </w:p>
    <w:p w14:paraId="05592C88" w14:textId="52686C28" w:rsidR="00A85DBF" w:rsidRPr="00D53C94" w:rsidRDefault="00A85DBF" w:rsidP="00D734EC">
      <w:pPr>
        <w:pStyle w:val="Textbody"/>
        <w:numPr>
          <w:ilvl w:val="0"/>
          <w:numId w:val="13"/>
        </w:numPr>
        <w:rPr>
          <w:lang w:val="hr-HR"/>
        </w:rPr>
      </w:pPr>
      <w:r w:rsidRPr="00D53C94">
        <w:rPr>
          <w:lang w:val="hr-HR"/>
        </w:rPr>
        <w:t>Različita percepcija inovacija od strane turističkih dionika što rezultira rješenjima koja nisu inovativna;</w:t>
      </w:r>
    </w:p>
    <w:p w14:paraId="0B0A0B02" w14:textId="14FE1C8B" w:rsidR="00A85DBF" w:rsidRPr="00D53C94" w:rsidRDefault="00A85DBF" w:rsidP="00D734EC">
      <w:pPr>
        <w:pStyle w:val="Textbody"/>
        <w:numPr>
          <w:ilvl w:val="0"/>
          <w:numId w:val="13"/>
        </w:numPr>
        <w:rPr>
          <w:lang w:val="hr-HR"/>
        </w:rPr>
      </w:pPr>
      <w:r w:rsidRPr="00D53C94">
        <w:rPr>
          <w:lang w:val="hr-HR"/>
        </w:rPr>
        <w:t>Nedostajuća krovna strategija turističkog razvoja;</w:t>
      </w:r>
    </w:p>
    <w:p w14:paraId="7399C9EC" w14:textId="5ED1F61A" w:rsidR="00A85DBF" w:rsidRPr="00D53C94" w:rsidRDefault="00A85DBF" w:rsidP="00D734EC">
      <w:pPr>
        <w:pStyle w:val="Textbody"/>
        <w:numPr>
          <w:ilvl w:val="0"/>
          <w:numId w:val="13"/>
        </w:numPr>
        <w:rPr>
          <w:lang w:val="hr-HR"/>
        </w:rPr>
      </w:pPr>
      <w:r w:rsidRPr="00D53C94">
        <w:rPr>
          <w:lang w:val="hr-HR"/>
        </w:rPr>
        <w:lastRenderedPageBreak/>
        <w:t>Nepostojanje instrumenata kojima bi se poticale inovacije.</w:t>
      </w:r>
    </w:p>
    <w:p w14:paraId="0444F245" w14:textId="65DA8FC0" w:rsidR="0095167D" w:rsidRPr="00D53C94" w:rsidRDefault="0095167D" w:rsidP="0095167D">
      <w:pPr>
        <w:rPr>
          <w:lang w:val="hr-HR"/>
        </w:rPr>
      </w:pPr>
    </w:p>
    <w:p w14:paraId="5E1696B9" w14:textId="201E73AF" w:rsidR="00AF4BC0" w:rsidRPr="00D53C94" w:rsidRDefault="00AF4BC0" w:rsidP="00AF4BC0">
      <w:pPr>
        <w:pStyle w:val="Textbody"/>
        <w:rPr>
          <w:lang w:val="hr-HR"/>
        </w:rPr>
      </w:pPr>
      <w:r w:rsidRPr="00D53C94">
        <w:rPr>
          <w:lang w:val="hr-HR"/>
        </w:rPr>
        <w:t>Velika većina ispitanika (16) ne zna postoje li dobri primjeri prakse inovacija u turizmu koje su prethodno razvijene u EUSAIR području, 1 misli da ih nema, a 2 da ih ima. Na pitanje o tome koji su dobri primjeri prakse, navedeni su samo AIR cultural routes project, odnosno "Routes of the Olive Trees" Network (</w:t>
      </w:r>
      <w:hyperlink r:id="rId53" w:history="1">
        <w:r w:rsidRPr="00D53C94">
          <w:rPr>
            <w:rStyle w:val="Hyperlink"/>
            <w:lang w:val="hr-HR"/>
          </w:rPr>
          <w:t>https://olivetreeroute.gr/en/</w:t>
        </w:r>
      </w:hyperlink>
      <w:r w:rsidRPr="00D53C94">
        <w:rPr>
          <w:lang w:val="hr-HR"/>
        </w:rPr>
        <w:t>).</w:t>
      </w:r>
    </w:p>
    <w:p w14:paraId="321CF50D" w14:textId="2413030B" w:rsidR="00AF4BC0" w:rsidRPr="00D53C94" w:rsidRDefault="00AF4BC0" w:rsidP="00AF4BC0">
      <w:pPr>
        <w:pStyle w:val="Textbody"/>
        <w:rPr>
          <w:lang w:val="hr-HR"/>
        </w:rPr>
      </w:pPr>
      <w:r w:rsidRPr="00D53C94">
        <w:rPr>
          <w:lang w:val="hr-HR"/>
        </w:rPr>
        <w:t>Na pitanje o tipovima inovacija koje su najpotrebnije u pojedinim zemljama ispitanika, većina ih se slaže (</w:t>
      </w:r>
      <w:r w:rsidR="00A51707" w:rsidRPr="00D53C94">
        <w:rPr>
          <w:lang w:val="hr-HR"/>
        </w:rPr>
        <w:t>11) da su to inovacije u upravljanju destinacijama. Slijede inovacije vezane uz razvoj poslovnih modela i proizvoda (6) odnosno inovacije u tržišnom pozicioniranju i promociji (2)</w:t>
      </w:r>
      <w:r w:rsidR="00606BC7" w:rsidRPr="00D53C94">
        <w:rPr>
          <w:lang w:val="hr-HR"/>
        </w:rPr>
        <w:t xml:space="preserve"> (vidi sliku 4.)</w:t>
      </w:r>
      <w:r w:rsidR="00A51707" w:rsidRPr="00D53C94">
        <w:rPr>
          <w:lang w:val="hr-HR"/>
        </w:rPr>
        <w:t>.</w:t>
      </w:r>
    </w:p>
    <w:p w14:paraId="1B3AE739" w14:textId="669718C9" w:rsidR="00A51707" w:rsidRPr="00D53C94" w:rsidRDefault="00FA6746" w:rsidP="00FA6746">
      <w:pPr>
        <w:pStyle w:val="Caption"/>
        <w:rPr>
          <w:lang w:val="hr-HR"/>
        </w:rPr>
      </w:pPr>
      <w:r w:rsidRPr="00D53C94">
        <w:rPr>
          <w:lang w:val="hr-HR"/>
        </w:rPr>
        <w:t xml:space="preserve">Slika </w:t>
      </w:r>
      <w:r w:rsidRPr="00D53C94">
        <w:rPr>
          <w:lang w:val="hr-HR"/>
        </w:rPr>
        <w:fldChar w:fldCharType="begin"/>
      </w:r>
      <w:r w:rsidRPr="00D53C94">
        <w:rPr>
          <w:lang w:val="hr-HR"/>
        </w:rPr>
        <w:instrText xml:space="preserve"> SEQ Slika \* ARABIC </w:instrText>
      </w:r>
      <w:r w:rsidRPr="00D53C94">
        <w:rPr>
          <w:lang w:val="hr-HR"/>
        </w:rPr>
        <w:fldChar w:fldCharType="separate"/>
      </w:r>
      <w:r w:rsidRPr="00D53C94">
        <w:rPr>
          <w:lang w:val="hr-HR"/>
        </w:rPr>
        <w:t>5</w:t>
      </w:r>
      <w:r w:rsidRPr="00D53C94">
        <w:rPr>
          <w:lang w:val="hr-HR"/>
        </w:rPr>
        <w:fldChar w:fldCharType="end"/>
      </w:r>
      <w:r w:rsidR="00A51707" w:rsidRPr="00D53C94">
        <w:rPr>
          <w:lang w:val="hr-HR"/>
        </w:rPr>
        <w:t xml:space="preserve">. </w:t>
      </w:r>
      <w:bookmarkStart w:id="51" w:name="OLE_LINK1"/>
      <w:r w:rsidR="00A51707" w:rsidRPr="00D53C94">
        <w:rPr>
          <w:lang w:val="hr-HR"/>
        </w:rPr>
        <w:t>Najpotrebnij</w:t>
      </w:r>
      <w:r w:rsidR="00254162" w:rsidRPr="00D53C94">
        <w:rPr>
          <w:lang w:val="hr-HR"/>
        </w:rPr>
        <w:t>i</w:t>
      </w:r>
      <w:r w:rsidR="00A51707" w:rsidRPr="00D53C94">
        <w:rPr>
          <w:lang w:val="hr-HR"/>
        </w:rPr>
        <w:t xml:space="preserve"> tipovi inovacija u pojedinim zemljama</w:t>
      </w:r>
      <w:bookmarkEnd w:id="51"/>
      <w:r w:rsidR="00A51707" w:rsidRPr="00D53C94">
        <w:rPr>
          <w:lang w:val="hr-HR"/>
        </w:rPr>
        <w:t xml:space="preserve"> prema mišljenju ispitanika</w:t>
      </w:r>
    </w:p>
    <w:p w14:paraId="2977BF00" w14:textId="43B0D854" w:rsidR="00AF4BC0" w:rsidRPr="00D53C94" w:rsidRDefault="00606BC7" w:rsidP="00AF4BC0">
      <w:pPr>
        <w:rPr>
          <w:lang w:val="hr-HR"/>
        </w:rPr>
      </w:pPr>
      <w:r w:rsidRPr="00D53C94">
        <w:rPr>
          <w:noProof/>
          <w:lang w:val="en-US"/>
        </w:rPr>
        <w:drawing>
          <wp:inline distT="0" distB="0" distL="0" distR="0" wp14:anchorId="7267F8FC" wp14:editId="19C7E006">
            <wp:extent cx="4572000" cy="2743200"/>
            <wp:effectExtent l="0" t="0" r="12700" b="12700"/>
            <wp:docPr id="13" name="Chart 13">
              <a:extLst xmlns:a="http://schemas.openxmlformats.org/drawingml/2006/main">
                <a:ext uri="{FF2B5EF4-FFF2-40B4-BE49-F238E27FC236}">
                  <a16:creationId xmlns:a16="http://schemas.microsoft.com/office/drawing/2014/main" id="{33BCC075-92CB-FC48-B7F2-52E1CFAC8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C6D31A" w14:textId="029D79C5" w:rsidR="00254162" w:rsidRPr="00D53C94" w:rsidRDefault="00254162" w:rsidP="00AF4BC0">
      <w:pPr>
        <w:rPr>
          <w:lang w:val="hr-HR"/>
        </w:rPr>
      </w:pPr>
    </w:p>
    <w:p w14:paraId="6E552E90" w14:textId="5856A66B" w:rsidR="00254162" w:rsidRPr="00D53C94" w:rsidRDefault="009F0D92" w:rsidP="009F0D92">
      <w:pPr>
        <w:pStyle w:val="Textbody"/>
        <w:rPr>
          <w:lang w:val="hr-HR"/>
        </w:rPr>
      </w:pPr>
      <w:r w:rsidRPr="00D53C94">
        <w:rPr>
          <w:lang w:val="hr-HR"/>
        </w:rPr>
        <w:t>Velika većina ispitanika (15) smatra da je privatni sektor najuspješniji u razvoju inovacija u turizmu u njihovim zemljama, 2 ih smatra da je javni sektor u tome uspješniji, 1 ispitanik misli da je to civilni sektor, a 1 ne zna.</w:t>
      </w:r>
    </w:p>
    <w:p w14:paraId="4026A00E" w14:textId="1ADA31B8" w:rsidR="00606BC7" w:rsidRPr="00D53C94" w:rsidRDefault="00E221E0" w:rsidP="00E221E0">
      <w:pPr>
        <w:pStyle w:val="Textbody"/>
        <w:rPr>
          <w:lang w:val="hr-HR"/>
        </w:rPr>
      </w:pPr>
      <w:r w:rsidRPr="00D53C94">
        <w:rPr>
          <w:lang w:val="hr-HR"/>
        </w:rPr>
        <w:t>Kada govorimo o digitalnim inovacijama u turizmu, tipovi inovacija za koje ispitanici smatraju da su najpotrebniji su:</w:t>
      </w:r>
    </w:p>
    <w:p w14:paraId="3FB212A5" w14:textId="5CF865E2" w:rsidR="00E221E0" w:rsidRPr="00D53C94" w:rsidRDefault="00807E54" w:rsidP="00D734EC">
      <w:pPr>
        <w:pStyle w:val="Textbody"/>
        <w:numPr>
          <w:ilvl w:val="0"/>
          <w:numId w:val="14"/>
        </w:numPr>
        <w:rPr>
          <w:lang w:val="hr-HR"/>
        </w:rPr>
      </w:pPr>
      <w:r w:rsidRPr="00D53C94">
        <w:rPr>
          <w:lang w:val="hr-HR"/>
        </w:rPr>
        <w:t>Rješenja za virtualnu (VR) i proširenu stvarnost (AR) (9);</w:t>
      </w:r>
    </w:p>
    <w:p w14:paraId="4069838A" w14:textId="761B158C" w:rsidR="00807E54" w:rsidRPr="00D53C94" w:rsidRDefault="00807E54" w:rsidP="00D734EC">
      <w:pPr>
        <w:pStyle w:val="Textbody"/>
        <w:numPr>
          <w:ilvl w:val="0"/>
          <w:numId w:val="14"/>
        </w:numPr>
        <w:rPr>
          <w:lang w:val="hr-HR"/>
        </w:rPr>
      </w:pPr>
      <w:r w:rsidRPr="00D53C94">
        <w:rPr>
          <w:lang w:val="hr-HR"/>
        </w:rPr>
        <w:t>Digitalne aplikacije za interpretaciju turističkih atrakcija (8);</w:t>
      </w:r>
    </w:p>
    <w:p w14:paraId="08168B6E" w14:textId="393F2006" w:rsidR="00807E54" w:rsidRPr="00D53C94" w:rsidRDefault="00807E54" w:rsidP="00D734EC">
      <w:pPr>
        <w:pStyle w:val="Textbody"/>
        <w:numPr>
          <w:ilvl w:val="0"/>
          <w:numId w:val="14"/>
        </w:numPr>
        <w:rPr>
          <w:lang w:val="hr-HR"/>
        </w:rPr>
      </w:pPr>
      <w:r w:rsidRPr="00D53C94">
        <w:rPr>
          <w:lang w:val="hr-HR"/>
        </w:rPr>
        <w:t>Digitalne aplikacije za individualne pješačke/biciklističke ture i sl. (7);</w:t>
      </w:r>
    </w:p>
    <w:p w14:paraId="45BC5B13" w14:textId="422FDB24" w:rsidR="00807E54" w:rsidRPr="00D53C94" w:rsidRDefault="00807E54" w:rsidP="00D734EC">
      <w:pPr>
        <w:pStyle w:val="Textbody"/>
        <w:numPr>
          <w:ilvl w:val="0"/>
          <w:numId w:val="14"/>
        </w:numPr>
        <w:rPr>
          <w:lang w:val="hr-HR"/>
        </w:rPr>
      </w:pPr>
      <w:r w:rsidRPr="00D53C94">
        <w:rPr>
          <w:lang w:val="hr-HR"/>
        </w:rPr>
        <w:t>Digitalni booking i rezervacije (7);</w:t>
      </w:r>
    </w:p>
    <w:p w14:paraId="16561063" w14:textId="67253E53" w:rsidR="00606BC7" w:rsidRPr="00D53C94" w:rsidRDefault="00807E54" w:rsidP="00D734EC">
      <w:pPr>
        <w:pStyle w:val="Textbody"/>
        <w:numPr>
          <w:ilvl w:val="0"/>
          <w:numId w:val="14"/>
        </w:numPr>
        <w:rPr>
          <w:lang w:val="hr-HR"/>
        </w:rPr>
      </w:pPr>
      <w:r w:rsidRPr="00D53C94">
        <w:rPr>
          <w:lang w:val="hr-HR"/>
        </w:rPr>
        <w:t>Internet of Things (IoT) sustavi (npr. pametni sustavi sigurnosti; pametni sustavi kontrole osvjetljenja, TV i sustava zvuka; biometrički skeneri; nosivi monitori i sl.) (4).</w:t>
      </w:r>
    </w:p>
    <w:p w14:paraId="163E4B60" w14:textId="138D8ADF" w:rsidR="00E221E0" w:rsidRPr="00D53C94" w:rsidRDefault="00DA7731" w:rsidP="00DA7731">
      <w:pPr>
        <w:pStyle w:val="Textbody"/>
        <w:rPr>
          <w:lang w:val="hr-HR"/>
        </w:rPr>
      </w:pPr>
      <w:r w:rsidRPr="00D53C94">
        <w:rPr>
          <w:lang w:val="hr-HR"/>
        </w:rPr>
        <w:t>Gotovo svi ispitanici (18) tvrde da je kriza izazvana COV</w:t>
      </w:r>
      <w:r w:rsidR="000A5E30" w:rsidRPr="00D53C94">
        <w:rPr>
          <w:lang w:val="hr-HR"/>
        </w:rPr>
        <w:t>I</w:t>
      </w:r>
      <w:r w:rsidRPr="00D53C94">
        <w:rPr>
          <w:lang w:val="hr-HR"/>
        </w:rPr>
        <w:t>D-19 pandemijom utjecala na razvoj inovacija u turizmu u njihovim zemljama, a 1 ispitanik ne zna odgovor na to pitanje.</w:t>
      </w:r>
    </w:p>
    <w:p w14:paraId="07D608CA" w14:textId="5A220C8A" w:rsidR="00807E54" w:rsidRPr="00D53C94" w:rsidRDefault="00DA7731" w:rsidP="00DA7731">
      <w:pPr>
        <w:pStyle w:val="Textbody"/>
        <w:rPr>
          <w:lang w:val="hr-HR"/>
        </w:rPr>
      </w:pPr>
      <w:r w:rsidRPr="00D53C94">
        <w:rPr>
          <w:lang w:val="hr-HR"/>
        </w:rPr>
        <w:lastRenderedPageBreak/>
        <w:t>Većina ispitanika (15) nije upoznata sa statističkim alatom „European Innovation Scoreboard“ koje prati inovacije na EU razini</w:t>
      </w:r>
      <w:r w:rsidR="006E32C2" w:rsidRPr="00D53C94">
        <w:rPr>
          <w:lang w:val="hr-HR"/>
        </w:rPr>
        <w:t>, a</w:t>
      </w:r>
      <w:r w:rsidRPr="00D53C94">
        <w:rPr>
          <w:lang w:val="hr-HR"/>
        </w:rPr>
        <w:t xml:space="preserve"> nisu čuli (14) </w:t>
      </w:r>
      <w:r w:rsidR="007A12FE" w:rsidRPr="00D53C94">
        <w:rPr>
          <w:lang w:val="hr-HR"/>
        </w:rPr>
        <w:t xml:space="preserve">ni </w:t>
      </w:r>
      <w:r w:rsidRPr="00D53C94">
        <w:rPr>
          <w:lang w:val="hr-HR"/>
        </w:rPr>
        <w:t>za inicijativu „European Capital of Innovations Awards“</w:t>
      </w:r>
      <w:r w:rsidR="007A12FE" w:rsidRPr="00D53C94">
        <w:rPr>
          <w:lang w:val="hr-HR"/>
        </w:rPr>
        <w:t>.</w:t>
      </w:r>
      <w:r w:rsidR="00C34A16" w:rsidRPr="00D53C94">
        <w:rPr>
          <w:lang w:val="hr-HR"/>
        </w:rPr>
        <w:t xml:space="preserve"> To je u skladu i s odgovorima dobivenim na pitanje o eventualnom osposobljavanju na temu inovacija: više od polovice ispitanika (11) nije prošlo nikakvu obuku, njih 4 steklo je neka znanja u okviru svog formalnog obrazovanja, njih 3 pohađalo je tečaj u okviru posla, a 1 tečaj nevezan uz posao</w:t>
      </w:r>
      <w:r w:rsidR="008572D8" w:rsidRPr="00D53C94">
        <w:rPr>
          <w:lang w:val="hr-HR"/>
        </w:rPr>
        <w:t xml:space="preserve"> (vidi Sliku 5.)</w:t>
      </w:r>
      <w:r w:rsidR="00C34A16" w:rsidRPr="00D53C94">
        <w:rPr>
          <w:lang w:val="hr-HR"/>
        </w:rPr>
        <w:t>.</w:t>
      </w:r>
    </w:p>
    <w:p w14:paraId="5ACF2437" w14:textId="0DE8D290" w:rsidR="00C34A16" w:rsidRPr="00D53C94" w:rsidRDefault="00FA6746" w:rsidP="00FA6746">
      <w:pPr>
        <w:pStyle w:val="Caption"/>
        <w:rPr>
          <w:lang w:val="hr-HR"/>
        </w:rPr>
      </w:pPr>
      <w:r w:rsidRPr="00D53C94">
        <w:rPr>
          <w:lang w:val="hr-HR"/>
        </w:rPr>
        <w:t xml:space="preserve">Slika </w:t>
      </w:r>
      <w:r w:rsidRPr="00D53C94">
        <w:rPr>
          <w:lang w:val="hr-HR"/>
        </w:rPr>
        <w:fldChar w:fldCharType="begin"/>
      </w:r>
      <w:r w:rsidRPr="00D53C94">
        <w:rPr>
          <w:lang w:val="hr-HR"/>
        </w:rPr>
        <w:instrText xml:space="preserve"> SEQ Slika \* ARABIC </w:instrText>
      </w:r>
      <w:r w:rsidRPr="00D53C94">
        <w:rPr>
          <w:lang w:val="hr-HR"/>
        </w:rPr>
        <w:fldChar w:fldCharType="separate"/>
      </w:r>
      <w:r w:rsidRPr="00D53C94">
        <w:rPr>
          <w:lang w:val="hr-HR"/>
        </w:rPr>
        <w:t>6</w:t>
      </w:r>
      <w:r w:rsidRPr="00D53C94">
        <w:rPr>
          <w:lang w:val="hr-HR"/>
        </w:rPr>
        <w:fldChar w:fldCharType="end"/>
      </w:r>
      <w:r w:rsidR="008572D8" w:rsidRPr="00D53C94">
        <w:rPr>
          <w:lang w:val="hr-HR"/>
        </w:rPr>
        <w:t xml:space="preserve">. </w:t>
      </w:r>
      <w:bookmarkStart w:id="52" w:name="OLE_LINK2"/>
      <w:r w:rsidR="008572D8" w:rsidRPr="00D53C94">
        <w:rPr>
          <w:lang w:val="hr-HR"/>
        </w:rPr>
        <w:t>Osposobljenost ispitanika za temu inovacija</w:t>
      </w:r>
      <w:bookmarkEnd w:id="52"/>
    </w:p>
    <w:p w14:paraId="625AA43B" w14:textId="77394FE2" w:rsidR="008572D8" w:rsidRPr="00D53C94" w:rsidRDefault="008572D8" w:rsidP="00DA7731">
      <w:pPr>
        <w:pStyle w:val="Textbody"/>
        <w:rPr>
          <w:lang w:val="hr-HR"/>
        </w:rPr>
      </w:pPr>
      <w:r w:rsidRPr="00D53C94">
        <w:rPr>
          <w:noProof/>
          <w:lang w:eastAsia="en-US"/>
        </w:rPr>
        <w:drawing>
          <wp:inline distT="0" distB="0" distL="0" distR="0" wp14:anchorId="62040A0B" wp14:editId="50024580">
            <wp:extent cx="4572000" cy="2743200"/>
            <wp:effectExtent l="0" t="0" r="12700" b="12700"/>
            <wp:docPr id="20" name="Chart 20">
              <a:extLst xmlns:a="http://schemas.openxmlformats.org/drawingml/2006/main">
                <a:ext uri="{FF2B5EF4-FFF2-40B4-BE49-F238E27FC236}">
                  <a16:creationId xmlns:a16="http://schemas.microsoft.com/office/drawing/2014/main" id="{80CC1645-4C06-4C4B-AFD2-C0C705D69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ED27957" w14:textId="0FDFC905" w:rsidR="008572D8" w:rsidRPr="00D53C94" w:rsidRDefault="008572D8" w:rsidP="000962A5">
      <w:pPr>
        <w:pStyle w:val="Textbody"/>
        <w:rPr>
          <w:lang w:val="hr-HR"/>
        </w:rPr>
      </w:pPr>
      <w:r w:rsidRPr="00D53C94">
        <w:rPr>
          <w:lang w:val="hr-HR"/>
        </w:rPr>
        <w:t xml:space="preserve">Da je obuka na temu inovacija važna pokazuju sljedeći odgovori ispitanika: </w:t>
      </w:r>
      <w:r w:rsidR="000962A5" w:rsidRPr="00D53C94">
        <w:rPr>
          <w:lang w:val="hr-HR"/>
        </w:rPr>
        <w:t>svi se slažu oko njene važnosti, no 2 ispitanika smatraju da je ona važna, ali nisu spremni pohađati eventualni tečaj. Ostalih 17 ispitaniku iskazuje tu spremnost.</w:t>
      </w:r>
    </w:p>
    <w:p w14:paraId="5C06A922" w14:textId="16FC1D16" w:rsidR="00C34A16" w:rsidRPr="00D53C94" w:rsidRDefault="00C34A16" w:rsidP="00C34A16">
      <w:pPr>
        <w:rPr>
          <w:lang w:val="hr-HR"/>
        </w:rPr>
      </w:pPr>
    </w:p>
    <w:p w14:paraId="1CA421E0" w14:textId="190C0C07" w:rsidR="00C34A16" w:rsidRPr="00D53C94" w:rsidRDefault="000962A5" w:rsidP="00D734EC">
      <w:pPr>
        <w:pStyle w:val="Heading2"/>
        <w:numPr>
          <w:ilvl w:val="1"/>
          <w:numId w:val="9"/>
        </w:numPr>
        <w:rPr>
          <w:lang w:val="hr-HR"/>
        </w:rPr>
      </w:pPr>
      <w:bookmarkStart w:id="53" w:name="_Toc100228142"/>
      <w:bookmarkStart w:id="54" w:name="_Toc101771297"/>
      <w:r w:rsidRPr="00D53C94">
        <w:rPr>
          <w:lang w:val="hr-HR"/>
        </w:rPr>
        <w:t>Tumačenje rezultata istraživanja</w:t>
      </w:r>
      <w:bookmarkEnd w:id="53"/>
      <w:bookmarkEnd w:id="54"/>
    </w:p>
    <w:p w14:paraId="4103F39B" w14:textId="5B719C02" w:rsidR="00E221E0" w:rsidRPr="00D53C94" w:rsidRDefault="00F8169F" w:rsidP="00F8169F">
      <w:pPr>
        <w:pStyle w:val="Textbody"/>
        <w:rPr>
          <w:lang w:val="hr-HR"/>
        </w:rPr>
      </w:pPr>
      <w:r w:rsidRPr="00D53C94">
        <w:rPr>
          <w:lang w:val="hr-HR"/>
        </w:rPr>
        <w:t xml:space="preserve">Istraživanje je po većini pokazatelja pokazalo vrlo raznolike </w:t>
      </w:r>
      <w:r w:rsidR="0077116C" w:rsidRPr="00D53C94">
        <w:rPr>
          <w:lang w:val="hr-HR"/>
        </w:rPr>
        <w:t xml:space="preserve">pa i nedosljedne </w:t>
      </w:r>
      <w:r w:rsidRPr="00D53C94">
        <w:rPr>
          <w:lang w:val="hr-HR"/>
        </w:rPr>
        <w:t>odgovore što upućuje na relativno nisku razinu znanja o inovacija</w:t>
      </w:r>
      <w:r w:rsidR="00A72D3C" w:rsidRPr="00D53C94">
        <w:rPr>
          <w:lang w:val="hr-HR"/>
        </w:rPr>
        <w:t xml:space="preserve">ma u turizmu u pojedinim zemljama, </w:t>
      </w:r>
      <w:r w:rsidR="00904C1A" w:rsidRPr="00D53C94">
        <w:rPr>
          <w:lang w:val="hr-HR"/>
        </w:rPr>
        <w:t xml:space="preserve">u </w:t>
      </w:r>
      <w:r w:rsidR="00A72D3C" w:rsidRPr="00D53C94">
        <w:rPr>
          <w:lang w:val="hr-HR"/>
        </w:rPr>
        <w:t>EUSAIR području, odnosno u EU.</w:t>
      </w:r>
      <w:r w:rsidR="0077116C" w:rsidRPr="00D53C94">
        <w:rPr>
          <w:lang w:val="hr-HR"/>
        </w:rPr>
        <w:t xml:space="preserve"> Tako, primjerice, iako većina ispitanika tvrdi da je upoznata s inovacijama u turizmu, </w:t>
      </w:r>
      <w:r w:rsidR="00AB2C78" w:rsidRPr="00D53C94">
        <w:rPr>
          <w:lang w:val="hr-HR"/>
        </w:rPr>
        <w:t xml:space="preserve">a </w:t>
      </w:r>
      <w:r w:rsidR="0077116C" w:rsidRPr="00D53C94">
        <w:rPr>
          <w:lang w:val="hr-HR"/>
        </w:rPr>
        <w:t>istovremeno ne zna postoje li dobri primjeri prakse inovacija u turizmu.</w:t>
      </w:r>
      <w:r w:rsidR="002C0028" w:rsidRPr="00D53C94">
        <w:rPr>
          <w:lang w:val="hr-HR"/>
        </w:rPr>
        <w:t xml:space="preserve"> Nadalje, iako dio ispitanika smatra da su inovacije u turizmu</w:t>
      </w:r>
      <w:r w:rsidR="00FC6BDC" w:rsidRPr="00D53C94">
        <w:rPr>
          <w:lang w:val="hr-HR"/>
        </w:rPr>
        <w:t xml:space="preserve"> razvijene u EUSAIR području prijelomne, istovremeno među izazovima za poticanje inovativnih projekata ističe različitu percepciju inovacija od strane turističkih dionika što rezultira rješenjima koja nisu inovativna.</w:t>
      </w:r>
      <w:r w:rsidR="00A417BD" w:rsidRPr="00D53C94">
        <w:rPr>
          <w:lang w:val="hr-HR"/>
        </w:rPr>
        <w:t xml:space="preserve"> Nedosljednosti se pokazuju i pri mišljenjima ispitanika o zemljama predvodnicama inovacija odnosno onima koje zaostaju po tom pokazatelju pa je, primjerice Albanija u jednom slučaju navedena kao</w:t>
      </w:r>
      <w:r w:rsidR="00D9063B" w:rsidRPr="00D53C94">
        <w:rPr>
          <w:lang w:val="hr-HR"/>
        </w:rPr>
        <w:t xml:space="preserve"> predvodnica, a istovremeno i kao zemlja koja zaostaje po inovativnim rješenjima.</w:t>
      </w:r>
      <w:r w:rsidR="003E15D7" w:rsidRPr="00D53C94">
        <w:rPr>
          <w:lang w:val="hr-HR"/>
        </w:rPr>
        <w:t xml:space="preserve"> Sve to ukazuje na nedostatno poznavanje teme </w:t>
      </w:r>
      <w:r w:rsidR="00AB2C78" w:rsidRPr="00D53C94">
        <w:rPr>
          <w:lang w:val="hr-HR"/>
        </w:rPr>
        <w:t xml:space="preserve">i stanja </w:t>
      </w:r>
      <w:r w:rsidR="003E15D7" w:rsidRPr="00D53C94">
        <w:rPr>
          <w:lang w:val="hr-HR"/>
        </w:rPr>
        <w:t>inovacija u turizmu od strane nacionalnih EUSAIR koordinatora, a što pred njih predstavlja veliki izazov. Dok se od njih očekuje provedba koordinacije projekata i međusobno umrežavanje, a što bi istovremeno trebalo pomoći razvoju inovativnih rješenja u turizmu i razvoju čitavog Jadransko-jonskog područja, sami koordinatori nisu za to osposobljeni.</w:t>
      </w:r>
      <w:r w:rsidR="001A73D7" w:rsidRPr="00D53C94">
        <w:rPr>
          <w:lang w:val="hr-HR"/>
        </w:rPr>
        <w:t xml:space="preserve"> Rezultati istraživanja, s druge strane pokazuju visoku razinu svijesti </w:t>
      </w:r>
      <w:r w:rsidR="001A73D7" w:rsidRPr="00D53C94">
        <w:rPr>
          <w:lang w:val="hr-HR"/>
        </w:rPr>
        <w:lastRenderedPageBreak/>
        <w:t>ispitanika o tom problemu te slaganje oko važnosti obuke na temu inovacija odnosno spremnosti na učenje. Pomalo iznenađuju, međutim, odgovori 2 ispitanika koji nisu pokazali zainteresiranost za neki vid dodatne obuke o inovacijama.</w:t>
      </w:r>
    </w:p>
    <w:p w14:paraId="318A8AB5" w14:textId="47477800" w:rsidR="00772A7A" w:rsidRPr="00D53C94" w:rsidRDefault="000A5E30" w:rsidP="001B39B0">
      <w:pPr>
        <w:pStyle w:val="Textbody"/>
        <w:rPr>
          <w:lang w:val="hr-HR"/>
        </w:rPr>
      </w:pPr>
      <w:r w:rsidRPr="00D53C94">
        <w:rPr>
          <w:lang w:val="hr-HR"/>
        </w:rPr>
        <w:t>Dodatna znanja iz područja inovacija mogu se stjecati i samostalno, obzirom da postoji relativno opsežna</w:t>
      </w:r>
      <w:r w:rsidR="001B39B0" w:rsidRPr="00D53C94">
        <w:rPr>
          <w:lang w:val="hr-HR"/>
        </w:rPr>
        <w:t xml:space="preserve"> dokumentacija iz tog područja na EU razini kao i statistički alati (npr.</w:t>
      </w:r>
      <w:r w:rsidRPr="00D53C94">
        <w:rPr>
          <w:lang w:val="hr-HR"/>
        </w:rPr>
        <w:t xml:space="preserve"> „European Innovation Scoreboard“ </w:t>
      </w:r>
      <w:r w:rsidR="001B39B0" w:rsidRPr="00D53C94">
        <w:rPr>
          <w:lang w:val="hr-HR"/>
        </w:rPr>
        <w:t>odnosno „Regional Innovation Scoreboard“) koji omogućuju praćenje inovativnih kapaciteta barem dijela postojećih zemalja iz EUSAIR područja. Nije za očekivati da će nacionalni EUSAIR koordinatori moći popratiti svu dostupnu literaturu pa bi im dodatno obrazovanje</w:t>
      </w:r>
      <w:r w:rsidR="007E6847" w:rsidRPr="00D53C94">
        <w:rPr>
          <w:lang w:val="hr-HR"/>
        </w:rPr>
        <w:t xml:space="preserve"> </w:t>
      </w:r>
      <w:r w:rsidR="001B39B0" w:rsidRPr="00D53C94">
        <w:rPr>
          <w:lang w:val="hr-HR"/>
        </w:rPr>
        <w:t xml:space="preserve">u </w:t>
      </w:r>
      <w:r w:rsidR="007E6847" w:rsidRPr="00D53C94">
        <w:rPr>
          <w:lang w:val="hr-HR"/>
        </w:rPr>
        <w:t>vidu mini-tečaja/radionice u t</w:t>
      </w:r>
      <w:r w:rsidR="001B39B0" w:rsidRPr="00D53C94">
        <w:rPr>
          <w:lang w:val="hr-HR"/>
        </w:rPr>
        <w:t xml:space="preserve">om području </w:t>
      </w:r>
      <w:r w:rsidR="007E6847" w:rsidRPr="00D53C94">
        <w:rPr>
          <w:lang w:val="hr-HR"/>
        </w:rPr>
        <w:t>bilo od koristi. Na isti način, nacionalni koordinatori trebali bi se bolje upoznati s</w:t>
      </w:r>
      <w:r w:rsidR="005F550E" w:rsidRPr="00D53C94">
        <w:rPr>
          <w:lang w:val="hr-HR"/>
        </w:rPr>
        <w:t>a statističkim alatom</w:t>
      </w:r>
      <w:r w:rsidR="007E6847" w:rsidRPr="00D53C94">
        <w:rPr>
          <w:lang w:val="hr-HR"/>
        </w:rPr>
        <w:t xml:space="preserve"> „Regional Innovation Scoreboard“ koji bi im bio od koristi pri godišnjem</w:t>
      </w:r>
      <w:r w:rsidRPr="00D53C94">
        <w:rPr>
          <w:lang w:val="hr-HR"/>
        </w:rPr>
        <w:t xml:space="preserve"> pra</w:t>
      </w:r>
      <w:r w:rsidR="007E6847" w:rsidRPr="00D53C94">
        <w:rPr>
          <w:lang w:val="hr-HR"/>
        </w:rPr>
        <w:t>ćenju</w:t>
      </w:r>
      <w:r w:rsidRPr="00D53C94">
        <w:rPr>
          <w:lang w:val="hr-HR"/>
        </w:rPr>
        <w:t xml:space="preserve"> inovacij</w:t>
      </w:r>
      <w:r w:rsidR="007E6847" w:rsidRPr="00D53C94">
        <w:rPr>
          <w:lang w:val="hr-HR"/>
        </w:rPr>
        <w:t>a</w:t>
      </w:r>
      <w:r w:rsidRPr="00D53C94">
        <w:rPr>
          <w:lang w:val="hr-HR"/>
        </w:rPr>
        <w:t xml:space="preserve"> </w:t>
      </w:r>
      <w:r w:rsidR="007E6847" w:rsidRPr="00D53C94">
        <w:rPr>
          <w:lang w:val="hr-HR"/>
        </w:rPr>
        <w:t>u EUSAIR području. Stoga bi u njega trebalo uključiti i one zemlje koje se dosad statistički po tim pokazateljima nisu obrađivale. Na isti način</w:t>
      </w:r>
      <w:r w:rsidRPr="00D53C94">
        <w:rPr>
          <w:lang w:val="hr-HR"/>
        </w:rPr>
        <w:t>, inicijativ</w:t>
      </w:r>
      <w:r w:rsidR="00441E06" w:rsidRPr="00D53C94">
        <w:rPr>
          <w:lang w:val="hr-HR"/>
        </w:rPr>
        <w:t>e</w:t>
      </w:r>
      <w:r w:rsidRPr="00D53C94">
        <w:rPr>
          <w:lang w:val="hr-HR"/>
        </w:rPr>
        <w:t xml:space="preserve"> „European Capital of Innovations Awards“</w:t>
      </w:r>
      <w:r w:rsidR="00441E06" w:rsidRPr="00D53C94">
        <w:rPr>
          <w:lang w:val="hr-HR"/>
        </w:rPr>
        <w:t xml:space="preserve"> i „European Capital of Smart Tourism“ pružaju mogućnosti nagrađivanja inovacija osmišljenih u europskim gradovima, što je prilika i za gradove iz EUSAIR područja. </w:t>
      </w:r>
      <w:r w:rsidR="005F550E" w:rsidRPr="00D53C94">
        <w:rPr>
          <w:lang w:val="hr-HR"/>
        </w:rPr>
        <w:t xml:space="preserve">Budući da se upravo gradovi smatraju inovacijskim </w:t>
      </w:r>
      <w:r w:rsidR="005F550E" w:rsidRPr="00D53C94">
        <w:rPr>
          <w:i/>
          <w:iCs/>
          <w:lang w:val="hr-HR"/>
        </w:rPr>
        <w:t>hubovima</w:t>
      </w:r>
      <w:r w:rsidR="005F550E" w:rsidRPr="00D53C94">
        <w:rPr>
          <w:lang w:val="hr-HR"/>
        </w:rPr>
        <w:t>, gradovi EUSAIR područja mogu iskoristiti ove inicijative za vlastitu promociju i gospodarski razvoj.</w:t>
      </w:r>
      <w:r w:rsidR="005F550E" w:rsidRPr="00D53C94">
        <w:rPr>
          <w:i/>
          <w:iCs/>
          <w:lang w:val="hr-HR"/>
        </w:rPr>
        <w:t xml:space="preserve"> </w:t>
      </w:r>
      <w:r w:rsidR="00441E06" w:rsidRPr="00D53C94">
        <w:rPr>
          <w:lang w:val="hr-HR"/>
        </w:rPr>
        <w:t xml:space="preserve">Bolje poznavanje tih inicijativa od strane nacionalnih EUSAIR koordinatora, potencijalno može rezultirati i boljom promocijom tih inicijativa u Jadransko-jonskoj regiji, a </w:t>
      </w:r>
      <w:r w:rsidR="00B30463" w:rsidRPr="00D53C94">
        <w:rPr>
          <w:lang w:val="hr-HR"/>
        </w:rPr>
        <w:t xml:space="preserve">to </w:t>
      </w:r>
      <w:r w:rsidR="00B56F72" w:rsidRPr="00D53C94">
        <w:rPr>
          <w:lang w:val="hr-HR"/>
        </w:rPr>
        <w:t>onda pretpostavlja i veći angažman na stvaranju uistinu prijelomnih inovacija</w:t>
      </w:r>
      <w:r w:rsidR="00B30463" w:rsidRPr="00D53C94">
        <w:rPr>
          <w:lang w:val="hr-HR"/>
        </w:rPr>
        <w:t xml:space="preserve"> kroz same projekte</w:t>
      </w:r>
      <w:r w:rsidR="00B56F72" w:rsidRPr="00D53C94">
        <w:rPr>
          <w:lang w:val="hr-HR"/>
        </w:rPr>
        <w:t>.</w:t>
      </w:r>
      <w:r w:rsidR="00244546" w:rsidRPr="00D53C94">
        <w:rPr>
          <w:lang w:val="hr-HR"/>
        </w:rPr>
        <w:t xml:space="preserve"> </w:t>
      </w:r>
      <w:r w:rsidR="008911B9" w:rsidRPr="00D53C94">
        <w:rPr>
          <w:lang w:val="hr-HR"/>
        </w:rPr>
        <w:t>Ist</w:t>
      </w:r>
      <w:r w:rsidR="00244546" w:rsidRPr="00D53C94">
        <w:rPr>
          <w:lang w:val="hr-HR"/>
        </w:rPr>
        <w:t xml:space="preserve">o onda može potaći i veću sinergiju javnog, privatnog i civilnog sektora u osmišljavanju inovativnih rješenja koje će pomoći razvoju gradova. Naime, uspješnost u inoviranju većinski se pripisuje privatnom sektoru, </w:t>
      </w:r>
      <w:r w:rsidR="000C0D6A" w:rsidRPr="00D53C94">
        <w:rPr>
          <w:lang w:val="hr-HR"/>
        </w:rPr>
        <w:t>i</w:t>
      </w:r>
      <w:r w:rsidR="00B14D5D" w:rsidRPr="00D53C94">
        <w:rPr>
          <w:lang w:val="hr-HR"/>
        </w:rPr>
        <w:t xml:space="preserve">ako to nije uvijek u skladu </w:t>
      </w:r>
      <w:r w:rsidR="00244546" w:rsidRPr="00D53C94">
        <w:rPr>
          <w:lang w:val="hr-HR"/>
        </w:rPr>
        <w:t xml:space="preserve">s nekim </w:t>
      </w:r>
      <w:r w:rsidR="00B14D5D" w:rsidRPr="00D53C94">
        <w:rPr>
          <w:lang w:val="hr-HR"/>
        </w:rPr>
        <w:t>prethodnim</w:t>
      </w:r>
      <w:r w:rsidR="00244546" w:rsidRPr="00D53C94">
        <w:rPr>
          <w:lang w:val="hr-HR"/>
        </w:rPr>
        <w:t xml:space="preserve"> istraživanjima (Jelinčić</w:t>
      </w:r>
      <w:r w:rsidR="00B14D5D" w:rsidRPr="00D53C94">
        <w:rPr>
          <w:lang w:val="hr-HR"/>
        </w:rPr>
        <w:t>, Tišma i Farkaš, 2016).</w:t>
      </w:r>
    </w:p>
    <w:p w14:paraId="42288B9A" w14:textId="121ECA51" w:rsidR="00175FBA" w:rsidRPr="00D53C94" w:rsidRDefault="00B25C5D" w:rsidP="00175FBA">
      <w:pPr>
        <w:pStyle w:val="Textbody"/>
        <w:rPr>
          <w:lang w:val="hr-HR"/>
        </w:rPr>
      </w:pPr>
      <w:r w:rsidRPr="00D53C94">
        <w:rPr>
          <w:lang w:val="hr-HR"/>
        </w:rPr>
        <w:t>Obzirom da dobar dio zemalja u EUSAIR području ima problem s prekomjernim razvojem turizma,</w:t>
      </w:r>
      <w:r w:rsidR="00BA0C52" w:rsidRPr="00D53C94">
        <w:rPr>
          <w:lang w:val="hr-HR"/>
        </w:rPr>
        <w:t xml:space="preserve"> ispitanici su logično odgovorili da su najpotrebnije inovacije u upravljanju destinacijama. To se pokazalo kao veliki deficit lokalnih samouprava koje često pribjegavaju isključivo ekonomskim koristima koje turizam donosi pa je inovativno upravljanje izuzetno bitno radi postizanja održivosti same destinacije i dionika koje ju čine, ali i osmišljavanja novih modela upravljanja koji bi promovirali i druge koristi od turizma.</w:t>
      </w:r>
    </w:p>
    <w:p w14:paraId="037483F7" w14:textId="75203CFF" w:rsidR="004328F6" w:rsidRPr="00D53C94" w:rsidRDefault="00BA0C52" w:rsidP="00175FBA">
      <w:pPr>
        <w:pStyle w:val="Textbody"/>
        <w:rPr>
          <w:lang w:val="hr-HR"/>
        </w:rPr>
      </w:pPr>
      <w:r w:rsidRPr="00D53C94">
        <w:rPr>
          <w:lang w:val="hr-HR"/>
        </w:rPr>
        <w:t xml:space="preserve">Povezujući rezultate ovog istraživanja s </w:t>
      </w:r>
      <w:r w:rsidR="00225CAF" w:rsidRPr="00D53C94">
        <w:rPr>
          <w:lang w:val="hr-HR"/>
        </w:rPr>
        <w:t xml:space="preserve">prethodnim izvješćima i istraživanjima, od navedenih izazova vezano za poticanje inovativnih projekata </w:t>
      </w:r>
      <w:r w:rsidR="00175FBA" w:rsidRPr="00D53C94">
        <w:rPr>
          <w:lang w:val="hr-HR"/>
        </w:rPr>
        <w:t xml:space="preserve">u EUSAIR području </w:t>
      </w:r>
      <w:r w:rsidR="00225CAF" w:rsidRPr="00D53C94">
        <w:rPr>
          <w:lang w:val="hr-HR"/>
        </w:rPr>
        <w:t xml:space="preserve">posebno se ističu nedostatna </w:t>
      </w:r>
      <w:r w:rsidRPr="00D53C94">
        <w:rPr>
          <w:lang w:val="hr-HR"/>
        </w:rPr>
        <w:t>znanja o inovacijama</w:t>
      </w:r>
      <w:r w:rsidR="00225CAF" w:rsidRPr="00D53C94">
        <w:rPr>
          <w:lang w:val="hr-HR"/>
        </w:rPr>
        <w:t xml:space="preserve"> te uz to vezana rješenja koja nisu uistinu inovativna. Naime, kao što je prethodno već istraženo, analiza 88 projekata koji su financirani na području EUSAIR-a pokazala je da prijavljene inovacije često ne odgovaraju stvarnoj definiciji inovacije. Kako bi se to ubuduće spriječilo</w:t>
      </w:r>
      <w:r w:rsidR="00175FBA" w:rsidRPr="00D53C94">
        <w:rPr>
          <w:lang w:val="hr-HR"/>
        </w:rPr>
        <w:t>, na razini EUSAIR-a bilo bi potrebno odrediti</w:t>
      </w:r>
      <w:r w:rsidRPr="00D53C94">
        <w:rPr>
          <w:lang w:val="hr-HR"/>
        </w:rPr>
        <w:t xml:space="preserve"> relevantn</w:t>
      </w:r>
      <w:r w:rsidR="00175FBA" w:rsidRPr="00D53C94">
        <w:rPr>
          <w:lang w:val="hr-HR"/>
        </w:rPr>
        <w:t>e</w:t>
      </w:r>
      <w:r w:rsidRPr="00D53C94">
        <w:rPr>
          <w:lang w:val="hr-HR"/>
        </w:rPr>
        <w:t xml:space="preserve"> kriterij</w:t>
      </w:r>
      <w:r w:rsidR="00175FBA" w:rsidRPr="00D53C94">
        <w:rPr>
          <w:lang w:val="hr-HR"/>
        </w:rPr>
        <w:t>e</w:t>
      </w:r>
      <w:r w:rsidRPr="00D53C94">
        <w:rPr>
          <w:lang w:val="hr-HR"/>
        </w:rPr>
        <w:t xml:space="preserve"> </w:t>
      </w:r>
      <w:r w:rsidR="00175FBA" w:rsidRPr="00D53C94">
        <w:rPr>
          <w:lang w:val="hr-HR"/>
        </w:rPr>
        <w:t>za</w:t>
      </w:r>
      <w:r w:rsidRPr="00D53C94">
        <w:rPr>
          <w:lang w:val="hr-HR"/>
        </w:rPr>
        <w:t xml:space="preserve"> podrš</w:t>
      </w:r>
      <w:r w:rsidR="00175FBA" w:rsidRPr="00D53C94">
        <w:rPr>
          <w:lang w:val="hr-HR"/>
        </w:rPr>
        <w:t>ku</w:t>
      </w:r>
      <w:r w:rsidRPr="00D53C94">
        <w:rPr>
          <w:lang w:val="hr-HR"/>
        </w:rPr>
        <w:t xml:space="preserve"> inovativnih projekata</w:t>
      </w:r>
      <w:r w:rsidR="00175FBA" w:rsidRPr="00D53C94">
        <w:rPr>
          <w:lang w:val="hr-HR"/>
        </w:rPr>
        <w:t xml:space="preserve">, a onda uvesti i dodatne </w:t>
      </w:r>
      <w:r w:rsidRPr="00D53C94">
        <w:rPr>
          <w:lang w:val="hr-HR"/>
        </w:rPr>
        <w:t>instrumen</w:t>
      </w:r>
      <w:r w:rsidR="00175FBA" w:rsidRPr="00D53C94">
        <w:rPr>
          <w:lang w:val="hr-HR"/>
        </w:rPr>
        <w:t>te, osim financijskih,</w:t>
      </w:r>
      <w:r w:rsidRPr="00D53C94">
        <w:rPr>
          <w:lang w:val="hr-HR"/>
        </w:rPr>
        <w:t xml:space="preserve"> kojima bi se poticale inovacije</w:t>
      </w:r>
      <w:r w:rsidR="00175FBA" w:rsidRPr="00D53C94">
        <w:rPr>
          <w:lang w:val="hr-HR"/>
        </w:rPr>
        <w:t xml:space="preserve">, a što su i sami ispitanici naveli kao izazove. To je u skladu i s izazovima na nacionalnim razinama gdje je, osim samih znanja o inovacijama, potrebno poticati i suradnju različitih dionika, uvesti </w:t>
      </w:r>
      <w:r w:rsidR="00B72C34" w:rsidRPr="00D53C94">
        <w:rPr>
          <w:lang w:val="hr-HR"/>
        </w:rPr>
        <w:t xml:space="preserve">javne </w:t>
      </w:r>
      <w:r w:rsidR="00175FBA" w:rsidRPr="00D53C94">
        <w:rPr>
          <w:lang w:val="hr-HR"/>
        </w:rPr>
        <w:t>poticaje za inovacije</w:t>
      </w:r>
      <w:r w:rsidR="00B72C34" w:rsidRPr="00D53C94">
        <w:rPr>
          <w:lang w:val="hr-HR"/>
        </w:rPr>
        <w:t xml:space="preserve"> te transformirati samo turističko poslovanje. Sve to treba pratiti i obrazovna reforma obzirom da rijetko promovira kreativno učenje, temeljeno na društveno korisnim načelima, a što su pokazala i neka prethodna istraživanja</w:t>
      </w:r>
      <w:r w:rsidR="00965DBA" w:rsidRPr="00D53C94">
        <w:rPr>
          <w:lang w:val="hr-HR"/>
        </w:rPr>
        <w:t xml:space="preserve"> (npr. Clark &amp; White, 2010; McCrea, 2010).</w:t>
      </w:r>
    </w:p>
    <w:p w14:paraId="51A340EC" w14:textId="184B2BB7" w:rsidR="00175FBA" w:rsidRPr="00D53C94" w:rsidRDefault="00F36130" w:rsidP="000A53D1">
      <w:pPr>
        <w:pStyle w:val="Textbody"/>
        <w:rPr>
          <w:lang w:val="hr-HR"/>
        </w:rPr>
      </w:pPr>
      <w:r w:rsidRPr="00D53C94">
        <w:rPr>
          <w:lang w:val="hr-HR"/>
        </w:rPr>
        <w:lastRenderedPageBreak/>
        <w:t>Iako  je kreativnost preduvjet razvoja inovacija pa je ispitanici s pravom smatraju značajnim pokretačem inovacija, razvoj inovacija u turizmu ne smije se zasnivati isključivo na individualnoj kreativnosti. T</w:t>
      </w:r>
      <w:r w:rsidR="000A53D1" w:rsidRPr="00D53C94">
        <w:rPr>
          <w:lang w:val="hr-HR"/>
        </w:rPr>
        <w:t>akva situacija samo može ukazivati na nepostojanje razvijenog sustava poticaja. Stoga treba iskoristiti</w:t>
      </w:r>
      <w:r w:rsidRPr="00D53C94">
        <w:rPr>
          <w:lang w:val="hr-HR"/>
        </w:rPr>
        <w:t xml:space="preserve"> </w:t>
      </w:r>
      <w:r w:rsidR="000A53D1" w:rsidRPr="00D53C94">
        <w:rPr>
          <w:lang w:val="hr-HR"/>
        </w:rPr>
        <w:t>t</w:t>
      </w:r>
      <w:r w:rsidRPr="00D53C94">
        <w:rPr>
          <w:lang w:val="hr-HR"/>
        </w:rPr>
        <w:t>rendov</w:t>
      </w:r>
      <w:r w:rsidR="000A53D1" w:rsidRPr="00D53C94">
        <w:rPr>
          <w:lang w:val="hr-HR"/>
        </w:rPr>
        <w:t xml:space="preserve">e koji trenutno </w:t>
      </w:r>
      <w:r w:rsidRPr="00D53C94">
        <w:rPr>
          <w:lang w:val="hr-HR"/>
        </w:rPr>
        <w:t>pogoduju razvoju inovativnog i održivog turizma</w:t>
      </w:r>
      <w:r w:rsidR="000A53D1" w:rsidRPr="00D53C94">
        <w:rPr>
          <w:lang w:val="hr-HR"/>
        </w:rPr>
        <w:t xml:space="preserve"> te </w:t>
      </w:r>
      <w:r w:rsidRPr="00D53C94">
        <w:rPr>
          <w:lang w:val="hr-HR"/>
        </w:rPr>
        <w:t>financiranje koje omogućuju EU fondovi</w:t>
      </w:r>
      <w:r w:rsidR="000A53D1" w:rsidRPr="00D53C94">
        <w:rPr>
          <w:lang w:val="hr-HR"/>
        </w:rPr>
        <w:t>, ali razviti i jasan sustav poticaja odnosno mjerenja i evaluacije razvijenih inovacija u turizmu kako bi se problemu pristupilo strateški. Jedino takav pristup može uroditi željenim ishodima.</w:t>
      </w:r>
    </w:p>
    <w:p w14:paraId="212A97B2" w14:textId="27A9F1B8" w:rsidR="005A7695" w:rsidRPr="00D53C94" w:rsidRDefault="00E41527" w:rsidP="000119F8">
      <w:pPr>
        <w:pStyle w:val="Textbody"/>
        <w:rPr>
          <w:lang w:val="hr-HR"/>
        </w:rPr>
      </w:pPr>
      <w:r w:rsidRPr="00D53C94">
        <w:rPr>
          <w:lang w:val="hr-HR"/>
        </w:rPr>
        <w:t>Ispitanici su u pravu kad kažu da sve EUSAIR zemlje nemaju jednake mogućnosti za razvoj inovacija u turizmu, no n</w:t>
      </w:r>
      <w:r w:rsidR="00EE38BB" w:rsidRPr="00D53C94">
        <w:rPr>
          <w:lang w:val="hr-HR"/>
        </w:rPr>
        <w:t>emaju dovoljnu razinu znanja o inovacijskim indeksima zemalja EUSAIR-a. Kao što je prethodno izloženo, Italija prednjači po inovacijskom indeksu, a slijede je Slovenija, Grčka, Hrvatska, Srbija, Crna Gora, Sjeverna Makedonija i Bosna i Hercegovina</w:t>
      </w:r>
      <w:r w:rsidR="006E470D" w:rsidRPr="00D53C94">
        <w:rPr>
          <w:rStyle w:val="FootnoteReference"/>
          <w:lang w:val="hr-HR"/>
        </w:rPr>
        <w:footnoteReference w:id="14"/>
      </w:r>
      <w:r w:rsidR="002E7247" w:rsidRPr="00D53C94">
        <w:rPr>
          <w:lang w:val="hr-HR"/>
        </w:rPr>
        <w:t>,</w:t>
      </w:r>
      <w:r w:rsidR="00EE38BB" w:rsidRPr="00D53C94">
        <w:rPr>
          <w:rStyle w:val="FootnoteReference"/>
          <w:lang w:val="hr-HR"/>
        </w:rPr>
        <w:footnoteReference w:id="15"/>
      </w:r>
      <w:r w:rsidR="000E4100" w:rsidRPr="00D53C94">
        <w:rPr>
          <w:lang w:val="hr-HR"/>
        </w:rPr>
        <w:t xml:space="preserve"> (tablica 1.)</w:t>
      </w:r>
      <w:r w:rsidR="00EE38BB" w:rsidRPr="00D53C94">
        <w:rPr>
          <w:lang w:val="hr-HR"/>
        </w:rPr>
        <w:t>. Budući da su odgovori ispitanika neusklađeni sa službenom statistikom o inovacijskim indeksima, bez obzira radi li se o</w:t>
      </w:r>
      <w:r w:rsidR="006E470D" w:rsidRPr="00D53C94">
        <w:rPr>
          <w:lang w:val="hr-HR"/>
        </w:rPr>
        <w:t xml:space="preserve"> zemljama predvodnicama ili onima koje zaostaju po inovacijskim rješenjima, potrebno je osigurati redovito praćenje tih statističkih podataka od strane nacionalnih EUSAIR koordinatora.</w:t>
      </w:r>
      <w:r w:rsidR="0053166B" w:rsidRPr="00D53C94">
        <w:rPr>
          <w:lang w:val="hr-HR"/>
        </w:rPr>
        <w:t xml:space="preserve"> Osim toga, potrebno je snažnije upoznavanje nacionalnih EUSAIR koordinatora s projektima financiranih u okviru EUSAIR-a na temu inovacija u turizmu, budući da velika većina ispitanika ili nije upoznata s njima ili smatra da projektni opisi nisu dovoljno razrađeni.</w:t>
      </w:r>
    </w:p>
    <w:p w14:paraId="4B898FF7" w14:textId="405FDA8F" w:rsidR="000119F8" w:rsidRPr="00D53C94" w:rsidRDefault="000119F8" w:rsidP="000119F8">
      <w:pPr>
        <w:pStyle w:val="Textbody"/>
        <w:rPr>
          <w:lang w:val="hr-HR"/>
        </w:rPr>
      </w:pPr>
    </w:p>
    <w:p w14:paraId="385076DE" w14:textId="25459794" w:rsidR="00E8568E" w:rsidRPr="00D53C94" w:rsidRDefault="00E8568E" w:rsidP="00E8568E">
      <w:pPr>
        <w:pStyle w:val="Heading1"/>
        <w:numPr>
          <w:ilvl w:val="0"/>
          <w:numId w:val="9"/>
        </w:numPr>
        <w:rPr>
          <w:rFonts w:eastAsia="Times New Roman"/>
          <w:lang w:val="hr-HR"/>
        </w:rPr>
      </w:pPr>
      <w:bookmarkStart w:id="55" w:name="_Toc100228143"/>
      <w:bookmarkStart w:id="56" w:name="_Toc101771298"/>
      <w:r w:rsidRPr="00D53C94">
        <w:rPr>
          <w:rFonts w:eastAsia="Times New Roman"/>
          <w:lang w:val="hr-HR"/>
        </w:rPr>
        <w:t>INOVACIJE I STRATEŠK</w:t>
      </w:r>
      <w:r w:rsidR="00057A4D" w:rsidRPr="00D53C94">
        <w:rPr>
          <w:rFonts w:eastAsia="Times New Roman"/>
          <w:lang w:val="hr-HR"/>
        </w:rPr>
        <w:t>E</w:t>
      </w:r>
      <w:r w:rsidRPr="00D53C94">
        <w:rPr>
          <w:rFonts w:eastAsia="Times New Roman"/>
          <w:lang w:val="hr-HR"/>
        </w:rPr>
        <w:t xml:space="preserve"> MAKRO-REGIONALN</w:t>
      </w:r>
      <w:r w:rsidR="00057A4D" w:rsidRPr="00D53C94">
        <w:rPr>
          <w:rFonts w:eastAsia="Times New Roman"/>
          <w:lang w:val="hr-HR"/>
        </w:rPr>
        <w:t>E</w:t>
      </w:r>
      <w:r w:rsidRPr="00D53C94">
        <w:rPr>
          <w:rFonts w:eastAsia="Times New Roman"/>
          <w:lang w:val="hr-HR"/>
        </w:rPr>
        <w:t xml:space="preserve"> PROJEKT</w:t>
      </w:r>
      <w:r w:rsidR="00057A4D" w:rsidRPr="00D53C94">
        <w:rPr>
          <w:rFonts w:eastAsia="Times New Roman"/>
          <w:lang w:val="hr-HR"/>
        </w:rPr>
        <w:t>NE IDEJE</w:t>
      </w:r>
      <w:r w:rsidRPr="00D53C94">
        <w:rPr>
          <w:rFonts w:eastAsia="Times New Roman"/>
          <w:lang w:val="hr-HR"/>
        </w:rPr>
        <w:t xml:space="preserve"> ZA ODRŽIVI TURIZAM JADRANSKO-JONSKE REGIJE</w:t>
      </w:r>
      <w:bookmarkEnd w:id="55"/>
      <w:bookmarkEnd w:id="56"/>
    </w:p>
    <w:p w14:paraId="326597E0" w14:textId="7E802F48" w:rsidR="00E8568E" w:rsidRPr="00D53C94" w:rsidRDefault="00E8568E" w:rsidP="00E8568E">
      <w:pPr>
        <w:rPr>
          <w:lang w:val="hr-HR"/>
        </w:rPr>
      </w:pPr>
    </w:p>
    <w:p w14:paraId="16A2E53B" w14:textId="4323F6DB" w:rsidR="00E8568E" w:rsidRPr="00D53C94" w:rsidRDefault="00B4715D" w:rsidP="00B4715D">
      <w:pPr>
        <w:pStyle w:val="Textbody"/>
        <w:rPr>
          <w:lang w:val="hr-HR"/>
        </w:rPr>
      </w:pPr>
      <w:r w:rsidRPr="00D53C94">
        <w:rPr>
          <w:lang w:val="hr-HR"/>
        </w:rPr>
        <w:t>U okviru stupa “Održivi turizam“ za Jadransko-jonsku regiju dogovoreno je sedam strateških (</w:t>
      </w:r>
      <w:r w:rsidRPr="00D53C94">
        <w:rPr>
          <w:i/>
          <w:iCs/>
          <w:lang w:val="hr-HR"/>
        </w:rPr>
        <w:t>flagship</w:t>
      </w:r>
      <w:r w:rsidRPr="00D53C94">
        <w:rPr>
          <w:lang w:val="hr-HR"/>
        </w:rPr>
        <w:t>) projekt</w:t>
      </w:r>
      <w:r w:rsidR="00057A4D" w:rsidRPr="00D53C94">
        <w:rPr>
          <w:lang w:val="hr-HR"/>
        </w:rPr>
        <w:t>nih ideja</w:t>
      </w:r>
      <w:r w:rsidRPr="00D53C94">
        <w:rPr>
          <w:lang w:val="hr-HR"/>
        </w:rPr>
        <w:t>, kratko opisanih u nastavku.</w:t>
      </w:r>
    </w:p>
    <w:p w14:paraId="651DE51A" w14:textId="77777777" w:rsidR="00B4715D" w:rsidRPr="00D53C94" w:rsidRDefault="00B4715D" w:rsidP="00B4715D">
      <w:pPr>
        <w:pStyle w:val="Textbody"/>
        <w:rPr>
          <w:lang w:val="hr-HR"/>
        </w:rPr>
      </w:pPr>
    </w:p>
    <w:p w14:paraId="466FC4F3" w14:textId="20FE6942" w:rsidR="00B4715D" w:rsidRPr="00D53C94" w:rsidRDefault="00B4715D" w:rsidP="00B4715D">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lastRenderedPageBreak/>
        <w:t>CulTourAIR: Istraživanje o potražnji kulturnog turizma u Jadransko-jonskoj regiji</w:t>
      </w:r>
    </w:p>
    <w:p w14:paraId="5AA08D6E" w14:textId="2814739A" w:rsidR="00B4715D" w:rsidRPr="00D53C94" w:rsidRDefault="00B4715D" w:rsidP="00B4715D">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 projekta</w:t>
      </w:r>
      <w:r w:rsidRPr="00D53C94">
        <w:rPr>
          <w:bCs/>
          <w:lang w:val="hr-HR"/>
        </w:rPr>
        <w:t>: unaprijediti turističku ponudu jadransko-jonske regije i doprinijeti njenom održivom upravljanju, unaprjeđenjem kulturnog turističkog proizvoda regije na temelju suvremenih i sveobuhvatnih tržišnih informacija o potražnji kulturnog turizma.</w:t>
      </w:r>
    </w:p>
    <w:p w14:paraId="47536979" w14:textId="77777777" w:rsidR="00E67DF0" w:rsidRPr="00D53C94" w:rsidRDefault="00B4715D" w:rsidP="00E67DF0">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Cs/>
          <w:u w:val="single"/>
          <w:lang w:val="hr-HR"/>
        </w:rPr>
        <w:t>Očekivani rezultati</w:t>
      </w:r>
      <w:r w:rsidRPr="00D53C94">
        <w:rPr>
          <w:bCs/>
          <w:lang w:val="hr-HR"/>
        </w:rPr>
        <w:t>:</w:t>
      </w:r>
    </w:p>
    <w:p w14:paraId="19ECB056" w14:textId="3F875EFA" w:rsidR="00B4715D" w:rsidRPr="00D53C94" w:rsidRDefault="00B4715D" w:rsidP="00E67DF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prikupljanje međunarodno usporedivih i usklađenih podataka nacionalnih istraživanja posjetitelja, prikupljenih i analiziranih na razini  TSG4 članica;</w:t>
      </w:r>
    </w:p>
    <w:p w14:paraId="4B7F5678" w14:textId="760066AA" w:rsidR="00B4715D" w:rsidRPr="00D53C94" w:rsidRDefault="00B4715D" w:rsidP="00B4715D">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razvoj usklađenog i jedinstvenog metodološkog okvira koji bi omogućio provedba takvih istraživanja u Jadransko-jonskoj regiji u budućnosti</w:t>
      </w:r>
    </w:p>
    <w:p w14:paraId="01DD962E" w14:textId="40202DE1" w:rsidR="00B4715D" w:rsidRPr="00D53C94" w:rsidRDefault="00B4715D" w:rsidP="00B4715D">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Ostali rezultati</w:t>
      </w:r>
      <w:r w:rsidRPr="00D53C94">
        <w:rPr>
          <w:bCs/>
          <w:lang w:val="hr-HR"/>
        </w:rPr>
        <w:t>:</w:t>
      </w:r>
    </w:p>
    <w:p w14:paraId="2DC1B88B" w14:textId="77777777" w:rsidR="00B4715D" w:rsidRPr="00D53C94" w:rsidRDefault="00B4715D" w:rsidP="00B4715D">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profiliranje  posjetitelja kulturnih atrakcija i događanja u Jadransko-jonskoj regiji, ukupno i po zemljama;</w:t>
      </w:r>
    </w:p>
    <w:p w14:paraId="6A16C517" w14:textId="77777777" w:rsidR="00B4715D" w:rsidRPr="00D53C94" w:rsidRDefault="00B4715D" w:rsidP="00B4715D">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stavovi posjetitelja prema kulturnoj atrakciji ili događaju, kao i prema kulturnoj ponudi općenito;</w:t>
      </w:r>
    </w:p>
    <w:p w14:paraId="52704E8D" w14:textId="77777777" w:rsidR="00B4715D" w:rsidRPr="00D53C94" w:rsidRDefault="00B4715D" w:rsidP="00B4715D">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uvid u ponašanje posjetitelja i zadovoljstvo ponudom kulturnog turizma u Jadransko-jonskoj regiji, ukupno i po zemljama;</w:t>
      </w:r>
    </w:p>
    <w:p w14:paraId="20BE734D" w14:textId="1B62EE38" w:rsidR="00E67DF0" w:rsidRPr="00D53C94" w:rsidRDefault="00B4715D" w:rsidP="00E67DF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procjena potrošnje posjetitelja.</w:t>
      </w:r>
    </w:p>
    <w:p w14:paraId="723AA2DD" w14:textId="77777777" w:rsidR="00E67DF0" w:rsidRPr="00D53C94" w:rsidRDefault="00E67DF0" w:rsidP="00E67DF0">
      <w:pPr>
        <w:rPr>
          <w:lang w:val="hr-HR"/>
        </w:rPr>
      </w:pPr>
    </w:p>
    <w:p w14:paraId="19AFB723" w14:textId="42552BB1" w:rsidR="00B4715D"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t>DES_AIR: Edukacija za integrirano održivo upravljanje turističkim destinacijama u AIR-u</w:t>
      </w:r>
    </w:p>
    <w:p w14:paraId="7CD9F45C" w14:textId="3BCDD819"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 projekta</w:t>
      </w:r>
      <w:r w:rsidRPr="00D53C94">
        <w:rPr>
          <w:bCs/>
          <w:lang w:val="hr-HR"/>
        </w:rPr>
        <w:t>: doprinijeti jačanju konkurentnosti zemalja AIR-a povećanjem kvalitete obrazovanja o održivom upravljanju destinacijom i jačanjem pametne specijalizacije, diversifikacijom turističke ponude (razvoj proizvoda od posebnog interesa), inovacijama i razvojem ljudskog kapitala EUSAIR odredišta, kao potencijala za rast u području ADRION-a.</w:t>
      </w:r>
    </w:p>
    <w:p w14:paraId="7B4FE737" w14:textId="63421CBA"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Očekivani rezultati</w:t>
      </w:r>
      <w:r w:rsidRPr="00D53C94">
        <w:rPr>
          <w:bCs/>
          <w:lang w:val="hr-HR"/>
        </w:rPr>
        <w:t>:</w:t>
      </w:r>
    </w:p>
    <w:p w14:paraId="43662DC1" w14:textId="48BD6417"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unaprijeđeno obrazovanje za integrirano upravljanje destinacijama održivog turizma u Jadransko-jonskoj regiji;</w:t>
      </w:r>
    </w:p>
    <w:p w14:paraId="41F619DB" w14:textId="78BA3469"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razvijen ljudski kapital za podizanje kompetencija u održivom destinacijskom menadžmentu za inovativnu Jadransko-jonsku regiju.</w:t>
      </w:r>
    </w:p>
    <w:p w14:paraId="194AD11C" w14:textId="137326B7"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Ostali rezultati</w:t>
      </w:r>
      <w:r w:rsidRPr="00D53C94">
        <w:rPr>
          <w:bCs/>
          <w:lang w:val="hr-HR"/>
        </w:rPr>
        <w:t>:</w:t>
      </w:r>
    </w:p>
    <w:p w14:paraId="6644DDE3" w14:textId="56CBBA72"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identifikacija ključnih kompetencija za inovativno održivo upravljanje destinacijom;</w:t>
      </w:r>
    </w:p>
    <w:p w14:paraId="60F3C607" w14:textId="77777777"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DES_AIR Master program;</w:t>
      </w:r>
    </w:p>
    <w:p w14:paraId="69BB27B7" w14:textId="0300D296" w:rsidR="00E67DF0" w:rsidRPr="00D53C94" w:rsidRDefault="00E67DF0" w:rsidP="00E67DF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DES_AIR Program kontinuiranog cjeloživotnog učenja.</w:t>
      </w:r>
    </w:p>
    <w:p w14:paraId="0A824C5D" w14:textId="43B830A6" w:rsidR="00B4715D" w:rsidRPr="00D53C94" w:rsidRDefault="00B4715D" w:rsidP="00B4715D">
      <w:pPr>
        <w:rPr>
          <w:lang w:val="hr-HR"/>
        </w:rPr>
      </w:pPr>
    </w:p>
    <w:p w14:paraId="0C2F383C" w14:textId="0A8D06CE" w:rsidR="00B4715D" w:rsidRPr="00D53C94" w:rsidRDefault="00B4715D" w:rsidP="00B4715D">
      <w:pPr>
        <w:rPr>
          <w:lang w:val="hr-HR"/>
        </w:rPr>
      </w:pPr>
    </w:p>
    <w:p w14:paraId="27B8316A" w14:textId="3F512014" w:rsidR="00E67DF0" w:rsidRPr="00D53C94" w:rsidRDefault="00E67DF0" w:rsidP="00A30310">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lastRenderedPageBreak/>
        <w:t xml:space="preserve">TG_AIR: Zeleno mapiranje (Green Mapping) za </w:t>
      </w:r>
      <w:r w:rsidR="00A53BEE" w:rsidRPr="00D53C94">
        <w:rPr>
          <w:b/>
          <w:lang w:val="hr-HR"/>
        </w:rPr>
        <w:t>J</w:t>
      </w:r>
      <w:r w:rsidRPr="00D53C94">
        <w:rPr>
          <w:b/>
          <w:lang w:val="hr-HR"/>
        </w:rPr>
        <w:t>adransko-jonsku regiju - Podrška razvoju i pristupu tržištu za odgovorna i održiva turistička odredišta i mikro/MSP operacije u EUSAIR regiji</w:t>
      </w:r>
    </w:p>
    <w:p w14:paraId="5E25709F" w14:textId="77E94F3F" w:rsidR="00A30310" w:rsidRPr="00D53C94" w:rsidRDefault="00E67DF0" w:rsidP="00A3031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 projekta</w:t>
      </w:r>
      <w:r w:rsidRPr="00D53C94">
        <w:rPr>
          <w:bCs/>
          <w:lang w:val="hr-HR"/>
        </w:rPr>
        <w:t>: podržati razvoj i promociju mjerenja kvalitete zelenih turističkih usluga i destinacija u Jadransko-jonskoj regiji stvaranjem održivog i odgovornog turističkog mjerenja, mapiranja i upravljanja ICT sustavom.</w:t>
      </w:r>
    </w:p>
    <w:p w14:paraId="2045B823" w14:textId="723BA9D6" w:rsidR="00E67DF0" w:rsidRPr="00D53C94" w:rsidRDefault="00A30310" w:rsidP="00A3031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S</w:t>
      </w:r>
      <w:r w:rsidR="00E67DF0" w:rsidRPr="00D53C94">
        <w:rPr>
          <w:bCs/>
          <w:u w:val="single"/>
          <w:lang w:val="hr-HR"/>
        </w:rPr>
        <w:t>pecifičn</w:t>
      </w:r>
      <w:r w:rsidRPr="00D53C94">
        <w:rPr>
          <w:bCs/>
          <w:u w:val="single"/>
          <w:lang w:val="hr-HR"/>
        </w:rPr>
        <w:t>i</w:t>
      </w:r>
      <w:r w:rsidR="00E67DF0" w:rsidRPr="00D53C94">
        <w:rPr>
          <w:bCs/>
          <w:u w:val="single"/>
          <w:lang w:val="hr-HR"/>
        </w:rPr>
        <w:t xml:space="preserve"> cilj</w:t>
      </w:r>
      <w:r w:rsidRPr="00D53C94">
        <w:rPr>
          <w:bCs/>
          <w:u w:val="single"/>
          <w:lang w:val="hr-HR"/>
        </w:rPr>
        <w:t>evi</w:t>
      </w:r>
      <w:r w:rsidR="00E67DF0" w:rsidRPr="00D53C94">
        <w:rPr>
          <w:bCs/>
          <w:lang w:val="hr-HR"/>
        </w:rPr>
        <w:t>:</w:t>
      </w:r>
    </w:p>
    <w:p w14:paraId="2DB5CA1E" w14:textId="54D3FB8E" w:rsidR="00E67DF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u</w:t>
      </w:r>
      <w:r w:rsidR="00E67DF0" w:rsidRPr="00D53C94">
        <w:rPr>
          <w:bCs/>
          <w:lang w:val="hr-HR"/>
        </w:rPr>
        <w:t>spostaviti mrežu znanja  o održivom turizmu te definirati i mapirati ponudu zelenih putovanja u regiji</w:t>
      </w:r>
      <w:r w:rsidRPr="00D53C94">
        <w:rPr>
          <w:bCs/>
          <w:lang w:val="hr-HR"/>
        </w:rPr>
        <w:t>;</w:t>
      </w:r>
    </w:p>
    <w:p w14:paraId="3217AB9A" w14:textId="12334B14" w:rsidR="00E67DF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r</w:t>
      </w:r>
      <w:r w:rsidR="00E67DF0" w:rsidRPr="00D53C94">
        <w:rPr>
          <w:bCs/>
          <w:lang w:val="hr-HR"/>
        </w:rPr>
        <w:t>azviti i promovirati platformu za zeleno mapiranje i ICT aplikaciju te povećati kapacitete pružatelja zelenih putničkih usluga za održivi i odgovoran turizam kao potporu razvoju i promociji poduzeća</w:t>
      </w:r>
      <w:r w:rsidRPr="00D53C94">
        <w:rPr>
          <w:bCs/>
          <w:lang w:val="hr-HR"/>
        </w:rPr>
        <w:t>;</w:t>
      </w:r>
    </w:p>
    <w:p w14:paraId="700AB1DC" w14:textId="6AD46EDF" w:rsidR="00E67DF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i</w:t>
      </w:r>
      <w:r w:rsidR="00E67DF0" w:rsidRPr="00D53C94">
        <w:rPr>
          <w:bCs/>
          <w:lang w:val="hr-HR"/>
        </w:rPr>
        <w:t>zgraditi brend zelenih putovanja i promovirati ponudu zelenih putovanja u makro regiji</w:t>
      </w:r>
      <w:r w:rsidRPr="00D53C94">
        <w:rPr>
          <w:bCs/>
          <w:lang w:val="hr-HR"/>
        </w:rPr>
        <w:t>.</w:t>
      </w:r>
    </w:p>
    <w:p w14:paraId="44D103E5" w14:textId="77777777" w:rsidR="00A30310" w:rsidRPr="00D53C94" w:rsidRDefault="00A30310" w:rsidP="00A3031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Očekivani rezultati</w:t>
      </w:r>
      <w:r w:rsidRPr="00D53C94">
        <w:rPr>
          <w:bCs/>
          <w:lang w:val="hr-HR"/>
        </w:rPr>
        <w:t>:</w:t>
      </w:r>
    </w:p>
    <w:p w14:paraId="1F4A1FE0" w14:textId="244A17DA"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poticati održivi turizam u cijeloj regiji,  mapiranje, razvoj, upravljanje, marketing i praćenje razvoja održivog turizma u državama članicama;</w:t>
      </w:r>
    </w:p>
    <w:p w14:paraId="79B58526" w14:textId="5AD5CFAB"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obuka i razvoj procesa za izradu „zelenih karata“ za svaku regiju dizajniranu za B2C, B2B ili B2G za međunarodna tržišta ili nacionalno/regionalno upravljanje SCP programom država članica.</w:t>
      </w:r>
    </w:p>
    <w:p w14:paraId="43C20C86" w14:textId="7CAA177F" w:rsidR="00A30310" w:rsidRPr="00D53C94" w:rsidRDefault="00A30310" w:rsidP="00A30310">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Ostali očekivani rezultati</w:t>
      </w:r>
      <w:r w:rsidRPr="00D53C94">
        <w:rPr>
          <w:bCs/>
          <w:lang w:val="hr-HR"/>
        </w:rPr>
        <w:t>:</w:t>
      </w:r>
    </w:p>
    <w:p w14:paraId="06674521" w14:textId="0EDBFBEA"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razvoj Jadransko-jonske i globalne mreže znanja o održivom i odgovornom turizmu;</w:t>
      </w:r>
    </w:p>
    <w:p w14:paraId="42D3AB4D" w14:textId="51388796"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prikupljanje informacija i obuke u EUSAIR za mapiranje razvoja ponude održivog turizma;</w:t>
      </w:r>
    </w:p>
    <w:p w14:paraId="4D5F782C" w14:textId="74F4D5EB"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razvoj portala Travel Green Adriatic-Jonian Region (AIR);</w:t>
      </w:r>
    </w:p>
    <w:p w14:paraId="62920999" w14:textId="5D7A7FD0"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razvoj povezane aplikacije s početnim fokusom na ekoturizam u zaštićenim područjima kao početnu ključnu temu;</w:t>
      </w:r>
    </w:p>
    <w:p w14:paraId="152B6992" w14:textId="3F8645B3" w:rsidR="00A30310" w:rsidRPr="00D53C94" w:rsidRDefault="00A30310" w:rsidP="00A30310">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suradnički proces zelenog brendiranja, promocije i marketinga u EUSAIR.</w:t>
      </w:r>
    </w:p>
    <w:p w14:paraId="23CAFD80" w14:textId="1A3BFAC6" w:rsidR="004B4738" w:rsidRPr="00D53C94" w:rsidRDefault="004B4738" w:rsidP="004B4738">
      <w:pPr>
        <w:pStyle w:val="Heading1"/>
        <w:rPr>
          <w:rFonts w:eastAsia="Times New Roman"/>
          <w:lang w:val="hr-HR"/>
        </w:rPr>
      </w:pPr>
    </w:p>
    <w:p w14:paraId="0A104AF6" w14:textId="495A089B"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t>AIR Cultural Routes: Model upravljanja turizmom na kulturnim rutama EUSAIR-a</w:t>
      </w:r>
    </w:p>
    <w:p w14:paraId="18215436" w14:textId="0558B868"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 projekta</w:t>
      </w:r>
      <w:r w:rsidRPr="00D53C94">
        <w:rPr>
          <w:bCs/>
          <w:lang w:val="hr-HR"/>
        </w:rPr>
        <w:t>: identificiranje i razvoj novih vrijednih modela upravljanja kulturnim i turističkim rutama u zemljama EUSAIR-a.</w:t>
      </w:r>
    </w:p>
    <w:p w14:paraId="51A85649" w14:textId="5BE6B127"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Specifični ciljevi</w:t>
      </w:r>
      <w:r w:rsidRPr="00D53C94">
        <w:rPr>
          <w:bCs/>
          <w:lang w:val="hr-HR"/>
        </w:rPr>
        <w:t>:</w:t>
      </w:r>
    </w:p>
    <w:p w14:paraId="420310FA" w14:textId="404B134D"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identifikacija zajedničke metodologije za poboljšanje i razvoj kulturnih ruta;</w:t>
      </w:r>
    </w:p>
    <w:p w14:paraId="0AAF143A" w14:textId="284DECBE"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stvaranje novih integriranih lokalnih razvojnih modela/proizvoda povezanih s kulturnim i turističkim rutama, brendiranjem i održivim politikama, primjenom inovativnih evaluacijskih i strateških elemenata;</w:t>
      </w:r>
    </w:p>
    <w:p w14:paraId="605C4570" w14:textId="1A815731"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lastRenderedPageBreak/>
        <w:t>- aktiviranje pilot faze za provedbu na području kulturnih ruta EUSAIR-a, uz primjenu modela upravljanja i lokalnog razvoja, novih interpretacijskih modela storytellinga i storydoinga, pokretanje“putova izvrsnosti” i “centara za interpretaciju baštine“.</w:t>
      </w:r>
    </w:p>
    <w:p w14:paraId="6EFAACA5" w14:textId="6B13224A"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Očekivani rezultati</w:t>
      </w:r>
      <w:r w:rsidRPr="00D53C94">
        <w:rPr>
          <w:bCs/>
          <w:lang w:val="hr-HR"/>
        </w:rPr>
        <w:t>:</w:t>
      </w:r>
    </w:p>
    <w:p w14:paraId="5D78BE5C" w14:textId="057DF434"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pregled strategija o kulturnim rutama usvojenih od strane EUSAIR članica i na zajedničkoj razini i razvijeni primjenjivi modeli upravljanja</w:t>
      </w:r>
    </w:p>
    <w:p w14:paraId="7C2BC535" w14:textId="57AAA667"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dizajn pilot akcije za testiranje novih modela s ciljem proširenja metoda upravljanja, kreativni razvoj proizvoda, putovi izvrsnosti.</w:t>
      </w:r>
    </w:p>
    <w:p w14:paraId="363970C6" w14:textId="53F9C26C"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identifikacija novih, jedinstvenih atraktivnih resursa kreativnog i održivog turizma i unapređenje postojeće ponude u svakoj destinaciji, kroz aktivnosti umrežavanja u održive integrirane proizvodne lance.</w:t>
      </w:r>
    </w:p>
    <w:p w14:paraId="54A832C5" w14:textId="56423631"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 procijenjene potrebe poboljšanja infrastrukture odredišta na rutama kako u pogledu fizičkih poboljšanja (oprema i održavanje) tako i usluga potrebnih za implementaciju sustava kulturnih ruta na području EUSAIR-a.</w:t>
      </w:r>
    </w:p>
    <w:p w14:paraId="5817694B" w14:textId="59AF34D0" w:rsidR="004B4738" w:rsidRPr="00D53C94" w:rsidRDefault="004B4738" w:rsidP="004B4738">
      <w:pPr>
        <w:pStyle w:val="P68B1DB1-Caption14"/>
        <w:keepNext/>
        <w:pBdr>
          <w:top w:val="single" w:sz="4" w:space="1" w:color="auto"/>
          <w:left w:val="single" w:sz="4" w:space="1" w:color="auto"/>
          <w:bottom w:val="single" w:sz="4" w:space="1" w:color="auto"/>
          <w:right w:val="single" w:sz="4" w:space="1" w:color="auto"/>
        </w:pBdr>
        <w:spacing w:after="120"/>
        <w:rPr>
          <w:lang w:val="hr-HR"/>
        </w:rPr>
      </w:pPr>
      <w:r w:rsidRPr="00D53C94">
        <w:rPr>
          <w:bCs/>
          <w:lang w:val="hr-HR"/>
        </w:rPr>
        <w:t>- izrada standarda kvalitete za odabir dionika kulturnih ruta.</w:t>
      </w:r>
    </w:p>
    <w:p w14:paraId="79682C3E" w14:textId="2C7647C7" w:rsidR="004B4738" w:rsidRPr="00D53C94" w:rsidRDefault="004B4738" w:rsidP="004B4738">
      <w:pPr>
        <w:rPr>
          <w:lang w:val="hr-HR"/>
        </w:rPr>
      </w:pPr>
    </w:p>
    <w:p w14:paraId="66116735" w14:textId="3B838D8F" w:rsidR="004B4738" w:rsidRPr="00D53C94" w:rsidRDefault="004B4738" w:rsidP="00521A72">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t>CruiseAIR: Priprema planova upravljanja kruzing odredištima EUSAIR-a primjenjivim na svim vodama (morima jezerima, rijekama)</w:t>
      </w:r>
    </w:p>
    <w:p w14:paraId="3C640349" w14:textId="2CC9467B" w:rsidR="004B4738" w:rsidRPr="00D53C94" w:rsidRDefault="004B4738" w:rsidP="00521A72">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 projekta</w:t>
      </w:r>
      <w:r w:rsidRPr="00D53C94">
        <w:rPr>
          <w:bCs/>
          <w:lang w:val="hr-HR"/>
        </w:rPr>
        <w:t>: izrada planova upravljanja destinacijama koji su ekvivalentni strateškim i akcijskim planovima za održivi turizam na kruzing priobalnim/riječnim/jezerskim destinacijama EUSAIR-a</w:t>
      </w:r>
    </w:p>
    <w:p w14:paraId="7519FEE3" w14:textId="55DB8538" w:rsidR="004B4738" w:rsidRPr="00D53C94" w:rsidRDefault="004B4738" w:rsidP="00521A72">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Očekivani rezultati</w:t>
      </w:r>
      <w:r w:rsidRPr="00D53C94">
        <w:rPr>
          <w:bCs/>
          <w:lang w:val="hr-HR"/>
        </w:rPr>
        <w:t>:</w:t>
      </w:r>
    </w:p>
    <w:p w14:paraId="463E32C0" w14:textId="4B164206" w:rsidR="004B4738" w:rsidRPr="00D53C94" w:rsidRDefault="004B4738"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priprema plana upravljanja EUSAIR odredištima, strategije i akcijskog plana za sektor kruzera, koji će osigurati da industrija krstarenja kroz cijelu godinu  bude ekonomski, društveno i ekološki korisna za cijeli EUSAIR;</w:t>
      </w:r>
    </w:p>
    <w:p w14:paraId="5B2DC59E" w14:textId="6793A686" w:rsidR="004B4738" w:rsidRPr="00D53C94" w:rsidRDefault="004B4738"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diverzifikacija turističke ponude i segmentacija proizvoda ;</w:t>
      </w:r>
    </w:p>
    <w:p w14:paraId="06031E63" w14:textId="2E6A22DA" w:rsidR="004B4738" w:rsidRPr="00D53C94" w:rsidRDefault="004B4738"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kreirani preduvjeti za razvoj destinacija i njihove infrastrukture za krstarenja;</w:t>
      </w:r>
    </w:p>
    <w:p w14:paraId="61928E95" w14:textId="28D5CDA1" w:rsidR="004B4738" w:rsidRPr="00D53C94" w:rsidRDefault="004B4738"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identifikacija i planovi upravljanja negativnim utjecajima sektora krstarenja (mora, jezera, rijeke)</w:t>
      </w:r>
    </w:p>
    <w:p w14:paraId="32F4AB26" w14:textId="77777777" w:rsidR="00521A72" w:rsidRPr="00D53C94" w:rsidRDefault="00521A72" w:rsidP="00521A72">
      <w:pPr>
        <w:rPr>
          <w:lang w:val="hr-HR"/>
        </w:rPr>
      </w:pPr>
    </w:p>
    <w:p w14:paraId="56CD3CAF" w14:textId="7876060E" w:rsidR="00521A72" w:rsidRPr="00D53C94" w:rsidRDefault="00521A72" w:rsidP="00521A72">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t>AIR PRODEST STRATEGY (MIQS): EUSAIR strategije i rješenja za pametno integrirano upravljanje destinacijama temeljenim na MIQS (sustavima višerazinskih inteligencija)</w:t>
      </w:r>
    </w:p>
    <w:p w14:paraId="0F180CC9" w14:textId="0840B426" w:rsidR="00521A72" w:rsidRPr="00D53C94" w:rsidRDefault="00521A72" w:rsidP="00521A72">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 projekta</w:t>
      </w:r>
      <w:r w:rsidRPr="00D53C94">
        <w:rPr>
          <w:bCs/>
          <w:lang w:val="hr-HR"/>
        </w:rPr>
        <w:t xml:space="preserve">: sukreirati strateški pristup destinacijama temeljen na integriranim sustavima upravljanja koji su  sposobni pravovremeno odgovoriti na sve stvarne razvojne izazove i </w:t>
      </w:r>
      <w:r w:rsidRPr="00D53C94">
        <w:rPr>
          <w:bCs/>
          <w:lang w:val="hr-HR"/>
        </w:rPr>
        <w:lastRenderedPageBreak/>
        <w:t>prijetnje u EUSAIR destinacijama, uključujući upravljanje krizama, zahvaljujući prilagodljivosti sustava višerazinskih inteligencija</w:t>
      </w:r>
    </w:p>
    <w:p w14:paraId="621C20E1" w14:textId="42E01851" w:rsidR="00521A72" w:rsidRPr="00D53C94" w:rsidRDefault="00521A72" w:rsidP="00521A72">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Očekivani rezultati</w:t>
      </w:r>
      <w:r w:rsidRPr="00D53C94">
        <w:rPr>
          <w:bCs/>
          <w:lang w:val="hr-HR"/>
        </w:rPr>
        <w:t>:</w:t>
      </w:r>
    </w:p>
    <w:p w14:paraId="04528428" w14:textId="639D5EF1" w:rsidR="00521A72" w:rsidRPr="00D53C94" w:rsidRDefault="00521A72"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model koja podržava razvoj visoko inovativnih, naprednih EUSAIR destinacija usmjerenih na kupce, konkurentnih i međusobno umreženih;</w:t>
      </w:r>
    </w:p>
    <w:p w14:paraId="6CA497EB" w14:textId="4A60B202" w:rsidR="00521A72" w:rsidRPr="00D53C94" w:rsidRDefault="00521A72"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planovi upravljanja pametnim regenerativnim odredištima, sustavi, suradničke platforme i aplikacije, replikacija/skaliranje;</w:t>
      </w:r>
    </w:p>
    <w:p w14:paraId="1950E13E" w14:textId="0728E2DF" w:rsidR="00521A72" w:rsidRPr="00D53C94" w:rsidRDefault="00521A72"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skup alata razvijen i proizveden (učenje elektroničkih i multimedijskih obrazovnih materijala i priručnika);</w:t>
      </w:r>
    </w:p>
    <w:p w14:paraId="2A11B4D1" w14:textId="41C8D787" w:rsidR="00521A72" w:rsidRPr="00D53C94" w:rsidRDefault="00521A72" w:rsidP="00521A72">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sustavi podrške kao što je platforma za online digitalno učenje i dijeljenje) prilagođeni, distribuirani i replicirani u AIR destinacijama sa sličnim izazovima održivosti turizma, kulturne i prirodne baštine.</w:t>
      </w:r>
    </w:p>
    <w:p w14:paraId="4B3244DB" w14:textId="62887533" w:rsidR="00521A72" w:rsidRPr="00D53C94" w:rsidRDefault="00521A72" w:rsidP="00521A72">
      <w:pPr>
        <w:rPr>
          <w:lang w:val="hr-HR"/>
        </w:rPr>
      </w:pPr>
    </w:p>
    <w:p w14:paraId="28051818" w14:textId="4707A4BF" w:rsidR="00521A72" w:rsidRPr="00D53C94" w:rsidRDefault="00521A72" w:rsidP="0029582F">
      <w:pPr>
        <w:pStyle w:val="P68B1DB1-Caption14"/>
        <w:keepNext/>
        <w:pBdr>
          <w:top w:val="single" w:sz="4" w:space="1" w:color="auto"/>
          <w:left w:val="single" w:sz="4" w:space="1" w:color="auto"/>
          <w:bottom w:val="single" w:sz="4" w:space="1" w:color="auto"/>
          <w:right w:val="single" w:sz="4" w:space="1" w:color="auto"/>
        </w:pBdr>
        <w:spacing w:after="120"/>
        <w:rPr>
          <w:b/>
          <w:lang w:val="hr-HR"/>
        </w:rPr>
      </w:pPr>
      <w:r w:rsidRPr="00D53C94">
        <w:rPr>
          <w:b/>
          <w:lang w:val="hr-HR"/>
        </w:rPr>
        <w:t>Living the Sea 4.0: Digitalizacija kulturne baštine ribarskih tradicija i stvaranje virtualnih točaka interesa za posjetitelje EUSAIR-a</w:t>
      </w:r>
    </w:p>
    <w:p w14:paraId="0B480630" w14:textId="4ACE1B58" w:rsidR="00521A72" w:rsidRPr="00D53C94" w:rsidRDefault="00521A72" w:rsidP="0029582F">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Ciljevi projekta</w:t>
      </w:r>
      <w:r w:rsidRPr="00D53C94">
        <w:rPr>
          <w:bCs/>
          <w:lang w:val="hr-HR"/>
        </w:rPr>
        <w:t>:</w:t>
      </w:r>
    </w:p>
    <w:p w14:paraId="37E4E621" w14:textId="080B547A" w:rsidR="00521A72" w:rsidRPr="00D53C94" w:rsidRDefault="00521A72" w:rsidP="0029582F">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diverzifikacija turističke ponude, temeljena na digitalizaciji ribarske baštine u svim njezinim vidovima kao podloga za inovativne  turističke proizvode na cijelom području EUSAIR-a;</w:t>
      </w:r>
    </w:p>
    <w:p w14:paraId="635D46F2" w14:textId="1490F196" w:rsidR="00521A72" w:rsidRPr="00D53C94" w:rsidRDefault="0029582F" w:rsidP="0029582F">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p</w:t>
      </w:r>
      <w:r w:rsidR="00521A72" w:rsidRPr="00D53C94">
        <w:rPr>
          <w:bCs/>
          <w:lang w:val="hr-HR"/>
        </w:rPr>
        <w:t>oboljša</w:t>
      </w:r>
      <w:r w:rsidRPr="00D53C94">
        <w:rPr>
          <w:bCs/>
          <w:lang w:val="hr-HR"/>
        </w:rPr>
        <w:t>nje</w:t>
      </w:r>
      <w:r w:rsidR="00521A72" w:rsidRPr="00D53C94">
        <w:rPr>
          <w:bCs/>
          <w:lang w:val="hr-HR"/>
        </w:rPr>
        <w:t xml:space="preserve"> kvalitet</w:t>
      </w:r>
      <w:r w:rsidRPr="00D53C94">
        <w:rPr>
          <w:bCs/>
          <w:lang w:val="hr-HR"/>
        </w:rPr>
        <w:t>e</w:t>
      </w:r>
      <w:r w:rsidR="00521A72" w:rsidRPr="00D53C94">
        <w:rPr>
          <w:bCs/>
          <w:lang w:val="hr-HR"/>
        </w:rPr>
        <w:t xml:space="preserve"> već prepoznatih turističkih atrakcija</w:t>
      </w:r>
      <w:r w:rsidRPr="00D53C94">
        <w:rPr>
          <w:bCs/>
          <w:lang w:val="hr-HR"/>
        </w:rPr>
        <w:t xml:space="preserve"> digitalnim i interaktivnim tehnologijama</w:t>
      </w:r>
      <w:r w:rsidR="00521A72" w:rsidRPr="00D53C94">
        <w:rPr>
          <w:bCs/>
          <w:lang w:val="hr-HR"/>
        </w:rPr>
        <w:t>, kao i stvaranje novih</w:t>
      </w:r>
      <w:r w:rsidRPr="00D53C94">
        <w:rPr>
          <w:bCs/>
          <w:lang w:val="hr-HR"/>
        </w:rPr>
        <w:t>;</w:t>
      </w:r>
    </w:p>
    <w:p w14:paraId="7DA82D75" w14:textId="3313A27F" w:rsidR="00521A72" w:rsidRPr="00D53C94" w:rsidRDefault="0029582F" w:rsidP="0029582F">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
          <w:lang w:val="hr-HR"/>
        </w:rPr>
      </w:pPr>
      <w:r w:rsidRPr="00D53C94">
        <w:rPr>
          <w:bCs/>
          <w:lang w:val="hr-HR"/>
        </w:rPr>
        <w:t>p</w:t>
      </w:r>
      <w:r w:rsidR="00521A72" w:rsidRPr="00D53C94">
        <w:rPr>
          <w:bCs/>
          <w:lang w:val="hr-HR"/>
        </w:rPr>
        <w:t>oticanje jadransko-jonske kulturne baštine i novih proizvoda za EUSAIR u okviru već identificiranih tematskih kulturnih ruta</w:t>
      </w:r>
      <w:r w:rsidRPr="00D53C94">
        <w:rPr>
          <w:bCs/>
          <w:lang w:val="hr-HR"/>
        </w:rPr>
        <w:t>.</w:t>
      </w:r>
    </w:p>
    <w:p w14:paraId="1D7FB6AC" w14:textId="77777777" w:rsidR="0029582F" w:rsidRPr="00D53C94" w:rsidRDefault="0029582F" w:rsidP="0029582F">
      <w:pPr>
        <w:pStyle w:val="P68B1DB1-Caption14"/>
        <w:keepNext/>
        <w:pBdr>
          <w:top w:val="single" w:sz="4" w:space="1" w:color="auto"/>
          <w:left w:val="single" w:sz="4" w:space="1" w:color="auto"/>
          <w:bottom w:val="single" w:sz="4" w:space="1" w:color="auto"/>
          <w:right w:val="single" w:sz="4" w:space="1" w:color="auto"/>
        </w:pBdr>
        <w:spacing w:after="120"/>
        <w:rPr>
          <w:bCs/>
          <w:lang w:val="hr-HR"/>
        </w:rPr>
      </w:pPr>
      <w:r w:rsidRPr="00D53C94">
        <w:rPr>
          <w:bCs/>
          <w:u w:val="single"/>
          <w:lang w:val="hr-HR"/>
        </w:rPr>
        <w:t>Očekivani rezultati</w:t>
      </w:r>
      <w:r w:rsidRPr="00D53C94">
        <w:rPr>
          <w:bCs/>
          <w:lang w:val="hr-HR"/>
        </w:rPr>
        <w:t>:</w:t>
      </w:r>
    </w:p>
    <w:p w14:paraId="478F9629" w14:textId="4AEC6C62" w:rsidR="0029582F" w:rsidRPr="00D53C94" w:rsidRDefault="0029582F" w:rsidP="0029582F">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široka dostupnost turističkih atrakcija svim korisnicima (pristupačan turizam), uključujući osobe s oštećenjem lokomotornog i senzornog sustava i drugim ranjivim skupinama (tj. starije osobe, mladi i škole, obitelji s niskim primanjima, obitelji s djecom);</w:t>
      </w:r>
    </w:p>
    <w:p w14:paraId="6A808D24" w14:textId="25DD3F26" w:rsidR="0029582F" w:rsidRPr="00D53C94" w:rsidRDefault="0029582F" w:rsidP="0029582F">
      <w:pPr>
        <w:pStyle w:val="P68B1DB1-Caption14"/>
        <w:keepNext/>
        <w:numPr>
          <w:ilvl w:val="0"/>
          <w:numId w:val="35"/>
        </w:numPr>
        <w:pBdr>
          <w:top w:val="single" w:sz="4" w:space="1" w:color="auto"/>
          <w:left w:val="single" w:sz="4" w:space="1" w:color="auto"/>
          <w:bottom w:val="single" w:sz="4" w:space="1" w:color="auto"/>
          <w:right w:val="single" w:sz="4" w:space="1" w:color="auto"/>
        </w:pBdr>
        <w:spacing w:after="120"/>
        <w:rPr>
          <w:bCs/>
          <w:lang w:val="hr-HR"/>
        </w:rPr>
      </w:pPr>
      <w:r w:rsidRPr="00D53C94">
        <w:rPr>
          <w:bCs/>
          <w:lang w:val="hr-HR"/>
        </w:rPr>
        <w:t>kreiranje "kritične mase" destinacija, atrakcija, znamenitosti i kvalitetnih usluga vezanih uz turizam</w:t>
      </w:r>
      <w:r w:rsidR="00A53BEE" w:rsidRPr="00D53C94">
        <w:rPr>
          <w:bCs/>
          <w:lang w:val="hr-HR"/>
        </w:rPr>
        <w:t xml:space="preserve"> dostupnih cijelu godinu</w:t>
      </w:r>
      <w:r w:rsidRPr="00D53C94">
        <w:rPr>
          <w:bCs/>
          <w:lang w:val="hr-HR"/>
        </w:rPr>
        <w:t>.</w:t>
      </w:r>
    </w:p>
    <w:p w14:paraId="7FD15A3C" w14:textId="77777777" w:rsidR="0029582F" w:rsidRPr="00D53C94" w:rsidRDefault="0029582F" w:rsidP="0029582F">
      <w:pPr>
        <w:pStyle w:val="P68B1DB1-Caption14"/>
        <w:keepNext/>
        <w:pBdr>
          <w:top w:val="single" w:sz="4" w:space="1" w:color="auto"/>
          <w:left w:val="single" w:sz="4" w:space="1" w:color="auto"/>
          <w:bottom w:val="single" w:sz="4" w:space="1" w:color="auto"/>
          <w:right w:val="single" w:sz="4" w:space="1" w:color="auto"/>
        </w:pBdr>
        <w:spacing w:after="120"/>
        <w:rPr>
          <w:bCs/>
          <w:lang w:val="hr-HR"/>
        </w:rPr>
      </w:pPr>
    </w:p>
    <w:p w14:paraId="7E9030F9" w14:textId="77777777" w:rsidR="00F155D3" w:rsidRPr="00D53C94" w:rsidRDefault="00A53BEE" w:rsidP="00EB757F">
      <w:pPr>
        <w:pStyle w:val="Standard"/>
        <w:spacing w:after="120"/>
        <w:rPr>
          <w:bCs/>
          <w:lang w:val="hr-HR"/>
        </w:rPr>
      </w:pPr>
      <w:r w:rsidRPr="00D53C94">
        <w:rPr>
          <w:rStyle w:val="None"/>
          <w:lang w:val="hr-HR"/>
        </w:rPr>
        <w:t>Iz opisa projekata vidljivo je kako je ključna tema koja se proteže kroz sve projekte – upravljanje. Traže se inovativni modeli upravljanja koji su primjenjivi na upravljanje turizmom u pojedinim destinacijama odnosno u čitavoj Jadransko-jonskoj regij</w:t>
      </w:r>
      <w:r w:rsidR="00C575FA" w:rsidRPr="00D53C94">
        <w:rPr>
          <w:rStyle w:val="None"/>
          <w:lang w:val="hr-HR"/>
        </w:rPr>
        <w:t>i</w:t>
      </w:r>
      <w:r w:rsidRPr="00D53C94">
        <w:rPr>
          <w:rStyle w:val="None"/>
          <w:lang w:val="hr-HR"/>
        </w:rPr>
        <w:t>.</w:t>
      </w:r>
      <w:r w:rsidR="009C136A" w:rsidRPr="00D53C94">
        <w:rPr>
          <w:rStyle w:val="None"/>
          <w:lang w:val="hr-HR"/>
        </w:rPr>
        <w:t xml:space="preserve"> Pronalaženje validnih modela izazovan je zadatak, ali jedino integrirano upravljanje može napraviti iskorake u razvoju održivog turizma čitavog područja.</w:t>
      </w:r>
      <w:r w:rsidR="009B229D" w:rsidRPr="00D53C94">
        <w:rPr>
          <w:rStyle w:val="None"/>
          <w:lang w:val="hr-HR"/>
        </w:rPr>
        <w:t xml:space="preserve"> Nadalje, stratešk</w:t>
      </w:r>
      <w:r w:rsidR="00057A4D" w:rsidRPr="00D53C94">
        <w:rPr>
          <w:rStyle w:val="None"/>
          <w:lang w:val="hr-HR"/>
        </w:rPr>
        <w:t>e (</w:t>
      </w:r>
      <w:r w:rsidR="00057A4D" w:rsidRPr="00D53C94">
        <w:rPr>
          <w:rStyle w:val="None"/>
          <w:i/>
          <w:iCs/>
          <w:lang w:val="hr-HR"/>
        </w:rPr>
        <w:t>flagship</w:t>
      </w:r>
      <w:r w:rsidR="00057A4D" w:rsidRPr="00D53C94">
        <w:rPr>
          <w:rStyle w:val="None"/>
          <w:lang w:val="hr-HR"/>
        </w:rPr>
        <w:t>)</w:t>
      </w:r>
      <w:r w:rsidR="009B229D" w:rsidRPr="00D53C94">
        <w:rPr>
          <w:rStyle w:val="None"/>
          <w:lang w:val="hr-HR"/>
        </w:rPr>
        <w:t xml:space="preserve"> projekt</w:t>
      </w:r>
      <w:r w:rsidR="00057A4D" w:rsidRPr="00D53C94">
        <w:rPr>
          <w:rStyle w:val="None"/>
          <w:lang w:val="hr-HR"/>
        </w:rPr>
        <w:t>ne ideje</w:t>
      </w:r>
      <w:r w:rsidR="009B229D" w:rsidRPr="00D53C94">
        <w:rPr>
          <w:rStyle w:val="None"/>
          <w:lang w:val="hr-HR"/>
        </w:rPr>
        <w:t xml:space="preserve"> bave se različitim temama (kultura, krstarenja, „zelena“ putovanja, digitalizacija, obrazovanje, upravljanje destinacijama), no unutar tog</w:t>
      </w:r>
      <w:r w:rsidR="00F44A81" w:rsidRPr="00D53C94">
        <w:rPr>
          <w:rStyle w:val="None"/>
          <w:lang w:val="hr-HR"/>
        </w:rPr>
        <w:t>a, vidljiva je dominacija kulturnog turizma. On se, naime, izričito odnosi na dva projekta (</w:t>
      </w:r>
      <w:r w:rsidR="00F44A81" w:rsidRPr="00D53C94">
        <w:rPr>
          <w:bCs/>
          <w:lang w:val="hr-HR"/>
        </w:rPr>
        <w:t xml:space="preserve">CulTourAIR i </w:t>
      </w:r>
      <w:r w:rsidR="00F44A81" w:rsidRPr="00D53C94">
        <w:rPr>
          <w:bCs/>
          <w:lang w:val="hr-HR"/>
        </w:rPr>
        <w:lastRenderedPageBreak/>
        <w:t>AIR Cultural Routes), ali se provlači i kroz ostale teme, kao npr. digitalizaciju (Living the Sea 4.0) odnosno upravljanje destinacijama (AIR PRODEST STRATEGY (MIQS)).</w:t>
      </w:r>
      <w:r w:rsidR="00FA5AC5" w:rsidRPr="00D53C94">
        <w:rPr>
          <w:bCs/>
          <w:lang w:val="hr-HR"/>
        </w:rPr>
        <w:t xml:space="preserve"> </w:t>
      </w:r>
    </w:p>
    <w:p w14:paraId="510EBF9F" w14:textId="6C04D846" w:rsidR="00F155D3" w:rsidRPr="00D53C94" w:rsidRDefault="00F155D3" w:rsidP="00EB757F">
      <w:pPr>
        <w:pStyle w:val="Standard"/>
        <w:spacing w:after="120"/>
        <w:rPr>
          <w:bCs/>
          <w:lang w:val="hr-HR"/>
        </w:rPr>
      </w:pPr>
      <w:r w:rsidRPr="00D53C94">
        <w:rPr>
          <w:bCs/>
          <w:lang w:val="hr-HR"/>
        </w:rPr>
        <w:t xml:space="preserve">Svih sedam prijedloga projekata mogu se </w:t>
      </w:r>
      <w:r w:rsidR="007133B7" w:rsidRPr="00D53C94">
        <w:rPr>
          <w:bCs/>
          <w:lang w:val="hr-HR"/>
        </w:rPr>
        <w:t xml:space="preserve">izravno ili neizravno </w:t>
      </w:r>
      <w:r w:rsidRPr="00D53C94">
        <w:rPr>
          <w:bCs/>
          <w:lang w:val="hr-HR"/>
        </w:rPr>
        <w:t xml:space="preserve">vezati za projekte koji uključuju inovacije u proizvodima i uslugama, prezentiranju i upravljanju kulturnom i prirodnom baštinom u </w:t>
      </w:r>
      <w:r w:rsidR="007133B7" w:rsidRPr="00D53C94">
        <w:rPr>
          <w:bCs/>
          <w:lang w:val="hr-HR"/>
        </w:rPr>
        <w:t>Jadransko-jonskoj</w:t>
      </w:r>
      <w:r w:rsidRPr="00D53C94">
        <w:rPr>
          <w:bCs/>
          <w:lang w:val="hr-HR"/>
        </w:rPr>
        <w:t xml:space="preserve"> regiji. </w:t>
      </w:r>
    </w:p>
    <w:p w14:paraId="69B611B6" w14:textId="60478153" w:rsidR="00F155D3" w:rsidRPr="00D53C94" w:rsidRDefault="00F155D3" w:rsidP="00EB757F">
      <w:pPr>
        <w:pStyle w:val="Standard"/>
        <w:spacing w:after="120"/>
        <w:rPr>
          <w:bCs/>
          <w:lang w:val="hr-HR"/>
        </w:rPr>
      </w:pPr>
      <w:r w:rsidRPr="00D53C94">
        <w:rPr>
          <w:bCs/>
          <w:lang w:val="hr-HR"/>
        </w:rPr>
        <w:t>Kapitalizacija, povezanost i utemeljenost na rezultatima prethodnih projekata prikazana je u tablicama u nastavku. Uz svaki projekt prikazana je i osnovna poveznica na</w:t>
      </w:r>
      <w:r w:rsidR="007133B7" w:rsidRPr="00D53C94">
        <w:rPr>
          <w:bCs/>
          <w:lang w:val="hr-HR"/>
        </w:rPr>
        <w:t xml:space="preserve"> strateške projektne ideje</w:t>
      </w:r>
      <w:r w:rsidRPr="00D53C94">
        <w:rPr>
          <w:bCs/>
          <w:lang w:val="hr-HR"/>
        </w:rPr>
        <w:t xml:space="preserve"> </w:t>
      </w:r>
      <w:r w:rsidR="007133B7" w:rsidRPr="00D53C94">
        <w:rPr>
          <w:bCs/>
          <w:lang w:val="hr-HR"/>
        </w:rPr>
        <w:t>(</w:t>
      </w:r>
      <w:r w:rsidRPr="00D53C94">
        <w:rPr>
          <w:bCs/>
          <w:i/>
          <w:iCs/>
          <w:lang w:val="hr-HR"/>
        </w:rPr>
        <w:t>flagship</w:t>
      </w:r>
      <w:r w:rsidRPr="00D53C94">
        <w:rPr>
          <w:bCs/>
          <w:lang w:val="hr-HR"/>
        </w:rPr>
        <w:t xml:space="preserve"> projekt</w:t>
      </w:r>
      <w:r w:rsidR="007133B7" w:rsidRPr="00D53C94">
        <w:rPr>
          <w:bCs/>
          <w:lang w:val="hr-HR"/>
        </w:rPr>
        <w:t>e)</w:t>
      </w:r>
      <w:r w:rsidRPr="00D53C94">
        <w:rPr>
          <w:bCs/>
          <w:lang w:val="hr-HR"/>
        </w:rPr>
        <w:t xml:space="preserve">. </w:t>
      </w:r>
    </w:p>
    <w:p w14:paraId="72E771B3" w14:textId="672E9938" w:rsidR="00F155D3" w:rsidRPr="00D53C94" w:rsidRDefault="007F3A8E" w:rsidP="007F3A8E">
      <w:pPr>
        <w:pStyle w:val="Caption"/>
        <w:rPr>
          <w:rFonts w:cs="Arial"/>
          <w:b w:val="0"/>
          <w:sz w:val="20"/>
          <w:szCs w:val="20"/>
          <w:lang w:val="hr-HR"/>
        </w:rPr>
      </w:pPr>
      <w:bookmarkStart w:id="57" w:name="_Toc101772044"/>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10</w:t>
      </w:r>
      <w:r w:rsidRPr="00D53C94">
        <w:rPr>
          <w:lang w:val="hr-HR"/>
        </w:rPr>
        <w:fldChar w:fldCharType="end"/>
      </w:r>
      <w:r w:rsidRPr="00D53C94">
        <w:rPr>
          <w:lang w:val="hr-HR"/>
        </w:rPr>
        <w:t xml:space="preserve">. </w:t>
      </w:r>
      <w:r w:rsidR="00F155D3" w:rsidRPr="00D53C94">
        <w:rPr>
          <w:rFonts w:cs="Arial"/>
          <w:sz w:val="20"/>
          <w:szCs w:val="20"/>
          <w:lang w:val="hr-HR"/>
        </w:rPr>
        <w:t>Flagship projekt: Digitalisation of cultural heritage of fishing traditions and fish industry for creation of virtual Touristic points of interest in E</w:t>
      </w:r>
      <w:r w:rsidR="007133B7" w:rsidRPr="00D53C94">
        <w:rPr>
          <w:rFonts w:cs="Arial"/>
          <w:sz w:val="20"/>
          <w:szCs w:val="20"/>
          <w:lang w:val="hr-HR"/>
        </w:rPr>
        <w:t>USAIR</w:t>
      </w:r>
      <w:r w:rsidR="00F155D3" w:rsidRPr="00D53C94">
        <w:rPr>
          <w:rFonts w:cs="Arial"/>
          <w:sz w:val="20"/>
          <w:szCs w:val="20"/>
          <w:lang w:val="hr-HR"/>
        </w:rPr>
        <w:t xml:space="preserve"> (LIVING THE SEA 4.0)</w:t>
      </w:r>
      <w:bookmarkEnd w:id="57"/>
      <w:r w:rsidR="00F155D3" w:rsidRPr="00D53C94">
        <w:rPr>
          <w:rFonts w:cs="Arial"/>
          <w:sz w:val="20"/>
          <w:szCs w:val="20"/>
          <w:lang w:val="hr-HR"/>
        </w:rPr>
        <w:t xml:space="preserve"> </w:t>
      </w:r>
    </w:p>
    <w:p w14:paraId="4234B34B" w14:textId="520A9D60" w:rsidR="00F155D3" w:rsidRPr="00D53C94" w:rsidRDefault="00F155D3" w:rsidP="007133B7">
      <w:pPr>
        <w:spacing w:after="160" w:line="259" w:lineRule="auto"/>
        <w:rPr>
          <w:rFonts w:ascii="Arial" w:hAnsi="Arial" w:cs="Arial"/>
          <w:sz w:val="20"/>
          <w:szCs w:val="20"/>
          <w:lang w:val="hr-HR"/>
        </w:rPr>
      </w:pPr>
      <w:r w:rsidRPr="00D53C94">
        <w:rPr>
          <w:rFonts w:ascii="Arial" w:hAnsi="Arial" w:cs="Arial"/>
          <w:sz w:val="20"/>
          <w:szCs w:val="20"/>
          <w:lang w:val="hr-HR"/>
        </w:rPr>
        <w:t>Ključne teme projekta su digitalizacija atrakcija, ribarstvo i dostupnost</w:t>
      </w:r>
    </w:p>
    <w:p w14:paraId="456B4BEC" w14:textId="42C9423A" w:rsidR="00F155D3" w:rsidRPr="00D53C94" w:rsidRDefault="00F155D3" w:rsidP="00F155D3">
      <w:pPr>
        <w:rPr>
          <w:rFonts w:ascii="Arial" w:hAnsi="Arial" w:cs="Arial"/>
          <w:sz w:val="16"/>
          <w:szCs w:val="16"/>
          <w:lang w:val="hr-H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600" w:firstRow="0" w:lastRow="0" w:firstColumn="0" w:lastColumn="0" w:noHBand="1" w:noVBand="1"/>
      </w:tblPr>
      <w:tblGrid>
        <w:gridCol w:w="1270"/>
        <w:gridCol w:w="852"/>
        <w:gridCol w:w="992"/>
        <w:gridCol w:w="851"/>
        <w:gridCol w:w="992"/>
        <w:gridCol w:w="992"/>
        <w:gridCol w:w="991"/>
        <w:gridCol w:w="1356"/>
      </w:tblGrid>
      <w:tr w:rsidR="00F155D3" w:rsidRPr="00D53C94" w14:paraId="1BECA223" w14:textId="77777777" w:rsidTr="008323C8">
        <w:trPr>
          <w:trHeight w:val="508"/>
        </w:trPr>
        <w:tc>
          <w:tcPr>
            <w:tcW w:w="765" w:type="pct"/>
            <w:shd w:val="clear" w:color="auto" w:fill="D9D9D9" w:themeFill="background1" w:themeFillShade="D9"/>
            <w:tcMar>
              <w:top w:w="2" w:type="dxa"/>
              <w:left w:w="2" w:type="dxa"/>
              <w:bottom w:w="0" w:type="dxa"/>
              <w:right w:w="2" w:type="dxa"/>
            </w:tcMar>
            <w:hideMark/>
          </w:tcPr>
          <w:p w14:paraId="404C888E" w14:textId="3D94028C"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Projekt</w:t>
            </w:r>
          </w:p>
        </w:tc>
        <w:tc>
          <w:tcPr>
            <w:tcW w:w="513" w:type="pct"/>
            <w:shd w:val="clear" w:color="auto" w:fill="D9D9D9" w:themeFill="background1" w:themeFillShade="D9"/>
            <w:tcMar>
              <w:top w:w="2" w:type="dxa"/>
              <w:left w:w="2" w:type="dxa"/>
              <w:bottom w:w="0" w:type="dxa"/>
              <w:right w:w="2" w:type="dxa"/>
            </w:tcMar>
            <w:hideMark/>
          </w:tcPr>
          <w:p w14:paraId="531F9809" w14:textId="72327A04"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Akronim projekta</w:t>
            </w:r>
          </w:p>
        </w:tc>
        <w:tc>
          <w:tcPr>
            <w:tcW w:w="598" w:type="pct"/>
            <w:shd w:val="clear" w:color="auto" w:fill="D9D9D9" w:themeFill="background1" w:themeFillShade="D9"/>
            <w:tcMar>
              <w:top w:w="2" w:type="dxa"/>
              <w:left w:w="2" w:type="dxa"/>
              <w:bottom w:w="0" w:type="dxa"/>
              <w:right w:w="2" w:type="dxa"/>
            </w:tcMar>
            <w:hideMark/>
          </w:tcPr>
          <w:p w14:paraId="7E18730C" w14:textId="157FDE65"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Operativni program</w:t>
            </w:r>
          </w:p>
        </w:tc>
        <w:tc>
          <w:tcPr>
            <w:tcW w:w="513" w:type="pct"/>
            <w:shd w:val="clear" w:color="auto" w:fill="D9D9D9" w:themeFill="background1" w:themeFillShade="D9"/>
            <w:tcMar>
              <w:top w:w="2" w:type="dxa"/>
              <w:left w:w="2" w:type="dxa"/>
              <w:bottom w:w="0" w:type="dxa"/>
              <w:right w:w="2" w:type="dxa"/>
            </w:tcMar>
            <w:hideMark/>
          </w:tcPr>
          <w:p w14:paraId="0B029524" w14:textId="658394BE"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Prioritetna os/mjere</w:t>
            </w:r>
          </w:p>
        </w:tc>
        <w:tc>
          <w:tcPr>
            <w:tcW w:w="598" w:type="pct"/>
            <w:shd w:val="clear" w:color="auto" w:fill="D9D9D9" w:themeFill="background1" w:themeFillShade="D9"/>
            <w:tcMar>
              <w:top w:w="2" w:type="dxa"/>
              <w:left w:w="2" w:type="dxa"/>
              <w:bottom w:w="0" w:type="dxa"/>
              <w:right w:w="2" w:type="dxa"/>
            </w:tcMar>
            <w:hideMark/>
          </w:tcPr>
          <w:p w14:paraId="7D202A44" w14:textId="03EE24E1"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Zemlje sudionice</w:t>
            </w:r>
          </w:p>
        </w:tc>
        <w:tc>
          <w:tcPr>
            <w:tcW w:w="598" w:type="pct"/>
            <w:shd w:val="clear" w:color="auto" w:fill="D9D9D9" w:themeFill="background1" w:themeFillShade="D9"/>
            <w:tcMar>
              <w:top w:w="2" w:type="dxa"/>
              <w:left w:w="2" w:type="dxa"/>
              <w:bottom w:w="0" w:type="dxa"/>
              <w:right w:w="2" w:type="dxa"/>
            </w:tcMar>
            <w:hideMark/>
          </w:tcPr>
          <w:p w14:paraId="560268A4" w14:textId="620975C5"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Ukupni proračun</w:t>
            </w:r>
          </w:p>
        </w:tc>
        <w:tc>
          <w:tcPr>
            <w:tcW w:w="597" w:type="pct"/>
            <w:shd w:val="clear" w:color="auto" w:fill="D9D9D9" w:themeFill="background1" w:themeFillShade="D9"/>
            <w:tcMar>
              <w:top w:w="2" w:type="dxa"/>
              <w:left w:w="2" w:type="dxa"/>
              <w:bottom w:w="0" w:type="dxa"/>
              <w:right w:w="2" w:type="dxa"/>
            </w:tcMar>
            <w:hideMark/>
          </w:tcPr>
          <w:p w14:paraId="357531D2" w14:textId="3F370A54" w:rsidR="00F155D3" w:rsidRPr="00D53C94" w:rsidRDefault="00C13240" w:rsidP="00C13240">
            <w:pPr>
              <w:jc w:val="center"/>
              <w:rPr>
                <w:rFonts w:ascii="Arial" w:hAnsi="Arial" w:cs="Arial"/>
                <w:b/>
                <w:sz w:val="16"/>
                <w:szCs w:val="16"/>
                <w:lang w:val="hr-HR"/>
              </w:rPr>
            </w:pPr>
            <w:r>
              <w:rPr>
                <w:rFonts w:ascii="Arial" w:hAnsi="Arial" w:cs="Arial"/>
                <w:b/>
                <w:sz w:val="16"/>
                <w:szCs w:val="16"/>
                <w:lang w:val="hr-HR"/>
              </w:rPr>
              <w:t>EU d</w:t>
            </w:r>
            <w:r w:rsidR="00F155D3" w:rsidRPr="00D53C94">
              <w:rPr>
                <w:rFonts w:ascii="Arial" w:hAnsi="Arial" w:cs="Arial"/>
                <w:b/>
                <w:sz w:val="16"/>
                <w:szCs w:val="16"/>
                <w:lang w:val="hr-HR"/>
              </w:rPr>
              <w:t>oprinos</w:t>
            </w:r>
          </w:p>
        </w:tc>
        <w:tc>
          <w:tcPr>
            <w:tcW w:w="817" w:type="pct"/>
            <w:shd w:val="clear" w:color="auto" w:fill="D9D9D9" w:themeFill="background1" w:themeFillShade="D9"/>
          </w:tcPr>
          <w:p w14:paraId="6C0521C0" w14:textId="7335E197"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Povez</w:t>
            </w:r>
            <w:r w:rsidR="00C13240">
              <w:rPr>
                <w:rFonts w:ascii="Arial" w:hAnsi="Arial" w:cs="Arial"/>
                <w:b/>
                <w:sz w:val="16"/>
                <w:szCs w:val="16"/>
                <w:lang w:val="hr-HR"/>
              </w:rPr>
              <w:t>anost</w:t>
            </w:r>
            <w:r w:rsidRPr="00D53C94">
              <w:rPr>
                <w:rFonts w:ascii="Arial" w:hAnsi="Arial" w:cs="Arial"/>
                <w:b/>
                <w:sz w:val="16"/>
                <w:szCs w:val="16"/>
                <w:lang w:val="hr-HR"/>
              </w:rPr>
              <w:t xml:space="preserve"> </w:t>
            </w:r>
            <w:r w:rsidR="00C13240">
              <w:rPr>
                <w:rFonts w:ascii="Arial" w:hAnsi="Arial" w:cs="Arial"/>
                <w:b/>
                <w:sz w:val="16"/>
                <w:szCs w:val="16"/>
                <w:lang w:val="hr-HR"/>
              </w:rPr>
              <w:t>s</w:t>
            </w:r>
            <w:r w:rsidRPr="00D53C94">
              <w:rPr>
                <w:rFonts w:ascii="Arial" w:hAnsi="Arial" w:cs="Arial"/>
                <w:b/>
                <w:sz w:val="16"/>
                <w:szCs w:val="16"/>
                <w:lang w:val="hr-HR"/>
              </w:rPr>
              <w:t xml:space="preserve"> </w:t>
            </w:r>
            <w:r w:rsidR="00C13240" w:rsidRPr="00C13240">
              <w:rPr>
                <w:rFonts w:ascii="Arial" w:hAnsi="Arial" w:cs="Arial"/>
                <w:b/>
                <w:i/>
                <w:iCs/>
                <w:sz w:val="16"/>
                <w:szCs w:val="16"/>
                <w:lang w:val="hr-HR"/>
              </w:rPr>
              <w:t>f</w:t>
            </w:r>
            <w:r w:rsidRPr="00C13240">
              <w:rPr>
                <w:rFonts w:ascii="Arial" w:hAnsi="Arial" w:cs="Arial"/>
                <w:b/>
                <w:i/>
                <w:iCs/>
                <w:sz w:val="16"/>
                <w:szCs w:val="16"/>
                <w:lang w:val="hr-HR"/>
              </w:rPr>
              <w:t>lagship</w:t>
            </w:r>
            <w:r w:rsidRPr="00D53C94">
              <w:rPr>
                <w:rFonts w:ascii="Arial" w:hAnsi="Arial" w:cs="Arial"/>
                <w:b/>
                <w:sz w:val="16"/>
                <w:szCs w:val="16"/>
                <w:lang w:val="hr-HR"/>
              </w:rPr>
              <w:t xml:space="preserve"> projekt</w:t>
            </w:r>
            <w:r w:rsidR="00C13240">
              <w:rPr>
                <w:rFonts w:ascii="Arial" w:hAnsi="Arial" w:cs="Arial"/>
                <w:b/>
                <w:sz w:val="16"/>
                <w:szCs w:val="16"/>
                <w:lang w:val="hr-HR"/>
              </w:rPr>
              <w:t>om</w:t>
            </w:r>
          </w:p>
        </w:tc>
      </w:tr>
      <w:tr w:rsidR="00F155D3" w:rsidRPr="00D53C94" w14:paraId="58C094A8"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6014D50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Innovation and Promotion of Adriatic Cultural Heritage as a Tourism Industry Driver</w:t>
            </w:r>
          </w:p>
        </w:tc>
        <w:tc>
          <w:tcPr>
            <w:tcW w:w="513" w:type="pct"/>
            <w:shd w:val="clear" w:color="auto" w:fill="FFFFFF" w:themeFill="background1"/>
            <w:tcMar>
              <w:top w:w="2" w:type="dxa"/>
              <w:left w:w="2" w:type="dxa"/>
              <w:bottom w:w="0" w:type="dxa"/>
              <w:right w:w="2" w:type="dxa"/>
            </w:tcMar>
            <w:vAlign w:val="bottom"/>
          </w:tcPr>
          <w:p w14:paraId="1A3D7637" w14:textId="68612346"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w:t>
            </w:r>
            <w:r w:rsidR="007133B7" w:rsidRPr="00D53C94">
              <w:rPr>
                <w:rFonts w:ascii="Arial" w:hAnsi="Arial" w:cs="Arial"/>
                <w:color w:val="000000"/>
                <w:sz w:val="16"/>
                <w:szCs w:val="16"/>
                <w:lang w:val="hr-HR"/>
              </w:rPr>
              <w:t>N</w:t>
            </w:r>
            <w:r w:rsidRPr="00D53C94">
              <w:rPr>
                <w:rFonts w:ascii="Arial" w:hAnsi="Arial" w:cs="Arial"/>
                <w:color w:val="000000"/>
                <w:sz w:val="16"/>
                <w:szCs w:val="16"/>
                <w:lang w:val="hr-HR"/>
              </w:rPr>
              <w:t>NOCULTOUR</w:t>
            </w:r>
          </w:p>
        </w:tc>
        <w:tc>
          <w:tcPr>
            <w:tcW w:w="598" w:type="pct"/>
            <w:shd w:val="clear" w:color="auto" w:fill="FFFFFF" w:themeFill="background1"/>
            <w:tcMar>
              <w:top w:w="2" w:type="dxa"/>
              <w:left w:w="2" w:type="dxa"/>
              <w:bottom w:w="0" w:type="dxa"/>
              <w:right w:w="2" w:type="dxa"/>
            </w:tcMar>
            <w:vAlign w:val="bottom"/>
          </w:tcPr>
          <w:p w14:paraId="42ECDB7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Italy-Croatia</w:t>
            </w:r>
          </w:p>
        </w:tc>
        <w:tc>
          <w:tcPr>
            <w:tcW w:w="513" w:type="pct"/>
            <w:shd w:val="clear" w:color="auto" w:fill="FFFFFF" w:themeFill="background1"/>
            <w:tcMar>
              <w:top w:w="2" w:type="dxa"/>
              <w:left w:w="2" w:type="dxa"/>
              <w:bottom w:w="0" w:type="dxa"/>
              <w:right w:w="2" w:type="dxa"/>
            </w:tcMar>
            <w:vAlign w:val="bottom"/>
          </w:tcPr>
          <w:p w14:paraId="13AB787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Okoliš i kulturna baština</w:t>
            </w:r>
          </w:p>
        </w:tc>
        <w:tc>
          <w:tcPr>
            <w:tcW w:w="598" w:type="pct"/>
            <w:shd w:val="clear" w:color="auto" w:fill="FFFFFF" w:themeFill="background1"/>
            <w:tcMar>
              <w:top w:w="2" w:type="dxa"/>
              <w:left w:w="2" w:type="dxa"/>
              <w:bottom w:w="0" w:type="dxa"/>
              <w:right w:w="2" w:type="dxa"/>
            </w:tcMar>
            <w:vAlign w:val="bottom"/>
          </w:tcPr>
          <w:p w14:paraId="3439FF3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Italija</w:t>
            </w:r>
          </w:p>
          <w:p w14:paraId="3001D154" w14:textId="77777777" w:rsidR="00F155D3" w:rsidRPr="00D53C94" w:rsidRDefault="00F155D3" w:rsidP="00F155D3">
            <w:pPr>
              <w:rPr>
                <w:rFonts w:ascii="Arial" w:hAnsi="Arial" w:cs="Arial"/>
                <w:color w:val="000000"/>
                <w:sz w:val="16"/>
                <w:szCs w:val="16"/>
                <w:lang w:val="hr-HR"/>
              </w:rPr>
            </w:pPr>
          </w:p>
        </w:tc>
        <w:tc>
          <w:tcPr>
            <w:tcW w:w="598" w:type="pct"/>
            <w:shd w:val="clear" w:color="auto" w:fill="FFFFFF" w:themeFill="background1"/>
            <w:tcMar>
              <w:top w:w="2" w:type="dxa"/>
              <w:left w:w="2" w:type="dxa"/>
              <w:bottom w:w="0" w:type="dxa"/>
              <w:right w:w="2" w:type="dxa"/>
            </w:tcMar>
            <w:vAlign w:val="bottom"/>
          </w:tcPr>
          <w:p w14:paraId="50C85B4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916.000</w:t>
            </w:r>
          </w:p>
        </w:tc>
        <w:tc>
          <w:tcPr>
            <w:tcW w:w="597" w:type="pct"/>
            <w:shd w:val="clear" w:color="auto" w:fill="FFFFFF" w:themeFill="background1"/>
            <w:tcMar>
              <w:top w:w="2" w:type="dxa"/>
              <w:left w:w="2" w:type="dxa"/>
              <w:bottom w:w="0" w:type="dxa"/>
              <w:right w:w="2" w:type="dxa"/>
            </w:tcMar>
            <w:vAlign w:val="bottom"/>
          </w:tcPr>
          <w:p w14:paraId="3161C15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778.700</w:t>
            </w:r>
          </w:p>
        </w:tc>
        <w:tc>
          <w:tcPr>
            <w:tcW w:w="817" w:type="pct"/>
            <w:shd w:val="clear" w:color="auto" w:fill="FFFFFF" w:themeFill="background1"/>
            <w:vAlign w:val="center"/>
          </w:tcPr>
          <w:p w14:paraId="0E437363" w14:textId="77777777" w:rsidR="00F155D3" w:rsidRPr="00D53C94" w:rsidRDefault="00F155D3" w:rsidP="00F15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6"/>
                <w:szCs w:val="16"/>
                <w:lang w:val="hr-HR" w:eastAsia="hr-HR"/>
              </w:rPr>
            </w:pPr>
            <w:r w:rsidRPr="00D53C94">
              <w:rPr>
                <w:rFonts w:ascii="Arial" w:hAnsi="Arial" w:cs="Arial"/>
                <w:sz w:val="16"/>
                <w:szCs w:val="16"/>
                <w:lang w:val="hr-HR" w:eastAsia="hr-HR"/>
              </w:rPr>
              <w:t>Virtualna dostupnost CH i NM</w:t>
            </w:r>
          </w:p>
          <w:p w14:paraId="4CAE60B3" w14:textId="77777777" w:rsidR="00F155D3" w:rsidRPr="00D53C94" w:rsidRDefault="00F155D3" w:rsidP="00F155D3">
            <w:pPr>
              <w:rPr>
                <w:rFonts w:ascii="Arial" w:hAnsi="Arial" w:cs="Arial"/>
                <w:sz w:val="16"/>
                <w:szCs w:val="16"/>
                <w:lang w:val="hr-HR"/>
              </w:rPr>
            </w:pPr>
          </w:p>
        </w:tc>
      </w:tr>
      <w:tr w:rsidR="00F155D3" w:rsidRPr="00D53C94" w14:paraId="0630BEAD"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6F13E4D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Innovative approach and digital contents in historical fortification monuments</w:t>
            </w:r>
          </w:p>
        </w:tc>
        <w:tc>
          <w:tcPr>
            <w:tcW w:w="513" w:type="pct"/>
            <w:shd w:val="clear" w:color="auto" w:fill="FFFFFF" w:themeFill="background1"/>
            <w:tcMar>
              <w:top w:w="2" w:type="dxa"/>
              <w:left w:w="2" w:type="dxa"/>
              <w:bottom w:w="0" w:type="dxa"/>
              <w:right w:w="2" w:type="dxa"/>
            </w:tcMar>
            <w:vAlign w:val="bottom"/>
          </w:tcPr>
          <w:p w14:paraId="694011C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Fortress ReInvented</w:t>
            </w:r>
          </w:p>
        </w:tc>
        <w:tc>
          <w:tcPr>
            <w:tcW w:w="598" w:type="pct"/>
            <w:shd w:val="clear" w:color="auto" w:fill="FFFFFF" w:themeFill="background1"/>
            <w:tcMar>
              <w:top w:w="2" w:type="dxa"/>
              <w:left w:w="2" w:type="dxa"/>
              <w:bottom w:w="0" w:type="dxa"/>
              <w:right w:w="2" w:type="dxa"/>
            </w:tcMar>
            <w:vAlign w:val="bottom"/>
          </w:tcPr>
          <w:p w14:paraId="59F8011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Croatia-Bosnia and Herzegovina-Montenegro</w:t>
            </w:r>
          </w:p>
        </w:tc>
        <w:tc>
          <w:tcPr>
            <w:tcW w:w="513" w:type="pct"/>
            <w:shd w:val="clear" w:color="auto" w:fill="FFFFFF" w:themeFill="background1"/>
            <w:tcMar>
              <w:top w:w="2" w:type="dxa"/>
              <w:left w:w="2" w:type="dxa"/>
              <w:bottom w:w="0" w:type="dxa"/>
              <w:right w:w="2" w:type="dxa"/>
            </w:tcMar>
            <w:vAlign w:val="bottom"/>
          </w:tcPr>
          <w:p w14:paraId="1A4F003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Doprinos razvoju turizma i očuvanju kulturne i prirodne baštine</w:t>
            </w:r>
          </w:p>
        </w:tc>
        <w:tc>
          <w:tcPr>
            <w:tcW w:w="598" w:type="pct"/>
            <w:shd w:val="clear" w:color="auto" w:fill="FFFFFF" w:themeFill="background1"/>
            <w:tcMar>
              <w:top w:w="2" w:type="dxa"/>
              <w:left w:w="2" w:type="dxa"/>
              <w:bottom w:w="0" w:type="dxa"/>
              <w:right w:w="2" w:type="dxa"/>
            </w:tcMar>
            <w:vAlign w:val="bottom"/>
          </w:tcPr>
          <w:p w14:paraId="63C6FEB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Hrvatska, BiH, Crna Gora </w:t>
            </w:r>
          </w:p>
        </w:tc>
        <w:tc>
          <w:tcPr>
            <w:tcW w:w="598" w:type="pct"/>
            <w:shd w:val="clear" w:color="auto" w:fill="FFFFFF" w:themeFill="background1"/>
            <w:tcMar>
              <w:top w:w="2" w:type="dxa"/>
              <w:left w:w="2" w:type="dxa"/>
              <w:bottom w:w="0" w:type="dxa"/>
              <w:right w:w="2" w:type="dxa"/>
            </w:tcMar>
            <w:vAlign w:val="bottom"/>
          </w:tcPr>
          <w:p w14:paraId="64258A3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1.310.232,40</w:t>
            </w:r>
          </w:p>
        </w:tc>
        <w:tc>
          <w:tcPr>
            <w:tcW w:w="597" w:type="pct"/>
            <w:shd w:val="clear" w:color="auto" w:fill="FFFFFF" w:themeFill="background1"/>
            <w:tcMar>
              <w:top w:w="2" w:type="dxa"/>
              <w:left w:w="2" w:type="dxa"/>
              <w:bottom w:w="0" w:type="dxa"/>
              <w:right w:w="2" w:type="dxa"/>
            </w:tcMar>
            <w:vAlign w:val="bottom"/>
          </w:tcPr>
          <w:p w14:paraId="0F3354FE"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3F5049EC"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Digitalizacija, dostupnost</w:t>
            </w:r>
          </w:p>
        </w:tc>
      </w:tr>
      <w:tr w:rsidR="00F155D3" w:rsidRPr="00D53C94" w14:paraId="537D0DD7"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170FA17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Creativity Hubs for Sustainable DeveloPment through the VAloRization of Cultural Heritage Assets</w:t>
            </w:r>
          </w:p>
        </w:tc>
        <w:tc>
          <w:tcPr>
            <w:tcW w:w="513" w:type="pct"/>
            <w:shd w:val="clear" w:color="auto" w:fill="FFFFFF" w:themeFill="background1"/>
            <w:tcMar>
              <w:top w:w="2" w:type="dxa"/>
              <w:left w:w="2" w:type="dxa"/>
              <w:bottom w:w="0" w:type="dxa"/>
              <w:right w:w="2" w:type="dxa"/>
            </w:tcMar>
            <w:vAlign w:val="bottom"/>
          </w:tcPr>
          <w:p w14:paraId="4DB1B83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Sparc</w:t>
            </w:r>
          </w:p>
        </w:tc>
        <w:tc>
          <w:tcPr>
            <w:tcW w:w="598" w:type="pct"/>
            <w:shd w:val="clear" w:color="auto" w:fill="FFFFFF" w:themeFill="background1"/>
            <w:tcMar>
              <w:top w:w="2" w:type="dxa"/>
              <w:left w:w="2" w:type="dxa"/>
              <w:bottom w:w="0" w:type="dxa"/>
              <w:right w:w="2" w:type="dxa"/>
            </w:tcMar>
            <w:vAlign w:val="bottom"/>
          </w:tcPr>
          <w:p w14:paraId="35F5882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Greece-Italy</w:t>
            </w:r>
          </w:p>
        </w:tc>
        <w:tc>
          <w:tcPr>
            <w:tcW w:w="513" w:type="pct"/>
            <w:shd w:val="clear" w:color="auto" w:fill="FFFFFF" w:themeFill="background1"/>
            <w:tcMar>
              <w:top w:w="2" w:type="dxa"/>
              <w:left w:w="2" w:type="dxa"/>
              <w:bottom w:w="0" w:type="dxa"/>
              <w:right w:w="2" w:type="dxa"/>
            </w:tcMar>
            <w:vAlign w:val="bottom"/>
          </w:tcPr>
          <w:p w14:paraId="2774F60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Integrirano upravljanje okolišem</w:t>
            </w:r>
          </w:p>
        </w:tc>
        <w:tc>
          <w:tcPr>
            <w:tcW w:w="598" w:type="pct"/>
            <w:shd w:val="clear" w:color="auto" w:fill="FFFFFF" w:themeFill="background1"/>
            <w:tcMar>
              <w:top w:w="2" w:type="dxa"/>
              <w:left w:w="2" w:type="dxa"/>
              <w:bottom w:w="0" w:type="dxa"/>
              <w:right w:w="2" w:type="dxa"/>
            </w:tcMar>
            <w:vAlign w:val="bottom"/>
          </w:tcPr>
          <w:p w14:paraId="4D0FCE7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Italija </w:t>
            </w:r>
          </w:p>
        </w:tc>
        <w:tc>
          <w:tcPr>
            <w:tcW w:w="598" w:type="pct"/>
            <w:shd w:val="clear" w:color="auto" w:fill="FFFFFF" w:themeFill="background1"/>
            <w:tcMar>
              <w:top w:w="2" w:type="dxa"/>
              <w:left w:w="2" w:type="dxa"/>
              <w:bottom w:w="0" w:type="dxa"/>
              <w:right w:w="2" w:type="dxa"/>
            </w:tcMar>
            <w:vAlign w:val="bottom"/>
          </w:tcPr>
          <w:p w14:paraId="7270E6E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2.416.335,00</w:t>
            </w:r>
          </w:p>
        </w:tc>
        <w:tc>
          <w:tcPr>
            <w:tcW w:w="597" w:type="pct"/>
            <w:shd w:val="clear" w:color="auto" w:fill="FFFFFF" w:themeFill="background1"/>
            <w:tcMar>
              <w:top w:w="2" w:type="dxa"/>
              <w:left w:w="2" w:type="dxa"/>
              <w:bottom w:w="0" w:type="dxa"/>
              <w:right w:w="2" w:type="dxa"/>
            </w:tcMar>
            <w:vAlign w:val="bottom"/>
          </w:tcPr>
          <w:p w14:paraId="7057EC4F"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78118736"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Digitalizacija </w:t>
            </w:r>
          </w:p>
        </w:tc>
      </w:tr>
      <w:tr w:rsidR="00F155D3" w:rsidRPr="00D53C94" w14:paraId="7389C634"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7F88C83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Virtual and Cultural Tourism</w:t>
            </w:r>
          </w:p>
        </w:tc>
        <w:tc>
          <w:tcPr>
            <w:tcW w:w="513" w:type="pct"/>
            <w:shd w:val="clear" w:color="auto" w:fill="FFFFFF" w:themeFill="background1"/>
            <w:tcMar>
              <w:top w:w="2" w:type="dxa"/>
              <w:left w:w="2" w:type="dxa"/>
              <w:bottom w:w="0" w:type="dxa"/>
              <w:right w:w="2" w:type="dxa"/>
            </w:tcMar>
            <w:vAlign w:val="bottom"/>
          </w:tcPr>
          <w:p w14:paraId="3D76FC3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ViCTour</w:t>
            </w:r>
          </w:p>
        </w:tc>
        <w:tc>
          <w:tcPr>
            <w:tcW w:w="598" w:type="pct"/>
            <w:shd w:val="clear" w:color="auto" w:fill="FFFFFF" w:themeFill="background1"/>
            <w:tcMar>
              <w:top w:w="2" w:type="dxa"/>
              <w:left w:w="2" w:type="dxa"/>
              <w:bottom w:w="0" w:type="dxa"/>
              <w:right w:w="2" w:type="dxa"/>
            </w:tcMar>
            <w:vAlign w:val="bottom"/>
          </w:tcPr>
          <w:p w14:paraId="18B7AAF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Croatia-Serbia</w:t>
            </w:r>
          </w:p>
        </w:tc>
        <w:tc>
          <w:tcPr>
            <w:tcW w:w="513" w:type="pct"/>
            <w:shd w:val="clear" w:color="auto" w:fill="FFFFFF" w:themeFill="background1"/>
            <w:tcMar>
              <w:top w:w="2" w:type="dxa"/>
              <w:left w:w="2" w:type="dxa"/>
              <w:bottom w:w="0" w:type="dxa"/>
              <w:right w:w="2" w:type="dxa"/>
            </w:tcMar>
            <w:vAlign w:val="bottom"/>
          </w:tcPr>
          <w:p w14:paraId="5926BAC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Doprinos razvoju turizma i očuvanju kulturne i prirodne baštine</w:t>
            </w:r>
          </w:p>
        </w:tc>
        <w:tc>
          <w:tcPr>
            <w:tcW w:w="598" w:type="pct"/>
            <w:shd w:val="clear" w:color="auto" w:fill="FFFFFF" w:themeFill="background1"/>
            <w:tcMar>
              <w:top w:w="2" w:type="dxa"/>
              <w:left w:w="2" w:type="dxa"/>
              <w:bottom w:w="0" w:type="dxa"/>
              <w:right w:w="2" w:type="dxa"/>
            </w:tcMar>
            <w:vAlign w:val="bottom"/>
          </w:tcPr>
          <w:p w14:paraId="3DD7E6C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Srbija</w:t>
            </w:r>
          </w:p>
        </w:tc>
        <w:tc>
          <w:tcPr>
            <w:tcW w:w="598" w:type="pct"/>
            <w:shd w:val="clear" w:color="auto" w:fill="FFFFFF" w:themeFill="background1"/>
            <w:tcMar>
              <w:top w:w="2" w:type="dxa"/>
              <w:left w:w="2" w:type="dxa"/>
              <w:bottom w:w="0" w:type="dxa"/>
              <w:right w:w="2" w:type="dxa"/>
            </w:tcMar>
            <w:vAlign w:val="bottom"/>
          </w:tcPr>
          <w:p w14:paraId="1EBCC6D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924.327,00</w:t>
            </w:r>
          </w:p>
        </w:tc>
        <w:tc>
          <w:tcPr>
            <w:tcW w:w="597" w:type="pct"/>
            <w:shd w:val="clear" w:color="auto" w:fill="FFFFFF" w:themeFill="background1"/>
            <w:tcMar>
              <w:top w:w="2" w:type="dxa"/>
              <w:left w:w="2" w:type="dxa"/>
              <w:bottom w:w="0" w:type="dxa"/>
              <w:right w:w="2" w:type="dxa"/>
            </w:tcMar>
            <w:vAlign w:val="bottom"/>
          </w:tcPr>
          <w:p w14:paraId="4B24230E"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4461B5D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Virtualne ture, digitalizacija, marketing sa ICT</w:t>
            </w:r>
          </w:p>
        </w:tc>
      </w:tr>
      <w:tr w:rsidR="00F155D3" w:rsidRPr="00D53C94" w14:paraId="48FD6B0D"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0785B59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Community-led Local Development of Cultural Tourism in Greece and Albania </w:t>
            </w:r>
          </w:p>
        </w:tc>
        <w:tc>
          <w:tcPr>
            <w:tcW w:w="513" w:type="pct"/>
            <w:shd w:val="clear" w:color="auto" w:fill="FFFFFF" w:themeFill="background1"/>
            <w:tcMar>
              <w:top w:w="2" w:type="dxa"/>
              <w:left w:w="2" w:type="dxa"/>
              <w:bottom w:w="0" w:type="dxa"/>
              <w:right w:w="2" w:type="dxa"/>
            </w:tcMar>
            <w:vAlign w:val="bottom"/>
          </w:tcPr>
          <w:p w14:paraId="2F93857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CLLD-CulTour</w:t>
            </w:r>
          </w:p>
        </w:tc>
        <w:tc>
          <w:tcPr>
            <w:tcW w:w="598" w:type="pct"/>
            <w:shd w:val="clear" w:color="auto" w:fill="FFFFFF" w:themeFill="background1"/>
            <w:tcMar>
              <w:top w:w="2" w:type="dxa"/>
              <w:left w:w="2" w:type="dxa"/>
              <w:bottom w:w="0" w:type="dxa"/>
              <w:right w:w="2" w:type="dxa"/>
            </w:tcMar>
            <w:vAlign w:val="bottom"/>
          </w:tcPr>
          <w:p w14:paraId="497427D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513" w:type="pct"/>
            <w:shd w:val="clear" w:color="auto" w:fill="FFFFFF" w:themeFill="background1"/>
            <w:tcMar>
              <w:top w:w="2" w:type="dxa"/>
              <w:left w:w="2" w:type="dxa"/>
              <w:bottom w:w="0" w:type="dxa"/>
              <w:right w:w="2" w:type="dxa"/>
            </w:tcMar>
            <w:vAlign w:val="bottom"/>
          </w:tcPr>
          <w:p w14:paraId="0829DF8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8" w:type="pct"/>
            <w:shd w:val="clear" w:color="auto" w:fill="FFFFFF" w:themeFill="background1"/>
            <w:tcMar>
              <w:top w:w="2" w:type="dxa"/>
              <w:left w:w="2" w:type="dxa"/>
              <w:bottom w:w="0" w:type="dxa"/>
              <w:right w:w="2" w:type="dxa"/>
            </w:tcMar>
            <w:vAlign w:val="bottom"/>
          </w:tcPr>
          <w:p w14:paraId="497188F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Albanija </w:t>
            </w:r>
          </w:p>
        </w:tc>
        <w:tc>
          <w:tcPr>
            <w:tcW w:w="598" w:type="pct"/>
            <w:shd w:val="clear" w:color="auto" w:fill="FFFFFF" w:themeFill="background1"/>
            <w:tcMar>
              <w:top w:w="2" w:type="dxa"/>
              <w:left w:w="2" w:type="dxa"/>
              <w:bottom w:w="0" w:type="dxa"/>
              <w:right w:w="2" w:type="dxa"/>
            </w:tcMar>
            <w:vAlign w:val="bottom"/>
          </w:tcPr>
          <w:p w14:paraId="239FA79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685.825,00</w:t>
            </w:r>
          </w:p>
        </w:tc>
        <w:tc>
          <w:tcPr>
            <w:tcW w:w="597" w:type="pct"/>
            <w:shd w:val="clear" w:color="auto" w:fill="FFFFFF" w:themeFill="background1"/>
            <w:tcMar>
              <w:top w:w="2" w:type="dxa"/>
              <w:left w:w="2" w:type="dxa"/>
              <w:bottom w:w="0" w:type="dxa"/>
              <w:right w:w="2" w:type="dxa"/>
            </w:tcMar>
            <w:vAlign w:val="bottom"/>
          </w:tcPr>
          <w:p w14:paraId="3EEE5455"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582604FD"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Tematske ture korištenjem digitalnih alata</w:t>
            </w:r>
          </w:p>
          <w:p w14:paraId="459A3C05"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Dostupnost/produženje sezone</w:t>
            </w:r>
          </w:p>
        </w:tc>
      </w:tr>
      <w:tr w:rsidR="00F155D3" w:rsidRPr="00D53C94" w14:paraId="603E39EF"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3D00A66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Smart Travel on Cultural Routes</w:t>
            </w:r>
          </w:p>
        </w:tc>
        <w:tc>
          <w:tcPr>
            <w:tcW w:w="513" w:type="pct"/>
            <w:shd w:val="clear" w:color="auto" w:fill="FFFFFF" w:themeFill="background1"/>
            <w:tcMar>
              <w:top w:w="2" w:type="dxa"/>
              <w:left w:w="2" w:type="dxa"/>
              <w:bottom w:w="0" w:type="dxa"/>
              <w:right w:w="2" w:type="dxa"/>
            </w:tcMar>
            <w:vAlign w:val="bottom"/>
          </w:tcPr>
          <w:p w14:paraId="5CFC2DE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SMART TOUR</w:t>
            </w:r>
          </w:p>
        </w:tc>
        <w:tc>
          <w:tcPr>
            <w:tcW w:w="598" w:type="pct"/>
            <w:shd w:val="clear" w:color="auto" w:fill="FFFFFF" w:themeFill="background1"/>
            <w:tcMar>
              <w:top w:w="2" w:type="dxa"/>
              <w:left w:w="2" w:type="dxa"/>
              <w:bottom w:w="0" w:type="dxa"/>
              <w:right w:w="2" w:type="dxa"/>
            </w:tcMar>
            <w:vAlign w:val="bottom"/>
          </w:tcPr>
          <w:p w14:paraId="517A067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513" w:type="pct"/>
            <w:shd w:val="clear" w:color="auto" w:fill="FFFFFF" w:themeFill="background1"/>
            <w:tcMar>
              <w:top w:w="2" w:type="dxa"/>
              <w:left w:w="2" w:type="dxa"/>
              <w:bottom w:w="0" w:type="dxa"/>
              <w:right w:w="2" w:type="dxa"/>
            </w:tcMar>
            <w:vAlign w:val="bottom"/>
          </w:tcPr>
          <w:p w14:paraId="5157776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Poticanje lokalnog gospodarstva </w:t>
            </w:r>
          </w:p>
        </w:tc>
        <w:tc>
          <w:tcPr>
            <w:tcW w:w="598" w:type="pct"/>
            <w:shd w:val="clear" w:color="auto" w:fill="FFFFFF" w:themeFill="background1"/>
            <w:tcMar>
              <w:top w:w="2" w:type="dxa"/>
              <w:left w:w="2" w:type="dxa"/>
              <w:bottom w:w="0" w:type="dxa"/>
              <w:right w:w="2" w:type="dxa"/>
            </w:tcMar>
            <w:vAlign w:val="bottom"/>
          </w:tcPr>
          <w:p w14:paraId="238D42C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Albanija </w:t>
            </w:r>
          </w:p>
        </w:tc>
        <w:tc>
          <w:tcPr>
            <w:tcW w:w="598" w:type="pct"/>
            <w:shd w:val="clear" w:color="auto" w:fill="FFFFFF" w:themeFill="background1"/>
            <w:tcMar>
              <w:top w:w="2" w:type="dxa"/>
              <w:left w:w="2" w:type="dxa"/>
              <w:bottom w:w="0" w:type="dxa"/>
              <w:right w:w="2" w:type="dxa"/>
            </w:tcMar>
            <w:vAlign w:val="bottom"/>
          </w:tcPr>
          <w:p w14:paraId="7D4880C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513.475,00</w:t>
            </w:r>
          </w:p>
        </w:tc>
        <w:tc>
          <w:tcPr>
            <w:tcW w:w="597" w:type="pct"/>
            <w:shd w:val="clear" w:color="auto" w:fill="FFFFFF" w:themeFill="background1"/>
            <w:tcMar>
              <w:top w:w="2" w:type="dxa"/>
              <w:left w:w="2" w:type="dxa"/>
              <w:bottom w:w="0" w:type="dxa"/>
              <w:right w:w="2" w:type="dxa"/>
            </w:tcMar>
            <w:vAlign w:val="bottom"/>
          </w:tcPr>
          <w:p w14:paraId="6180FEA6"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2CB6148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Digitalna platforma</w:t>
            </w:r>
          </w:p>
        </w:tc>
      </w:tr>
      <w:tr w:rsidR="00F155D3" w:rsidRPr="00D53C94" w14:paraId="3237994B"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4E417D2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New technologies in the service of developing interregional thematic routes</w:t>
            </w:r>
          </w:p>
        </w:tc>
        <w:tc>
          <w:tcPr>
            <w:tcW w:w="513" w:type="pct"/>
            <w:shd w:val="clear" w:color="auto" w:fill="FFFFFF" w:themeFill="background1"/>
            <w:tcMar>
              <w:top w:w="2" w:type="dxa"/>
              <w:left w:w="2" w:type="dxa"/>
              <w:bottom w:w="0" w:type="dxa"/>
              <w:right w:w="2" w:type="dxa"/>
            </w:tcMar>
            <w:vAlign w:val="bottom"/>
          </w:tcPr>
          <w:p w14:paraId="416C5B7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w:t>
            </w:r>
          </w:p>
        </w:tc>
        <w:tc>
          <w:tcPr>
            <w:tcW w:w="598" w:type="pct"/>
            <w:shd w:val="clear" w:color="auto" w:fill="FFFFFF" w:themeFill="background1"/>
            <w:tcMar>
              <w:top w:w="2" w:type="dxa"/>
              <w:left w:w="2" w:type="dxa"/>
              <w:bottom w:w="0" w:type="dxa"/>
              <w:right w:w="2" w:type="dxa"/>
            </w:tcMar>
            <w:vAlign w:val="bottom"/>
          </w:tcPr>
          <w:p w14:paraId="74FE244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513" w:type="pct"/>
            <w:shd w:val="clear" w:color="auto" w:fill="FFFFFF" w:themeFill="background1"/>
            <w:tcMar>
              <w:top w:w="2" w:type="dxa"/>
              <w:left w:w="2" w:type="dxa"/>
              <w:bottom w:w="0" w:type="dxa"/>
              <w:right w:w="2" w:type="dxa"/>
            </w:tcMar>
            <w:vAlign w:val="bottom"/>
          </w:tcPr>
          <w:p w14:paraId="54C259C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8" w:type="pct"/>
            <w:shd w:val="clear" w:color="auto" w:fill="FFFFFF" w:themeFill="background1"/>
            <w:tcMar>
              <w:top w:w="2" w:type="dxa"/>
              <w:left w:w="2" w:type="dxa"/>
              <w:bottom w:w="0" w:type="dxa"/>
              <w:right w:w="2" w:type="dxa"/>
            </w:tcMar>
            <w:vAlign w:val="bottom"/>
          </w:tcPr>
          <w:p w14:paraId="3EFC460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598" w:type="pct"/>
            <w:shd w:val="clear" w:color="auto" w:fill="FFFFFF" w:themeFill="background1"/>
            <w:tcMar>
              <w:top w:w="2" w:type="dxa"/>
              <w:left w:w="2" w:type="dxa"/>
              <w:bottom w:w="0" w:type="dxa"/>
              <w:right w:w="2" w:type="dxa"/>
            </w:tcMar>
            <w:vAlign w:val="bottom"/>
          </w:tcPr>
          <w:p w14:paraId="6F17164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553.012,40</w:t>
            </w:r>
          </w:p>
        </w:tc>
        <w:tc>
          <w:tcPr>
            <w:tcW w:w="597" w:type="pct"/>
            <w:shd w:val="clear" w:color="auto" w:fill="FFFFFF" w:themeFill="background1"/>
            <w:tcMar>
              <w:top w:w="2" w:type="dxa"/>
              <w:left w:w="2" w:type="dxa"/>
              <w:bottom w:w="0" w:type="dxa"/>
              <w:right w:w="2" w:type="dxa"/>
            </w:tcMar>
            <w:vAlign w:val="bottom"/>
          </w:tcPr>
          <w:p w14:paraId="63BE107C"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0D8B408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Senzori, bluetooth lokacije</w:t>
            </w:r>
          </w:p>
        </w:tc>
      </w:tr>
      <w:tr w:rsidR="00F155D3" w:rsidRPr="00D53C94" w14:paraId="11A33515"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1A009DB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Development &amp; Promotion of Cultural Touristic Destinations through Multimedia Tools</w:t>
            </w:r>
          </w:p>
        </w:tc>
        <w:tc>
          <w:tcPr>
            <w:tcW w:w="513" w:type="pct"/>
            <w:shd w:val="clear" w:color="auto" w:fill="FFFFFF" w:themeFill="background1"/>
            <w:tcMar>
              <w:top w:w="2" w:type="dxa"/>
              <w:left w:w="2" w:type="dxa"/>
              <w:bottom w:w="0" w:type="dxa"/>
              <w:right w:w="2" w:type="dxa"/>
            </w:tcMar>
            <w:vAlign w:val="bottom"/>
          </w:tcPr>
          <w:p w14:paraId="24AEB27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 Culture</w:t>
            </w:r>
          </w:p>
        </w:tc>
        <w:tc>
          <w:tcPr>
            <w:tcW w:w="598" w:type="pct"/>
            <w:shd w:val="clear" w:color="auto" w:fill="FFFFFF" w:themeFill="background1"/>
            <w:tcMar>
              <w:top w:w="2" w:type="dxa"/>
              <w:left w:w="2" w:type="dxa"/>
              <w:bottom w:w="0" w:type="dxa"/>
              <w:right w:w="2" w:type="dxa"/>
            </w:tcMar>
            <w:vAlign w:val="bottom"/>
          </w:tcPr>
          <w:p w14:paraId="5D027D2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513" w:type="pct"/>
            <w:shd w:val="clear" w:color="auto" w:fill="FFFFFF" w:themeFill="background1"/>
            <w:tcMar>
              <w:top w:w="2" w:type="dxa"/>
              <w:left w:w="2" w:type="dxa"/>
              <w:bottom w:w="0" w:type="dxa"/>
              <w:right w:w="2" w:type="dxa"/>
            </w:tcMar>
            <w:vAlign w:val="bottom"/>
          </w:tcPr>
          <w:p w14:paraId="4387A11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8" w:type="pct"/>
            <w:shd w:val="clear" w:color="auto" w:fill="FFFFFF" w:themeFill="background1"/>
            <w:tcMar>
              <w:top w:w="2" w:type="dxa"/>
              <w:left w:w="2" w:type="dxa"/>
              <w:bottom w:w="0" w:type="dxa"/>
              <w:right w:w="2" w:type="dxa"/>
            </w:tcMar>
            <w:vAlign w:val="bottom"/>
          </w:tcPr>
          <w:p w14:paraId="453C1FD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Albanija </w:t>
            </w:r>
          </w:p>
        </w:tc>
        <w:tc>
          <w:tcPr>
            <w:tcW w:w="598" w:type="pct"/>
            <w:shd w:val="clear" w:color="auto" w:fill="FFFFFF" w:themeFill="background1"/>
            <w:tcMar>
              <w:top w:w="2" w:type="dxa"/>
              <w:left w:w="2" w:type="dxa"/>
              <w:bottom w:w="0" w:type="dxa"/>
              <w:right w:w="2" w:type="dxa"/>
            </w:tcMar>
            <w:vAlign w:val="bottom"/>
          </w:tcPr>
          <w:p w14:paraId="2E9D3F5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484.404,60</w:t>
            </w:r>
          </w:p>
        </w:tc>
        <w:tc>
          <w:tcPr>
            <w:tcW w:w="597" w:type="pct"/>
            <w:shd w:val="clear" w:color="auto" w:fill="FFFFFF" w:themeFill="background1"/>
            <w:tcMar>
              <w:top w:w="2" w:type="dxa"/>
              <w:left w:w="2" w:type="dxa"/>
              <w:bottom w:w="0" w:type="dxa"/>
              <w:right w:w="2" w:type="dxa"/>
            </w:tcMar>
            <w:vAlign w:val="bottom"/>
          </w:tcPr>
          <w:p w14:paraId="619398BD"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765763F9"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e-platforma sa digitalnim sadržajima</w:t>
            </w:r>
          </w:p>
        </w:tc>
      </w:tr>
      <w:tr w:rsidR="00F155D3" w:rsidRPr="00D53C94" w14:paraId="1022E14D"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3D38103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lastRenderedPageBreak/>
              <w:t>Traditional Breakfast of the C/B area: Branding Scheme and Mobile Application for the preservation and promotion of common traditional gastronomy</w:t>
            </w:r>
          </w:p>
        </w:tc>
        <w:tc>
          <w:tcPr>
            <w:tcW w:w="513" w:type="pct"/>
            <w:shd w:val="clear" w:color="auto" w:fill="FFFFFF" w:themeFill="background1"/>
            <w:tcMar>
              <w:top w:w="2" w:type="dxa"/>
              <w:left w:w="2" w:type="dxa"/>
              <w:bottom w:w="0" w:type="dxa"/>
              <w:right w:w="2" w:type="dxa"/>
            </w:tcMar>
            <w:vAlign w:val="bottom"/>
          </w:tcPr>
          <w:p w14:paraId="2AD2E08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CBTB</w:t>
            </w:r>
          </w:p>
        </w:tc>
        <w:tc>
          <w:tcPr>
            <w:tcW w:w="598" w:type="pct"/>
            <w:shd w:val="clear" w:color="auto" w:fill="FFFFFF" w:themeFill="background1"/>
            <w:tcMar>
              <w:top w:w="2" w:type="dxa"/>
              <w:left w:w="2" w:type="dxa"/>
              <w:bottom w:w="0" w:type="dxa"/>
              <w:right w:w="2" w:type="dxa"/>
            </w:tcMar>
            <w:vAlign w:val="bottom"/>
          </w:tcPr>
          <w:p w14:paraId="76FD618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513" w:type="pct"/>
            <w:shd w:val="clear" w:color="auto" w:fill="FFFFFF" w:themeFill="background1"/>
            <w:tcMar>
              <w:top w:w="2" w:type="dxa"/>
              <w:left w:w="2" w:type="dxa"/>
              <w:bottom w:w="0" w:type="dxa"/>
              <w:right w:w="2" w:type="dxa"/>
            </w:tcMar>
            <w:vAlign w:val="bottom"/>
          </w:tcPr>
          <w:p w14:paraId="71927B5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8" w:type="pct"/>
            <w:shd w:val="clear" w:color="auto" w:fill="FFFFFF" w:themeFill="background1"/>
            <w:tcMar>
              <w:top w:w="2" w:type="dxa"/>
              <w:left w:w="2" w:type="dxa"/>
              <w:bottom w:w="0" w:type="dxa"/>
              <w:right w:w="2" w:type="dxa"/>
            </w:tcMar>
            <w:vAlign w:val="bottom"/>
          </w:tcPr>
          <w:p w14:paraId="1B936F0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Albanija </w:t>
            </w:r>
          </w:p>
        </w:tc>
        <w:tc>
          <w:tcPr>
            <w:tcW w:w="598" w:type="pct"/>
            <w:shd w:val="clear" w:color="auto" w:fill="FFFFFF" w:themeFill="background1"/>
            <w:tcMar>
              <w:top w:w="2" w:type="dxa"/>
              <w:left w:w="2" w:type="dxa"/>
              <w:bottom w:w="0" w:type="dxa"/>
              <w:right w:w="2" w:type="dxa"/>
            </w:tcMar>
            <w:vAlign w:val="bottom"/>
          </w:tcPr>
          <w:p w14:paraId="0217746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632.096,50</w:t>
            </w:r>
          </w:p>
        </w:tc>
        <w:tc>
          <w:tcPr>
            <w:tcW w:w="597" w:type="pct"/>
            <w:shd w:val="clear" w:color="auto" w:fill="FFFFFF" w:themeFill="background1"/>
            <w:tcMar>
              <w:top w:w="2" w:type="dxa"/>
              <w:left w:w="2" w:type="dxa"/>
              <w:bottom w:w="0" w:type="dxa"/>
              <w:right w:w="2" w:type="dxa"/>
            </w:tcMar>
            <w:vAlign w:val="bottom"/>
          </w:tcPr>
          <w:p w14:paraId="58DA505D"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4A49E6A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Mobilna aplikacija za praćenje tradicionalne gastronomije </w:t>
            </w:r>
          </w:p>
        </w:tc>
      </w:tr>
      <w:tr w:rsidR="00F155D3" w:rsidRPr="00D53C94" w14:paraId="0E2ACDC9"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2529FCC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Virtual reality and 3D experiences to IMProve territorial Attractiveness, Cultural heritage smart management and Touristic development</w:t>
            </w:r>
          </w:p>
        </w:tc>
        <w:tc>
          <w:tcPr>
            <w:tcW w:w="513" w:type="pct"/>
            <w:shd w:val="clear" w:color="auto" w:fill="FFFFFF" w:themeFill="background1"/>
            <w:tcMar>
              <w:top w:w="2" w:type="dxa"/>
              <w:left w:w="2" w:type="dxa"/>
              <w:bottom w:w="0" w:type="dxa"/>
              <w:right w:w="2" w:type="dxa"/>
            </w:tcMar>
            <w:vAlign w:val="bottom"/>
          </w:tcPr>
          <w:p w14:paraId="56D2FB7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3D-IMP-ACT</w:t>
            </w:r>
          </w:p>
        </w:tc>
        <w:tc>
          <w:tcPr>
            <w:tcW w:w="598" w:type="pct"/>
            <w:shd w:val="clear" w:color="auto" w:fill="FFFFFF" w:themeFill="background1"/>
            <w:tcMar>
              <w:top w:w="2" w:type="dxa"/>
              <w:left w:w="2" w:type="dxa"/>
              <w:bottom w:w="0" w:type="dxa"/>
              <w:right w:w="2" w:type="dxa"/>
            </w:tcMar>
            <w:vAlign w:val="bottom"/>
          </w:tcPr>
          <w:p w14:paraId="7704EAC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513" w:type="pct"/>
            <w:shd w:val="clear" w:color="auto" w:fill="FFFFFF" w:themeFill="background1"/>
            <w:tcMar>
              <w:top w:w="2" w:type="dxa"/>
              <w:left w:w="2" w:type="dxa"/>
              <w:bottom w:w="0" w:type="dxa"/>
              <w:right w:w="2" w:type="dxa"/>
            </w:tcMar>
            <w:vAlign w:val="bottom"/>
          </w:tcPr>
          <w:p w14:paraId="12AFAE2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Turizam i kultura </w:t>
            </w:r>
          </w:p>
        </w:tc>
        <w:tc>
          <w:tcPr>
            <w:tcW w:w="598" w:type="pct"/>
            <w:shd w:val="clear" w:color="auto" w:fill="FFFFFF" w:themeFill="background1"/>
            <w:tcMar>
              <w:top w:w="2" w:type="dxa"/>
              <w:left w:w="2" w:type="dxa"/>
              <w:bottom w:w="0" w:type="dxa"/>
              <w:right w:w="2" w:type="dxa"/>
            </w:tcMar>
            <w:vAlign w:val="bottom"/>
          </w:tcPr>
          <w:p w14:paraId="78B8201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Italija, Crna Gora, Albanija </w:t>
            </w:r>
          </w:p>
        </w:tc>
        <w:tc>
          <w:tcPr>
            <w:tcW w:w="598" w:type="pct"/>
            <w:shd w:val="clear" w:color="auto" w:fill="FFFFFF" w:themeFill="background1"/>
            <w:tcMar>
              <w:top w:w="2" w:type="dxa"/>
              <w:left w:w="2" w:type="dxa"/>
              <w:bottom w:w="0" w:type="dxa"/>
              <w:right w:w="2" w:type="dxa"/>
            </w:tcMar>
            <w:vAlign w:val="bottom"/>
          </w:tcPr>
          <w:p w14:paraId="4AB43F7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1.023.984,77</w:t>
            </w:r>
          </w:p>
        </w:tc>
        <w:tc>
          <w:tcPr>
            <w:tcW w:w="597" w:type="pct"/>
            <w:shd w:val="clear" w:color="auto" w:fill="FFFFFF" w:themeFill="background1"/>
            <w:tcMar>
              <w:top w:w="2" w:type="dxa"/>
              <w:left w:w="2" w:type="dxa"/>
              <w:bottom w:w="0" w:type="dxa"/>
              <w:right w:w="2" w:type="dxa"/>
            </w:tcMar>
            <w:vAlign w:val="bottom"/>
          </w:tcPr>
          <w:p w14:paraId="7FF29C4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817" w:type="pct"/>
            <w:shd w:val="clear" w:color="auto" w:fill="FFFFFF" w:themeFill="background1"/>
            <w:vAlign w:val="center"/>
          </w:tcPr>
          <w:p w14:paraId="1963366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Virtualna stvarnost, digitalni turistički sadržaji</w:t>
            </w:r>
          </w:p>
        </w:tc>
      </w:tr>
      <w:tr w:rsidR="00F155D3" w:rsidRPr="00D53C94" w14:paraId="092D4476"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1B254C9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“DUE MARI” next generation tourism development</w:t>
            </w:r>
          </w:p>
        </w:tc>
        <w:tc>
          <w:tcPr>
            <w:tcW w:w="513" w:type="pct"/>
            <w:shd w:val="clear" w:color="auto" w:fill="FFFFFF" w:themeFill="background1"/>
            <w:tcMar>
              <w:top w:w="2" w:type="dxa"/>
              <w:left w:w="2" w:type="dxa"/>
              <w:bottom w:w="0" w:type="dxa"/>
              <w:right w:w="2" w:type="dxa"/>
            </w:tcMar>
            <w:vAlign w:val="bottom"/>
          </w:tcPr>
          <w:p w14:paraId="00F936D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DUE MARI</w:t>
            </w:r>
          </w:p>
        </w:tc>
        <w:tc>
          <w:tcPr>
            <w:tcW w:w="598" w:type="pct"/>
            <w:shd w:val="clear" w:color="auto" w:fill="FFFFFF" w:themeFill="background1"/>
            <w:tcMar>
              <w:top w:w="2" w:type="dxa"/>
              <w:left w:w="2" w:type="dxa"/>
              <w:bottom w:w="0" w:type="dxa"/>
              <w:right w:w="2" w:type="dxa"/>
            </w:tcMar>
            <w:vAlign w:val="bottom"/>
          </w:tcPr>
          <w:p w14:paraId="73BACAF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513" w:type="pct"/>
            <w:shd w:val="clear" w:color="auto" w:fill="FFFFFF" w:themeFill="background1"/>
            <w:tcMar>
              <w:top w:w="2" w:type="dxa"/>
              <w:left w:w="2" w:type="dxa"/>
              <w:bottom w:w="0" w:type="dxa"/>
              <w:right w:w="2" w:type="dxa"/>
            </w:tcMar>
            <w:vAlign w:val="bottom"/>
          </w:tcPr>
          <w:p w14:paraId="6008A01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Turizam i kultura </w:t>
            </w:r>
          </w:p>
        </w:tc>
        <w:tc>
          <w:tcPr>
            <w:tcW w:w="598" w:type="pct"/>
            <w:shd w:val="clear" w:color="auto" w:fill="FFFFFF" w:themeFill="background1"/>
            <w:tcMar>
              <w:top w:w="2" w:type="dxa"/>
              <w:left w:w="2" w:type="dxa"/>
              <w:bottom w:w="0" w:type="dxa"/>
              <w:right w:w="2" w:type="dxa"/>
            </w:tcMar>
            <w:vAlign w:val="bottom"/>
          </w:tcPr>
          <w:p w14:paraId="45F3B48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Italija, Crna Gora, Albanija </w:t>
            </w:r>
          </w:p>
        </w:tc>
        <w:tc>
          <w:tcPr>
            <w:tcW w:w="598" w:type="pct"/>
            <w:shd w:val="clear" w:color="auto" w:fill="FFFFFF" w:themeFill="background1"/>
            <w:tcMar>
              <w:top w:w="2" w:type="dxa"/>
              <w:left w:w="2" w:type="dxa"/>
              <w:bottom w:w="0" w:type="dxa"/>
              <w:right w:w="2" w:type="dxa"/>
            </w:tcMar>
            <w:vAlign w:val="bottom"/>
          </w:tcPr>
          <w:p w14:paraId="3161952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5.206.934,15</w:t>
            </w:r>
          </w:p>
        </w:tc>
        <w:tc>
          <w:tcPr>
            <w:tcW w:w="597" w:type="pct"/>
            <w:shd w:val="clear" w:color="auto" w:fill="FFFFFF" w:themeFill="background1"/>
            <w:tcMar>
              <w:top w:w="2" w:type="dxa"/>
              <w:left w:w="2" w:type="dxa"/>
              <w:bottom w:w="0" w:type="dxa"/>
              <w:right w:w="2" w:type="dxa"/>
            </w:tcMar>
            <w:vAlign w:val="bottom"/>
          </w:tcPr>
          <w:p w14:paraId="07A2F70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817" w:type="pct"/>
            <w:shd w:val="clear" w:color="auto" w:fill="FFFFFF" w:themeFill="background1"/>
            <w:vAlign w:val="center"/>
          </w:tcPr>
          <w:p w14:paraId="11EB411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Virtualna platforma za održivi turizam</w:t>
            </w:r>
          </w:p>
        </w:tc>
      </w:tr>
      <w:tr w:rsidR="00F155D3" w:rsidRPr="00D53C94" w14:paraId="6A312707"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28A8175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Cross-border cooperation network for an open-to-innovation tourism</w:t>
            </w:r>
          </w:p>
        </w:tc>
        <w:tc>
          <w:tcPr>
            <w:tcW w:w="513" w:type="pct"/>
            <w:shd w:val="clear" w:color="auto" w:fill="FFFFFF" w:themeFill="background1"/>
            <w:tcMar>
              <w:top w:w="2" w:type="dxa"/>
              <w:left w:w="2" w:type="dxa"/>
              <w:bottom w:w="0" w:type="dxa"/>
              <w:right w:w="2" w:type="dxa"/>
            </w:tcMar>
            <w:vAlign w:val="bottom"/>
          </w:tcPr>
          <w:p w14:paraId="53935DF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OPEN TOURISM</w:t>
            </w:r>
          </w:p>
        </w:tc>
        <w:tc>
          <w:tcPr>
            <w:tcW w:w="598" w:type="pct"/>
            <w:shd w:val="clear" w:color="auto" w:fill="FFFFFF" w:themeFill="background1"/>
            <w:tcMar>
              <w:top w:w="2" w:type="dxa"/>
              <w:left w:w="2" w:type="dxa"/>
              <w:bottom w:w="0" w:type="dxa"/>
              <w:right w:w="2" w:type="dxa"/>
            </w:tcMar>
            <w:vAlign w:val="bottom"/>
          </w:tcPr>
          <w:p w14:paraId="5788708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513" w:type="pct"/>
            <w:shd w:val="clear" w:color="auto" w:fill="FFFFFF" w:themeFill="background1"/>
            <w:tcMar>
              <w:top w:w="2" w:type="dxa"/>
              <w:left w:w="2" w:type="dxa"/>
              <w:bottom w:w="0" w:type="dxa"/>
              <w:right w:w="2" w:type="dxa"/>
            </w:tcMar>
            <w:vAlign w:val="bottom"/>
          </w:tcPr>
          <w:p w14:paraId="28527DF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Turizam i kultura </w:t>
            </w:r>
          </w:p>
        </w:tc>
        <w:tc>
          <w:tcPr>
            <w:tcW w:w="598" w:type="pct"/>
            <w:shd w:val="clear" w:color="auto" w:fill="FFFFFF" w:themeFill="background1"/>
            <w:tcMar>
              <w:top w:w="2" w:type="dxa"/>
              <w:left w:w="2" w:type="dxa"/>
              <w:bottom w:w="0" w:type="dxa"/>
              <w:right w:w="2" w:type="dxa"/>
            </w:tcMar>
            <w:vAlign w:val="bottom"/>
          </w:tcPr>
          <w:p w14:paraId="7FB6E45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Italija, Crna Gora, Albanija </w:t>
            </w:r>
          </w:p>
        </w:tc>
        <w:tc>
          <w:tcPr>
            <w:tcW w:w="598" w:type="pct"/>
            <w:shd w:val="clear" w:color="auto" w:fill="FFFFFF" w:themeFill="background1"/>
            <w:tcMar>
              <w:top w:w="2" w:type="dxa"/>
              <w:left w:w="2" w:type="dxa"/>
              <w:bottom w:w="0" w:type="dxa"/>
              <w:right w:w="2" w:type="dxa"/>
            </w:tcMar>
            <w:vAlign w:val="bottom"/>
          </w:tcPr>
          <w:p w14:paraId="2662AA4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EUR 937.149,25 </w:t>
            </w:r>
          </w:p>
        </w:tc>
        <w:tc>
          <w:tcPr>
            <w:tcW w:w="597" w:type="pct"/>
            <w:shd w:val="clear" w:color="auto" w:fill="FFFFFF" w:themeFill="background1"/>
            <w:tcMar>
              <w:top w:w="2" w:type="dxa"/>
              <w:left w:w="2" w:type="dxa"/>
              <w:bottom w:w="0" w:type="dxa"/>
              <w:right w:w="2" w:type="dxa"/>
            </w:tcMar>
            <w:vAlign w:val="bottom"/>
          </w:tcPr>
          <w:p w14:paraId="322A78E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817" w:type="pct"/>
            <w:shd w:val="clear" w:color="auto" w:fill="FFFFFF" w:themeFill="background1"/>
            <w:vAlign w:val="center"/>
          </w:tcPr>
          <w:p w14:paraId="226DD27F"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Otvoreni turizam i novi marketinški planovi otvoreni za inovacije</w:t>
            </w:r>
          </w:p>
        </w:tc>
      </w:tr>
      <w:tr w:rsidR="00F155D3" w:rsidRPr="00D53C94" w14:paraId="69B3C90A"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7AB3300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Museums Connecting Cultures Connecting People</w:t>
            </w:r>
          </w:p>
        </w:tc>
        <w:tc>
          <w:tcPr>
            <w:tcW w:w="513" w:type="pct"/>
            <w:shd w:val="clear" w:color="auto" w:fill="FFFFFF" w:themeFill="background1"/>
            <w:tcMar>
              <w:top w:w="2" w:type="dxa"/>
              <w:left w:w="2" w:type="dxa"/>
              <w:bottom w:w="0" w:type="dxa"/>
              <w:right w:w="2" w:type="dxa"/>
            </w:tcMar>
            <w:vAlign w:val="bottom"/>
          </w:tcPr>
          <w:p w14:paraId="4746596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CONNECT</w:t>
            </w:r>
          </w:p>
        </w:tc>
        <w:tc>
          <w:tcPr>
            <w:tcW w:w="598" w:type="pct"/>
            <w:shd w:val="clear" w:color="auto" w:fill="FFFFFF" w:themeFill="background1"/>
            <w:tcMar>
              <w:top w:w="2" w:type="dxa"/>
              <w:left w:w="2" w:type="dxa"/>
              <w:bottom w:w="0" w:type="dxa"/>
              <w:right w:w="2" w:type="dxa"/>
            </w:tcMar>
            <w:vAlign w:val="bottom"/>
          </w:tcPr>
          <w:p w14:paraId="70DFBA2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Greece-Republic of North Macedonia</w:t>
            </w:r>
          </w:p>
        </w:tc>
        <w:tc>
          <w:tcPr>
            <w:tcW w:w="513" w:type="pct"/>
            <w:shd w:val="clear" w:color="auto" w:fill="FFFFFF" w:themeFill="background1"/>
            <w:tcMar>
              <w:top w:w="2" w:type="dxa"/>
              <w:left w:w="2" w:type="dxa"/>
              <w:bottom w:w="0" w:type="dxa"/>
              <w:right w:w="2" w:type="dxa"/>
            </w:tcMar>
            <w:vAlign w:val="bottom"/>
          </w:tcPr>
          <w:p w14:paraId="51F6255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Razvoj i podrška lokalnoj ekonomiji </w:t>
            </w:r>
          </w:p>
        </w:tc>
        <w:tc>
          <w:tcPr>
            <w:tcW w:w="598" w:type="pct"/>
            <w:shd w:val="clear" w:color="auto" w:fill="FFFFFF" w:themeFill="background1"/>
            <w:tcMar>
              <w:top w:w="2" w:type="dxa"/>
              <w:left w:w="2" w:type="dxa"/>
              <w:bottom w:w="0" w:type="dxa"/>
              <w:right w:w="2" w:type="dxa"/>
            </w:tcMar>
            <w:vAlign w:val="bottom"/>
          </w:tcPr>
          <w:p w14:paraId="6B026DA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Sjeverna Makedonijaa</w:t>
            </w:r>
          </w:p>
        </w:tc>
        <w:tc>
          <w:tcPr>
            <w:tcW w:w="598" w:type="pct"/>
            <w:shd w:val="clear" w:color="auto" w:fill="FFFFFF" w:themeFill="background1"/>
            <w:tcMar>
              <w:top w:w="2" w:type="dxa"/>
              <w:left w:w="2" w:type="dxa"/>
              <w:bottom w:w="0" w:type="dxa"/>
              <w:right w:w="2" w:type="dxa"/>
            </w:tcMar>
            <w:vAlign w:val="bottom"/>
          </w:tcPr>
          <w:p w14:paraId="5735F96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780.682,03</w:t>
            </w:r>
          </w:p>
        </w:tc>
        <w:tc>
          <w:tcPr>
            <w:tcW w:w="597" w:type="pct"/>
            <w:shd w:val="clear" w:color="auto" w:fill="FFFFFF" w:themeFill="background1"/>
            <w:tcMar>
              <w:top w:w="2" w:type="dxa"/>
              <w:left w:w="2" w:type="dxa"/>
              <w:bottom w:w="0" w:type="dxa"/>
              <w:right w:w="2" w:type="dxa"/>
            </w:tcMar>
            <w:vAlign w:val="bottom"/>
          </w:tcPr>
          <w:p w14:paraId="4CAE054A" w14:textId="77777777" w:rsidR="00F155D3" w:rsidRPr="00D53C94" w:rsidRDefault="00F155D3" w:rsidP="00F155D3">
            <w:pPr>
              <w:rPr>
                <w:rFonts w:ascii="Arial" w:hAnsi="Arial" w:cs="Arial"/>
                <w:sz w:val="16"/>
                <w:szCs w:val="16"/>
                <w:lang w:val="hr-HR"/>
              </w:rPr>
            </w:pPr>
          </w:p>
        </w:tc>
        <w:tc>
          <w:tcPr>
            <w:tcW w:w="817" w:type="pct"/>
            <w:shd w:val="clear" w:color="auto" w:fill="FFFFFF" w:themeFill="background1"/>
            <w:vAlign w:val="center"/>
          </w:tcPr>
          <w:p w14:paraId="4B0DC10C"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Digitalizacija i ICT alati za bolju povezanost i prezentaciju muzeja</w:t>
            </w:r>
          </w:p>
        </w:tc>
      </w:tr>
      <w:tr w:rsidR="00F155D3" w:rsidRPr="00D53C94" w14:paraId="067AA38E"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3134831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Sustainable Tourism Strategies to Conserve and Valorise the Mediterranean Coastal and Maritime Natural Heritage</w:t>
            </w:r>
          </w:p>
        </w:tc>
        <w:tc>
          <w:tcPr>
            <w:tcW w:w="513" w:type="pct"/>
            <w:shd w:val="clear" w:color="auto" w:fill="FFFFFF" w:themeFill="background1"/>
            <w:tcMar>
              <w:top w:w="2" w:type="dxa"/>
              <w:left w:w="2" w:type="dxa"/>
              <w:bottom w:w="0" w:type="dxa"/>
              <w:right w:w="2" w:type="dxa"/>
            </w:tcMar>
            <w:vAlign w:val="bottom"/>
          </w:tcPr>
          <w:p w14:paraId="4696BA6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INHERIT</w:t>
            </w:r>
          </w:p>
        </w:tc>
        <w:tc>
          <w:tcPr>
            <w:tcW w:w="598" w:type="pct"/>
            <w:shd w:val="clear" w:color="auto" w:fill="FFFFFF" w:themeFill="background1"/>
            <w:tcMar>
              <w:top w:w="2" w:type="dxa"/>
              <w:left w:w="2" w:type="dxa"/>
              <w:bottom w:w="0" w:type="dxa"/>
              <w:right w:w="2" w:type="dxa"/>
            </w:tcMar>
            <w:vAlign w:val="bottom"/>
          </w:tcPr>
          <w:p w14:paraId="1F79536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513" w:type="pct"/>
            <w:shd w:val="clear" w:color="auto" w:fill="FFFFFF" w:themeFill="background1"/>
            <w:tcMar>
              <w:top w:w="2" w:type="dxa"/>
              <w:left w:w="2" w:type="dxa"/>
              <w:bottom w:w="0" w:type="dxa"/>
              <w:right w:w="2" w:type="dxa"/>
            </w:tcMar>
            <w:vAlign w:val="bottom"/>
          </w:tcPr>
          <w:p w14:paraId="0C81CF1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98" w:type="pct"/>
            <w:shd w:val="clear" w:color="auto" w:fill="FFFFFF" w:themeFill="background1"/>
            <w:tcMar>
              <w:top w:w="2" w:type="dxa"/>
              <w:left w:w="2" w:type="dxa"/>
              <w:bottom w:w="0" w:type="dxa"/>
              <w:right w:w="2" w:type="dxa"/>
            </w:tcMar>
            <w:vAlign w:val="bottom"/>
          </w:tcPr>
          <w:p w14:paraId="6AF381E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Cipar, Portugal, Crna Gora, Hrvatska, Grčka, Španjolska, Francuska, Malta, Slovenija, Italija</w:t>
            </w:r>
          </w:p>
        </w:tc>
        <w:tc>
          <w:tcPr>
            <w:tcW w:w="598" w:type="pct"/>
            <w:shd w:val="clear" w:color="auto" w:fill="FFFFFF" w:themeFill="background1"/>
            <w:tcMar>
              <w:top w:w="2" w:type="dxa"/>
              <w:left w:w="2" w:type="dxa"/>
              <w:bottom w:w="0" w:type="dxa"/>
              <w:right w:w="2" w:type="dxa"/>
            </w:tcMar>
            <w:vAlign w:val="bottom"/>
          </w:tcPr>
          <w:p w14:paraId="1ACC144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5 612 660.00</w:t>
            </w:r>
          </w:p>
        </w:tc>
        <w:tc>
          <w:tcPr>
            <w:tcW w:w="597" w:type="pct"/>
            <w:shd w:val="clear" w:color="auto" w:fill="FFFFFF" w:themeFill="background1"/>
            <w:tcMar>
              <w:top w:w="2" w:type="dxa"/>
              <w:left w:w="2" w:type="dxa"/>
              <w:bottom w:w="0" w:type="dxa"/>
              <w:right w:w="2" w:type="dxa"/>
            </w:tcMar>
            <w:vAlign w:val="bottom"/>
          </w:tcPr>
          <w:p w14:paraId="22329DA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4 770 761.00</w:t>
            </w:r>
          </w:p>
        </w:tc>
        <w:tc>
          <w:tcPr>
            <w:tcW w:w="817" w:type="pct"/>
            <w:shd w:val="clear" w:color="auto" w:fill="FFFFFF" w:themeFill="background1"/>
            <w:vAlign w:val="center"/>
          </w:tcPr>
          <w:p w14:paraId="0AD7739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Digitalna platforma i ICT</w:t>
            </w:r>
          </w:p>
        </w:tc>
      </w:tr>
      <w:tr w:rsidR="00F155D3" w:rsidRPr="00D53C94" w14:paraId="18493D7B"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29E1327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Sustainable Heritage Management towards Mass Tourism Impact thanks to a holistic use of Big and Open Data</w:t>
            </w:r>
          </w:p>
        </w:tc>
        <w:tc>
          <w:tcPr>
            <w:tcW w:w="513" w:type="pct"/>
            <w:shd w:val="clear" w:color="auto" w:fill="FFFFFF" w:themeFill="background1"/>
            <w:tcMar>
              <w:top w:w="2" w:type="dxa"/>
              <w:left w:w="2" w:type="dxa"/>
              <w:bottom w:w="0" w:type="dxa"/>
              <w:right w:w="2" w:type="dxa"/>
            </w:tcMar>
            <w:vAlign w:val="bottom"/>
          </w:tcPr>
          <w:p w14:paraId="3F58C0D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HERIT-DATA</w:t>
            </w:r>
          </w:p>
        </w:tc>
        <w:tc>
          <w:tcPr>
            <w:tcW w:w="598" w:type="pct"/>
            <w:shd w:val="clear" w:color="auto" w:fill="FFFFFF" w:themeFill="background1"/>
            <w:tcMar>
              <w:top w:w="2" w:type="dxa"/>
              <w:left w:w="2" w:type="dxa"/>
              <w:bottom w:w="0" w:type="dxa"/>
              <w:right w:w="2" w:type="dxa"/>
            </w:tcMar>
            <w:vAlign w:val="bottom"/>
          </w:tcPr>
          <w:p w14:paraId="4AEABCE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513" w:type="pct"/>
            <w:shd w:val="clear" w:color="auto" w:fill="FFFFFF" w:themeFill="background1"/>
            <w:tcMar>
              <w:top w:w="2" w:type="dxa"/>
              <w:left w:w="2" w:type="dxa"/>
              <w:bottom w:w="0" w:type="dxa"/>
              <w:right w:w="2" w:type="dxa"/>
            </w:tcMar>
            <w:vAlign w:val="bottom"/>
          </w:tcPr>
          <w:p w14:paraId="2A5D46E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Održivi turizam </w:t>
            </w:r>
          </w:p>
        </w:tc>
        <w:tc>
          <w:tcPr>
            <w:tcW w:w="598" w:type="pct"/>
            <w:shd w:val="clear" w:color="auto" w:fill="FFFFFF" w:themeFill="background1"/>
            <w:tcMar>
              <w:top w:w="2" w:type="dxa"/>
              <w:left w:w="2" w:type="dxa"/>
              <w:bottom w:w="0" w:type="dxa"/>
              <w:right w:w="2" w:type="dxa"/>
            </w:tcMar>
            <w:vAlign w:val="bottom"/>
          </w:tcPr>
          <w:p w14:paraId="5776D29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Grčka, Španjolska, Francuska, Portugal, BiH</w:t>
            </w:r>
          </w:p>
        </w:tc>
        <w:tc>
          <w:tcPr>
            <w:tcW w:w="598" w:type="pct"/>
            <w:shd w:val="clear" w:color="auto" w:fill="FFFFFF" w:themeFill="background1"/>
            <w:tcMar>
              <w:top w:w="2" w:type="dxa"/>
              <w:left w:w="2" w:type="dxa"/>
              <w:bottom w:w="0" w:type="dxa"/>
              <w:right w:w="2" w:type="dxa"/>
            </w:tcMar>
            <w:vAlign w:val="bottom"/>
          </w:tcPr>
          <w:p w14:paraId="047A5C5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4 195 515.20</w:t>
            </w:r>
          </w:p>
        </w:tc>
        <w:tc>
          <w:tcPr>
            <w:tcW w:w="597" w:type="pct"/>
            <w:shd w:val="clear" w:color="auto" w:fill="FFFFFF" w:themeFill="background1"/>
            <w:tcMar>
              <w:top w:w="2" w:type="dxa"/>
              <w:left w:w="2" w:type="dxa"/>
              <w:bottom w:w="0" w:type="dxa"/>
              <w:right w:w="2" w:type="dxa"/>
            </w:tcMar>
            <w:vAlign w:val="bottom"/>
          </w:tcPr>
          <w:p w14:paraId="6535AC9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3 566 187.92</w:t>
            </w:r>
          </w:p>
        </w:tc>
        <w:tc>
          <w:tcPr>
            <w:tcW w:w="817" w:type="pct"/>
            <w:shd w:val="clear" w:color="auto" w:fill="FFFFFF" w:themeFill="background1"/>
            <w:vAlign w:val="center"/>
          </w:tcPr>
          <w:p w14:paraId="572A9955"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Digitalna platforma i ICT</w:t>
            </w:r>
          </w:p>
        </w:tc>
      </w:tr>
      <w:tr w:rsidR="00F155D3" w:rsidRPr="00D53C94" w14:paraId="51323A31"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4CC844D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Fishing TOURIsm for a Sustainable tourism development in the MEDiterranean area</w:t>
            </w:r>
          </w:p>
        </w:tc>
        <w:tc>
          <w:tcPr>
            <w:tcW w:w="513" w:type="pct"/>
            <w:shd w:val="clear" w:color="auto" w:fill="FFFFFF" w:themeFill="background1"/>
            <w:tcMar>
              <w:top w:w="2" w:type="dxa"/>
              <w:left w:w="2" w:type="dxa"/>
              <w:bottom w:w="0" w:type="dxa"/>
              <w:right w:w="2" w:type="dxa"/>
            </w:tcMar>
            <w:vAlign w:val="bottom"/>
          </w:tcPr>
          <w:p w14:paraId="3A06C06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TOURISMED</w:t>
            </w:r>
          </w:p>
        </w:tc>
        <w:tc>
          <w:tcPr>
            <w:tcW w:w="598" w:type="pct"/>
            <w:shd w:val="clear" w:color="auto" w:fill="FFFFFF" w:themeFill="background1"/>
            <w:tcMar>
              <w:top w:w="2" w:type="dxa"/>
              <w:left w:w="2" w:type="dxa"/>
              <w:bottom w:w="0" w:type="dxa"/>
              <w:right w:w="2" w:type="dxa"/>
            </w:tcMar>
            <w:vAlign w:val="bottom"/>
          </w:tcPr>
          <w:p w14:paraId="3011164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513" w:type="pct"/>
            <w:shd w:val="clear" w:color="auto" w:fill="FFFFFF" w:themeFill="background1"/>
            <w:tcMar>
              <w:top w:w="2" w:type="dxa"/>
              <w:left w:w="2" w:type="dxa"/>
              <w:bottom w:w="0" w:type="dxa"/>
              <w:right w:w="2" w:type="dxa"/>
            </w:tcMar>
            <w:vAlign w:val="bottom"/>
          </w:tcPr>
          <w:p w14:paraId="1A8F6A5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98" w:type="pct"/>
            <w:shd w:val="clear" w:color="auto" w:fill="FFFFFF" w:themeFill="background1"/>
            <w:tcMar>
              <w:top w:w="2" w:type="dxa"/>
              <w:left w:w="2" w:type="dxa"/>
              <w:bottom w:w="0" w:type="dxa"/>
              <w:right w:w="2" w:type="dxa"/>
            </w:tcMar>
            <w:vAlign w:val="bottom"/>
          </w:tcPr>
          <w:p w14:paraId="0AF07F2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Italija, Albanija, Cipar, Grčka, Francuska, Španjolska </w:t>
            </w:r>
          </w:p>
        </w:tc>
        <w:tc>
          <w:tcPr>
            <w:tcW w:w="598" w:type="pct"/>
            <w:shd w:val="clear" w:color="auto" w:fill="FFFFFF" w:themeFill="background1"/>
            <w:tcMar>
              <w:top w:w="2" w:type="dxa"/>
              <w:left w:w="2" w:type="dxa"/>
              <w:bottom w:w="0" w:type="dxa"/>
              <w:right w:w="2" w:type="dxa"/>
            </w:tcMar>
            <w:vAlign w:val="bottom"/>
          </w:tcPr>
          <w:p w14:paraId="474BB1D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2 157 900.00</w:t>
            </w:r>
          </w:p>
        </w:tc>
        <w:tc>
          <w:tcPr>
            <w:tcW w:w="597" w:type="pct"/>
            <w:shd w:val="clear" w:color="auto" w:fill="FFFFFF" w:themeFill="background1"/>
            <w:tcMar>
              <w:top w:w="2" w:type="dxa"/>
              <w:left w:w="2" w:type="dxa"/>
              <w:bottom w:w="0" w:type="dxa"/>
              <w:right w:w="2" w:type="dxa"/>
            </w:tcMar>
            <w:vAlign w:val="bottom"/>
          </w:tcPr>
          <w:p w14:paraId="3DF1A24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1 700 620.00</w:t>
            </w:r>
          </w:p>
        </w:tc>
        <w:tc>
          <w:tcPr>
            <w:tcW w:w="817" w:type="pct"/>
            <w:shd w:val="clear" w:color="auto" w:fill="FFFFFF" w:themeFill="background1"/>
            <w:vAlign w:val="center"/>
          </w:tcPr>
          <w:p w14:paraId="79EB413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Ribarstvo i turizam</w:t>
            </w:r>
          </w:p>
        </w:tc>
      </w:tr>
      <w:tr w:rsidR="00F155D3" w:rsidRPr="00D53C94" w14:paraId="083C7675" w14:textId="77777777" w:rsidTr="008323C8">
        <w:trPr>
          <w:trHeight w:val="452"/>
        </w:trPr>
        <w:tc>
          <w:tcPr>
            <w:tcW w:w="765" w:type="pct"/>
            <w:shd w:val="clear" w:color="auto" w:fill="FFFFFF" w:themeFill="background1"/>
            <w:tcMar>
              <w:top w:w="2" w:type="dxa"/>
              <w:left w:w="2" w:type="dxa"/>
              <w:bottom w:w="0" w:type="dxa"/>
              <w:right w:w="2" w:type="dxa"/>
            </w:tcMar>
            <w:vAlign w:val="bottom"/>
          </w:tcPr>
          <w:p w14:paraId="0EEF47D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SILKNOW. Silk heritage in the Knowledge Society: from punched cards to big data, deep learning and visual / tangible simulations</w:t>
            </w:r>
          </w:p>
        </w:tc>
        <w:tc>
          <w:tcPr>
            <w:tcW w:w="513" w:type="pct"/>
            <w:shd w:val="clear" w:color="auto" w:fill="FFFFFF" w:themeFill="background1"/>
            <w:tcMar>
              <w:top w:w="2" w:type="dxa"/>
              <w:left w:w="2" w:type="dxa"/>
              <w:bottom w:w="0" w:type="dxa"/>
              <w:right w:w="2" w:type="dxa"/>
            </w:tcMar>
            <w:vAlign w:val="bottom"/>
          </w:tcPr>
          <w:p w14:paraId="0CA3B50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SILKNOW</w:t>
            </w:r>
          </w:p>
        </w:tc>
        <w:tc>
          <w:tcPr>
            <w:tcW w:w="598" w:type="pct"/>
            <w:shd w:val="clear" w:color="auto" w:fill="FFFFFF" w:themeFill="background1"/>
            <w:tcMar>
              <w:top w:w="2" w:type="dxa"/>
              <w:left w:w="2" w:type="dxa"/>
              <w:bottom w:w="0" w:type="dxa"/>
              <w:right w:w="2" w:type="dxa"/>
            </w:tcMar>
            <w:vAlign w:val="bottom"/>
          </w:tcPr>
          <w:p w14:paraId="7F63E68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Horizon 2020</w:t>
            </w:r>
          </w:p>
        </w:tc>
        <w:tc>
          <w:tcPr>
            <w:tcW w:w="513" w:type="pct"/>
            <w:shd w:val="clear" w:color="auto" w:fill="FFFFFF" w:themeFill="background1"/>
            <w:tcMar>
              <w:top w:w="2" w:type="dxa"/>
              <w:left w:w="2" w:type="dxa"/>
              <w:bottom w:w="0" w:type="dxa"/>
              <w:right w:w="2" w:type="dxa"/>
            </w:tcMar>
            <w:vAlign w:val="bottom"/>
          </w:tcPr>
          <w:p w14:paraId="368F392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Društveni izazovi</w:t>
            </w:r>
          </w:p>
        </w:tc>
        <w:tc>
          <w:tcPr>
            <w:tcW w:w="598" w:type="pct"/>
            <w:shd w:val="clear" w:color="auto" w:fill="FFFFFF" w:themeFill="background1"/>
            <w:tcMar>
              <w:top w:w="2" w:type="dxa"/>
              <w:left w:w="2" w:type="dxa"/>
              <w:bottom w:w="0" w:type="dxa"/>
              <w:right w:w="2" w:type="dxa"/>
            </w:tcMar>
            <w:vAlign w:val="bottom"/>
          </w:tcPr>
          <w:p w14:paraId="2F90A04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Njemačka, Slovenija, Italija, Francuska, Španjolska, Poljska</w:t>
            </w:r>
          </w:p>
          <w:p w14:paraId="5A60A698" w14:textId="77777777" w:rsidR="00F155D3" w:rsidRPr="00D53C94" w:rsidRDefault="00F155D3" w:rsidP="00F155D3">
            <w:pPr>
              <w:rPr>
                <w:rFonts w:ascii="Arial" w:hAnsi="Arial" w:cs="Arial"/>
                <w:color w:val="000000"/>
                <w:sz w:val="16"/>
                <w:szCs w:val="16"/>
                <w:lang w:val="hr-HR"/>
              </w:rPr>
            </w:pPr>
          </w:p>
        </w:tc>
        <w:tc>
          <w:tcPr>
            <w:tcW w:w="598" w:type="pct"/>
            <w:shd w:val="clear" w:color="auto" w:fill="FFFFFF" w:themeFill="background1"/>
            <w:tcMar>
              <w:top w:w="2" w:type="dxa"/>
              <w:left w:w="2" w:type="dxa"/>
              <w:bottom w:w="0" w:type="dxa"/>
              <w:right w:w="2" w:type="dxa"/>
            </w:tcMar>
            <w:vAlign w:val="bottom"/>
          </w:tcPr>
          <w:p w14:paraId="48E3EBE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2.390.060,50 € </w:t>
            </w:r>
          </w:p>
        </w:tc>
        <w:tc>
          <w:tcPr>
            <w:tcW w:w="597" w:type="pct"/>
            <w:shd w:val="clear" w:color="auto" w:fill="FFFFFF" w:themeFill="background1"/>
            <w:tcMar>
              <w:top w:w="2" w:type="dxa"/>
              <w:left w:w="2" w:type="dxa"/>
              <w:bottom w:w="0" w:type="dxa"/>
              <w:right w:w="2" w:type="dxa"/>
            </w:tcMar>
            <w:vAlign w:val="bottom"/>
          </w:tcPr>
          <w:p w14:paraId="6ADE298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2.390.060,50 € </w:t>
            </w:r>
          </w:p>
        </w:tc>
        <w:tc>
          <w:tcPr>
            <w:tcW w:w="817" w:type="pct"/>
            <w:shd w:val="clear" w:color="auto" w:fill="FFFFFF" w:themeFill="background1"/>
            <w:vAlign w:val="center"/>
          </w:tcPr>
          <w:p w14:paraId="67ECF33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Big data</w:t>
            </w:r>
          </w:p>
        </w:tc>
      </w:tr>
    </w:tbl>
    <w:p w14:paraId="12990D52" w14:textId="77777777" w:rsidR="00F155D3" w:rsidRPr="00D53C94" w:rsidRDefault="00F155D3" w:rsidP="00F155D3">
      <w:pPr>
        <w:rPr>
          <w:rFonts w:ascii="Arial" w:hAnsi="Arial" w:cs="Arial"/>
          <w:sz w:val="16"/>
          <w:szCs w:val="16"/>
          <w:lang w:val="hr-HR"/>
        </w:rPr>
      </w:pPr>
    </w:p>
    <w:p w14:paraId="14A0B9B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br w:type="page"/>
      </w:r>
    </w:p>
    <w:p w14:paraId="75015A6C" w14:textId="16FB520F" w:rsidR="00F155D3" w:rsidRPr="00D53C94" w:rsidRDefault="007F3A8E" w:rsidP="007F3A8E">
      <w:pPr>
        <w:pStyle w:val="Caption"/>
        <w:rPr>
          <w:rFonts w:cs="Arial"/>
          <w:b w:val="0"/>
          <w:sz w:val="20"/>
          <w:szCs w:val="20"/>
          <w:lang w:val="hr-HR"/>
        </w:rPr>
      </w:pPr>
      <w:bookmarkStart w:id="58" w:name="_Toc101772045"/>
      <w:r w:rsidRPr="00D53C94">
        <w:rPr>
          <w:lang w:val="hr-HR"/>
        </w:rPr>
        <w:lastRenderedPageBreak/>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11</w:t>
      </w:r>
      <w:r w:rsidRPr="00D53C94">
        <w:rPr>
          <w:lang w:val="hr-HR"/>
        </w:rPr>
        <w:fldChar w:fldCharType="end"/>
      </w:r>
      <w:r w:rsidRPr="00D53C94">
        <w:rPr>
          <w:lang w:val="hr-HR"/>
        </w:rPr>
        <w:t xml:space="preserve">. </w:t>
      </w:r>
      <w:r w:rsidR="00F155D3" w:rsidRPr="00D53C94">
        <w:rPr>
          <w:rFonts w:cs="Arial"/>
          <w:sz w:val="20"/>
          <w:szCs w:val="20"/>
          <w:lang w:val="hr-HR"/>
        </w:rPr>
        <w:t>Projekt: Adriatic-Ionian Strategy and Solutions for Smart Integrated D</w:t>
      </w:r>
      <w:r w:rsidR="00F563EB" w:rsidRPr="00D53C94">
        <w:rPr>
          <w:rFonts w:cs="Arial"/>
          <w:sz w:val="20"/>
          <w:szCs w:val="20"/>
          <w:lang w:val="hr-HR"/>
        </w:rPr>
        <w:t>e</w:t>
      </w:r>
      <w:r w:rsidR="00F155D3" w:rsidRPr="00D53C94">
        <w:rPr>
          <w:rFonts w:cs="Arial"/>
          <w:sz w:val="20"/>
          <w:szCs w:val="20"/>
          <w:lang w:val="hr-HR"/>
        </w:rPr>
        <w:t>stination Management based on Multiple Intelligence Systems (MIQS) – AIR ProDest Strategy (MIQS)</w:t>
      </w:r>
      <w:bookmarkEnd w:id="58"/>
    </w:p>
    <w:p w14:paraId="45F6EC32" w14:textId="771683B2" w:rsidR="00F155D3" w:rsidRPr="00D53C94" w:rsidRDefault="00FF2AD9" w:rsidP="007133B7">
      <w:pPr>
        <w:spacing w:after="160" w:line="259" w:lineRule="auto"/>
        <w:rPr>
          <w:rFonts w:ascii="Arial" w:hAnsi="Arial" w:cs="Arial"/>
          <w:sz w:val="20"/>
          <w:szCs w:val="20"/>
          <w:lang w:val="hr-HR"/>
        </w:rPr>
      </w:pPr>
      <w:r w:rsidRPr="00D53C94">
        <w:rPr>
          <w:rFonts w:ascii="Arial" w:hAnsi="Arial" w:cs="Arial"/>
          <w:sz w:val="20"/>
          <w:szCs w:val="20"/>
          <w:lang w:val="hr-HR"/>
        </w:rPr>
        <w:t xml:space="preserve">Ključne teme projekta su pametni </w:t>
      </w:r>
      <w:r w:rsidR="00F155D3" w:rsidRPr="00D53C94">
        <w:rPr>
          <w:rFonts w:ascii="Arial" w:hAnsi="Arial" w:cs="Arial"/>
          <w:sz w:val="20"/>
          <w:szCs w:val="20"/>
          <w:lang w:val="hr-HR"/>
        </w:rPr>
        <w:t>planovi / strategije</w:t>
      </w:r>
      <w:r w:rsidRPr="00D53C94">
        <w:rPr>
          <w:rFonts w:ascii="Arial" w:hAnsi="Arial" w:cs="Arial"/>
          <w:sz w:val="20"/>
          <w:szCs w:val="20"/>
          <w:lang w:val="hr-HR"/>
        </w:rPr>
        <w:t xml:space="preserve">, pametno upravljanje, </w:t>
      </w:r>
      <w:r w:rsidR="00F155D3" w:rsidRPr="00D53C94">
        <w:rPr>
          <w:rFonts w:ascii="Arial" w:hAnsi="Arial" w:cs="Arial"/>
          <w:sz w:val="20"/>
          <w:szCs w:val="20"/>
          <w:lang w:val="hr-HR"/>
        </w:rPr>
        <w:t xml:space="preserve">otpornost </w:t>
      </w:r>
      <w:r w:rsidR="00B122E9" w:rsidRPr="00D53C94">
        <w:rPr>
          <w:rFonts w:ascii="Arial" w:hAnsi="Arial" w:cs="Arial"/>
          <w:sz w:val="20"/>
          <w:szCs w:val="20"/>
          <w:lang w:val="hr-HR"/>
        </w:rPr>
        <w:t>i</w:t>
      </w:r>
      <w:r w:rsidRPr="00D53C94">
        <w:rPr>
          <w:rFonts w:ascii="Arial" w:hAnsi="Arial" w:cs="Arial"/>
          <w:sz w:val="20"/>
          <w:szCs w:val="20"/>
          <w:lang w:val="hr-HR"/>
        </w:rPr>
        <w:t xml:space="preserve"> </w:t>
      </w:r>
      <w:r w:rsidR="00F155D3" w:rsidRPr="00D53C94">
        <w:rPr>
          <w:rFonts w:ascii="Arial" w:hAnsi="Arial" w:cs="Arial"/>
          <w:sz w:val="20"/>
          <w:szCs w:val="20"/>
          <w:lang w:val="hr-HR"/>
        </w:rPr>
        <w:t>agilni turistički akcijski planovi</w:t>
      </w:r>
      <w:r w:rsidRPr="00D53C94">
        <w:rPr>
          <w:rFonts w:ascii="Arial" w:hAnsi="Arial" w:cs="Arial"/>
          <w:sz w:val="20"/>
          <w:szCs w:val="20"/>
          <w:lang w:val="hr-HR"/>
        </w:rPr>
        <w:t xml:space="preserve"> te suradničke platforme.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393"/>
        <w:gridCol w:w="931"/>
        <w:gridCol w:w="771"/>
        <w:gridCol w:w="1065"/>
        <w:gridCol w:w="840"/>
        <w:gridCol w:w="945"/>
        <w:gridCol w:w="1090"/>
        <w:gridCol w:w="1261"/>
      </w:tblGrid>
      <w:tr w:rsidR="00F155D3" w:rsidRPr="00D53C94" w14:paraId="5DD0086A" w14:textId="77777777" w:rsidTr="00F155D3">
        <w:trPr>
          <w:trHeight w:val="508"/>
        </w:trPr>
        <w:tc>
          <w:tcPr>
            <w:tcW w:w="846" w:type="pct"/>
            <w:shd w:val="clear" w:color="auto" w:fill="D9D9D9" w:themeFill="background1" w:themeFillShade="D9"/>
            <w:tcMar>
              <w:top w:w="2" w:type="dxa"/>
              <w:left w:w="2" w:type="dxa"/>
              <w:bottom w:w="0" w:type="dxa"/>
              <w:right w:w="2" w:type="dxa"/>
            </w:tcMar>
            <w:hideMark/>
          </w:tcPr>
          <w:p w14:paraId="2CD006D1" w14:textId="3E89FCDF"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Projekt</w:t>
            </w:r>
          </w:p>
        </w:tc>
        <w:tc>
          <w:tcPr>
            <w:tcW w:w="567" w:type="pct"/>
            <w:shd w:val="clear" w:color="auto" w:fill="D9D9D9" w:themeFill="background1" w:themeFillShade="D9"/>
            <w:tcMar>
              <w:top w:w="2" w:type="dxa"/>
              <w:left w:w="2" w:type="dxa"/>
              <w:bottom w:w="0" w:type="dxa"/>
              <w:right w:w="2" w:type="dxa"/>
            </w:tcMar>
            <w:hideMark/>
          </w:tcPr>
          <w:p w14:paraId="43A252CC" w14:textId="4EB6BAE5"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Akronim projekta</w:t>
            </w:r>
          </w:p>
        </w:tc>
        <w:tc>
          <w:tcPr>
            <w:tcW w:w="471" w:type="pct"/>
            <w:shd w:val="clear" w:color="auto" w:fill="D9D9D9" w:themeFill="background1" w:themeFillShade="D9"/>
            <w:tcMar>
              <w:top w:w="2" w:type="dxa"/>
              <w:left w:w="2" w:type="dxa"/>
              <w:bottom w:w="0" w:type="dxa"/>
              <w:right w:w="2" w:type="dxa"/>
            </w:tcMar>
            <w:hideMark/>
          </w:tcPr>
          <w:p w14:paraId="454F31E7" w14:textId="532CD2C2"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Operativni program</w:t>
            </w:r>
          </w:p>
        </w:tc>
        <w:tc>
          <w:tcPr>
            <w:tcW w:w="648" w:type="pct"/>
            <w:shd w:val="clear" w:color="auto" w:fill="D9D9D9" w:themeFill="background1" w:themeFillShade="D9"/>
            <w:tcMar>
              <w:top w:w="2" w:type="dxa"/>
              <w:left w:w="2" w:type="dxa"/>
              <w:bottom w:w="0" w:type="dxa"/>
              <w:right w:w="2" w:type="dxa"/>
            </w:tcMar>
            <w:hideMark/>
          </w:tcPr>
          <w:p w14:paraId="0A3A43F0" w14:textId="799E4812"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Prioritetna os/mjere</w:t>
            </w:r>
          </w:p>
        </w:tc>
        <w:tc>
          <w:tcPr>
            <w:tcW w:w="512" w:type="pct"/>
            <w:shd w:val="clear" w:color="auto" w:fill="D9D9D9" w:themeFill="background1" w:themeFillShade="D9"/>
            <w:tcMar>
              <w:top w:w="2" w:type="dxa"/>
              <w:left w:w="2" w:type="dxa"/>
              <w:bottom w:w="0" w:type="dxa"/>
              <w:right w:w="2" w:type="dxa"/>
            </w:tcMar>
            <w:hideMark/>
          </w:tcPr>
          <w:p w14:paraId="784CF991" w14:textId="483FD472"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Zemlje sudionice</w:t>
            </w:r>
          </w:p>
        </w:tc>
        <w:tc>
          <w:tcPr>
            <w:tcW w:w="527" w:type="pct"/>
            <w:shd w:val="clear" w:color="auto" w:fill="D9D9D9" w:themeFill="background1" w:themeFillShade="D9"/>
            <w:tcMar>
              <w:top w:w="2" w:type="dxa"/>
              <w:left w:w="2" w:type="dxa"/>
              <w:bottom w:w="0" w:type="dxa"/>
              <w:right w:w="2" w:type="dxa"/>
            </w:tcMar>
            <w:hideMark/>
          </w:tcPr>
          <w:p w14:paraId="3C0F3666" w14:textId="53C607A2"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Ukupni proračun</w:t>
            </w:r>
          </w:p>
        </w:tc>
        <w:tc>
          <w:tcPr>
            <w:tcW w:w="663" w:type="pct"/>
            <w:shd w:val="clear" w:color="auto" w:fill="D9D9D9" w:themeFill="background1" w:themeFillShade="D9"/>
            <w:tcMar>
              <w:top w:w="2" w:type="dxa"/>
              <w:left w:w="2" w:type="dxa"/>
              <w:bottom w:w="0" w:type="dxa"/>
              <w:right w:w="2" w:type="dxa"/>
            </w:tcMar>
            <w:hideMark/>
          </w:tcPr>
          <w:p w14:paraId="2EA6B14F" w14:textId="6F1FB31B"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Doprinos Europskog fonda</w:t>
            </w:r>
          </w:p>
        </w:tc>
        <w:tc>
          <w:tcPr>
            <w:tcW w:w="766" w:type="pct"/>
            <w:shd w:val="clear" w:color="auto" w:fill="D9D9D9" w:themeFill="background1" w:themeFillShade="D9"/>
          </w:tcPr>
          <w:p w14:paraId="4BECFDC3" w14:textId="19E342E5" w:rsidR="00F155D3" w:rsidRPr="00D53C94" w:rsidRDefault="00FF2AD9" w:rsidP="00C13240">
            <w:pPr>
              <w:jc w:val="center"/>
              <w:rPr>
                <w:rFonts w:ascii="Arial" w:hAnsi="Arial" w:cs="Arial"/>
                <w:b/>
                <w:sz w:val="16"/>
                <w:szCs w:val="16"/>
                <w:lang w:val="hr-HR"/>
              </w:rPr>
            </w:pPr>
            <w:r w:rsidRPr="00D53C94">
              <w:rPr>
                <w:rFonts w:ascii="Arial" w:hAnsi="Arial" w:cs="Arial"/>
                <w:b/>
                <w:sz w:val="16"/>
                <w:szCs w:val="16"/>
                <w:lang w:val="hr-HR"/>
              </w:rPr>
              <w:t xml:space="preserve">Povezanost s </w:t>
            </w:r>
            <w:r w:rsidRPr="00C13240">
              <w:rPr>
                <w:rFonts w:ascii="Arial" w:hAnsi="Arial" w:cs="Arial"/>
                <w:b/>
                <w:i/>
                <w:iCs/>
                <w:sz w:val="16"/>
                <w:szCs w:val="16"/>
                <w:lang w:val="hr-HR"/>
              </w:rPr>
              <w:t>flagship</w:t>
            </w:r>
            <w:r w:rsidRPr="00D53C94">
              <w:rPr>
                <w:rFonts w:ascii="Arial" w:hAnsi="Arial" w:cs="Arial"/>
                <w:b/>
                <w:sz w:val="16"/>
                <w:szCs w:val="16"/>
                <w:lang w:val="hr-HR"/>
              </w:rPr>
              <w:t xml:space="preserve"> projekt</w:t>
            </w:r>
            <w:r w:rsidR="00C13240">
              <w:rPr>
                <w:rFonts w:ascii="Arial" w:hAnsi="Arial" w:cs="Arial"/>
                <w:b/>
                <w:sz w:val="16"/>
                <w:szCs w:val="16"/>
                <w:lang w:val="hr-HR"/>
              </w:rPr>
              <w:t>om</w:t>
            </w:r>
          </w:p>
        </w:tc>
      </w:tr>
      <w:tr w:rsidR="00F155D3" w:rsidRPr="00D53C94" w14:paraId="3278AEA4"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10DFBDE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Tourism Water Management for Sustainable Adrion Coastal Areas</w:t>
            </w:r>
          </w:p>
        </w:tc>
        <w:tc>
          <w:tcPr>
            <w:tcW w:w="567" w:type="pct"/>
            <w:shd w:val="clear" w:color="auto" w:fill="FFFFFF" w:themeFill="background1"/>
            <w:tcMar>
              <w:top w:w="2" w:type="dxa"/>
              <w:left w:w="2" w:type="dxa"/>
              <w:bottom w:w="0" w:type="dxa"/>
              <w:right w:w="2" w:type="dxa"/>
            </w:tcMar>
            <w:vAlign w:val="bottom"/>
          </w:tcPr>
          <w:p w14:paraId="7284EFE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TOUREST</w:t>
            </w:r>
          </w:p>
        </w:tc>
        <w:tc>
          <w:tcPr>
            <w:tcW w:w="471" w:type="pct"/>
            <w:shd w:val="clear" w:color="auto" w:fill="FFFFFF" w:themeFill="background1"/>
            <w:tcMar>
              <w:top w:w="2" w:type="dxa"/>
              <w:left w:w="2" w:type="dxa"/>
              <w:bottom w:w="0" w:type="dxa"/>
              <w:right w:w="2" w:type="dxa"/>
            </w:tcMar>
            <w:vAlign w:val="bottom"/>
          </w:tcPr>
          <w:p w14:paraId="70F4587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68F2CEA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12" w:type="pct"/>
            <w:shd w:val="clear" w:color="auto" w:fill="FFFFFF" w:themeFill="background1"/>
            <w:tcMar>
              <w:top w:w="2" w:type="dxa"/>
              <w:left w:w="2" w:type="dxa"/>
              <w:bottom w:w="0" w:type="dxa"/>
              <w:right w:w="2" w:type="dxa"/>
            </w:tcMar>
            <w:vAlign w:val="bottom"/>
          </w:tcPr>
          <w:p w14:paraId="45EDEB0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Slovenija, Hrvatska, Italija, Grčka</w:t>
            </w:r>
          </w:p>
        </w:tc>
        <w:tc>
          <w:tcPr>
            <w:tcW w:w="527" w:type="pct"/>
            <w:shd w:val="clear" w:color="auto" w:fill="FFFFFF" w:themeFill="background1"/>
            <w:tcMar>
              <w:top w:w="2" w:type="dxa"/>
              <w:left w:w="2" w:type="dxa"/>
              <w:bottom w:w="0" w:type="dxa"/>
              <w:right w:w="2" w:type="dxa"/>
            </w:tcMar>
            <w:vAlign w:val="bottom"/>
          </w:tcPr>
          <w:p w14:paraId="535D4A2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971,816.99</w:t>
            </w:r>
          </w:p>
        </w:tc>
        <w:tc>
          <w:tcPr>
            <w:tcW w:w="663" w:type="pct"/>
            <w:shd w:val="clear" w:color="auto" w:fill="FFFFFF" w:themeFill="background1"/>
            <w:tcMar>
              <w:top w:w="2" w:type="dxa"/>
              <w:left w:w="2" w:type="dxa"/>
              <w:bottom w:w="0" w:type="dxa"/>
              <w:right w:w="2" w:type="dxa"/>
            </w:tcMar>
            <w:vAlign w:val="bottom"/>
          </w:tcPr>
          <w:p w14:paraId="3CF263E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826,044.42</w:t>
            </w:r>
          </w:p>
        </w:tc>
        <w:tc>
          <w:tcPr>
            <w:tcW w:w="766" w:type="pct"/>
            <w:shd w:val="clear" w:color="auto" w:fill="FFFFFF" w:themeFill="background1"/>
            <w:vAlign w:val="center"/>
          </w:tcPr>
          <w:p w14:paraId="39EF756D"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Inovativna politika i ICT rješenja</w:t>
            </w:r>
          </w:p>
        </w:tc>
      </w:tr>
      <w:tr w:rsidR="00F155D3" w:rsidRPr="00D53C94" w14:paraId="7EA4A752"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5AD08D7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Adriatic Landscape Interpretation Network</w:t>
            </w:r>
          </w:p>
        </w:tc>
        <w:tc>
          <w:tcPr>
            <w:tcW w:w="567" w:type="pct"/>
            <w:shd w:val="clear" w:color="auto" w:fill="FFFFFF" w:themeFill="background1"/>
            <w:tcMar>
              <w:top w:w="2" w:type="dxa"/>
              <w:left w:w="2" w:type="dxa"/>
              <w:bottom w:w="0" w:type="dxa"/>
              <w:right w:w="2" w:type="dxa"/>
            </w:tcMar>
            <w:vAlign w:val="bottom"/>
          </w:tcPr>
          <w:p w14:paraId="0DCFD77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ADRILINK</w:t>
            </w:r>
          </w:p>
        </w:tc>
        <w:tc>
          <w:tcPr>
            <w:tcW w:w="471" w:type="pct"/>
            <w:shd w:val="clear" w:color="auto" w:fill="FFFFFF" w:themeFill="background1"/>
            <w:tcMar>
              <w:top w:w="2" w:type="dxa"/>
              <w:left w:w="2" w:type="dxa"/>
              <w:bottom w:w="0" w:type="dxa"/>
              <w:right w:w="2" w:type="dxa"/>
            </w:tcMar>
            <w:vAlign w:val="bottom"/>
          </w:tcPr>
          <w:p w14:paraId="7988A8E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0AC5394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12" w:type="pct"/>
            <w:shd w:val="clear" w:color="auto" w:fill="FFFFFF" w:themeFill="background1"/>
            <w:tcMar>
              <w:top w:w="2" w:type="dxa"/>
              <w:left w:w="2" w:type="dxa"/>
              <w:bottom w:w="0" w:type="dxa"/>
              <w:right w:w="2" w:type="dxa"/>
            </w:tcMar>
            <w:vAlign w:val="bottom"/>
          </w:tcPr>
          <w:p w14:paraId="4B33470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Albanija, BiH, Italija, Grčka, Hrvatska, Srbija</w:t>
            </w:r>
          </w:p>
        </w:tc>
        <w:tc>
          <w:tcPr>
            <w:tcW w:w="527" w:type="pct"/>
            <w:shd w:val="clear" w:color="auto" w:fill="FFFFFF" w:themeFill="background1"/>
            <w:tcMar>
              <w:top w:w="2" w:type="dxa"/>
              <w:left w:w="2" w:type="dxa"/>
              <w:bottom w:w="0" w:type="dxa"/>
              <w:right w:w="2" w:type="dxa"/>
            </w:tcMar>
            <w:vAlign w:val="bottom"/>
          </w:tcPr>
          <w:p w14:paraId="09381F5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2,409,446.70</w:t>
            </w:r>
          </w:p>
        </w:tc>
        <w:tc>
          <w:tcPr>
            <w:tcW w:w="663" w:type="pct"/>
            <w:shd w:val="clear" w:color="auto" w:fill="FFFFFF" w:themeFill="background1"/>
            <w:tcMar>
              <w:top w:w="2" w:type="dxa"/>
              <w:left w:w="2" w:type="dxa"/>
              <w:bottom w:w="0" w:type="dxa"/>
              <w:right w:w="2" w:type="dxa"/>
            </w:tcMar>
            <w:vAlign w:val="bottom"/>
          </w:tcPr>
          <w:p w14:paraId="49176A5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1,221,732.79</w:t>
            </w:r>
            <w:r w:rsidRPr="00D53C94">
              <w:rPr>
                <w:rFonts w:ascii="Arial" w:hAnsi="Arial" w:cs="Arial"/>
                <w:color w:val="000000"/>
                <w:sz w:val="16"/>
                <w:szCs w:val="16"/>
                <w:lang w:val="hr-HR"/>
              </w:rPr>
              <w:br/>
              <w:t>IPAII budžet EUR 826,296.90</w:t>
            </w:r>
          </w:p>
        </w:tc>
        <w:tc>
          <w:tcPr>
            <w:tcW w:w="766" w:type="pct"/>
            <w:shd w:val="clear" w:color="auto" w:fill="FFFFFF" w:themeFill="background1"/>
            <w:vAlign w:val="center"/>
          </w:tcPr>
          <w:p w14:paraId="2256FFEB"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ICT platforma, pametno upravljanje</w:t>
            </w:r>
          </w:p>
        </w:tc>
      </w:tr>
      <w:tr w:rsidR="00F155D3" w:rsidRPr="00D53C94" w14:paraId="3ACE5B32"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0DB3E38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Transnational parks and Gardens Resources in Adriatic and Ionian tourist Marketplace</w:t>
            </w:r>
          </w:p>
        </w:tc>
        <w:tc>
          <w:tcPr>
            <w:tcW w:w="567" w:type="pct"/>
            <w:shd w:val="clear" w:color="auto" w:fill="FFFFFF" w:themeFill="background1"/>
            <w:tcMar>
              <w:top w:w="2" w:type="dxa"/>
              <w:left w:w="2" w:type="dxa"/>
              <w:bottom w:w="0" w:type="dxa"/>
              <w:right w:w="2" w:type="dxa"/>
            </w:tcMar>
            <w:vAlign w:val="bottom"/>
          </w:tcPr>
          <w:p w14:paraId="492CC43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TANGRAM</w:t>
            </w:r>
          </w:p>
        </w:tc>
        <w:tc>
          <w:tcPr>
            <w:tcW w:w="471" w:type="pct"/>
            <w:shd w:val="clear" w:color="auto" w:fill="FFFFFF" w:themeFill="background1"/>
            <w:tcMar>
              <w:top w:w="2" w:type="dxa"/>
              <w:left w:w="2" w:type="dxa"/>
              <w:bottom w:w="0" w:type="dxa"/>
              <w:right w:w="2" w:type="dxa"/>
            </w:tcMar>
            <w:vAlign w:val="bottom"/>
          </w:tcPr>
          <w:p w14:paraId="5570CD8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6389491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12" w:type="pct"/>
            <w:shd w:val="clear" w:color="auto" w:fill="FFFFFF" w:themeFill="background1"/>
            <w:tcMar>
              <w:top w:w="2" w:type="dxa"/>
              <w:left w:w="2" w:type="dxa"/>
              <w:bottom w:w="0" w:type="dxa"/>
              <w:right w:w="2" w:type="dxa"/>
            </w:tcMar>
            <w:vAlign w:val="bottom"/>
          </w:tcPr>
          <w:p w14:paraId="24C61F7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BiH, Grčka, Albanija, Srbija, Slovenija, Italija</w:t>
            </w:r>
          </w:p>
        </w:tc>
        <w:tc>
          <w:tcPr>
            <w:tcW w:w="527" w:type="pct"/>
            <w:shd w:val="clear" w:color="auto" w:fill="FFFFFF" w:themeFill="background1"/>
            <w:tcMar>
              <w:top w:w="2" w:type="dxa"/>
              <w:left w:w="2" w:type="dxa"/>
              <w:bottom w:w="0" w:type="dxa"/>
              <w:right w:w="2" w:type="dxa"/>
            </w:tcMar>
            <w:vAlign w:val="bottom"/>
          </w:tcPr>
          <w:p w14:paraId="5FB315B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1,645,945.00</w:t>
            </w:r>
          </w:p>
        </w:tc>
        <w:tc>
          <w:tcPr>
            <w:tcW w:w="663" w:type="pct"/>
            <w:shd w:val="clear" w:color="auto" w:fill="FFFFFF" w:themeFill="background1"/>
            <w:tcMar>
              <w:top w:w="2" w:type="dxa"/>
              <w:left w:w="2" w:type="dxa"/>
              <w:bottom w:w="0" w:type="dxa"/>
              <w:right w:w="2" w:type="dxa"/>
            </w:tcMar>
            <w:vAlign w:val="bottom"/>
          </w:tcPr>
          <w:p w14:paraId="7453F6D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932,219.65</w:t>
            </w:r>
            <w:r w:rsidRPr="00D53C94">
              <w:rPr>
                <w:rFonts w:ascii="Arial" w:hAnsi="Arial" w:cs="Arial"/>
                <w:color w:val="000000"/>
                <w:sz w:val="16"/>
                <w:szCs w:val="16"/>
                <w:lang w:val="hr-HR"/>
              </w:rPr>
              <w:br/>
              <w:t>IPAII budžet EUR 466,833.60</w:t>
            </w:r>
          </w:p>
        </w:tc>
        <w:tc>
          <w:tcPr>
            <w:tcW w:w="766" w:type="pct"/>
            <w:shd w:val="clear" w:color="auto" w:fill="FFFFFF" w:themeFill="background1"/>
            <w:vAlign w:val="center"/>
          </w:tcPr>
          <w:p w14:paraId="5432C57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Novi pametni inovativni sustav upravljanja</w:t>
            </w:r>
          </w:p>
        </w:tc>
      </w:tr>
      <w:tr w:rsidR="00F155D3" w:rsidRPr="00D53C94" w14:paraId="669448EE"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198D556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Thematic Tourism founded on Innovation Capacities</w:t>
            </w:r>
          </w:p>
        </w:tc>
        <w:tc>
          <w:tcPr>
            <w:tcW w:w="567" w:type="pct"/>
            <w:shd w:val="clear" w:color="auto" w:fill="FFFFFF" w:themeFill="background1"/>
            <w:tcMar>
              <w:top w:w="2" w:type="dxa"/>
              <w:left w:w="2" w:type="dxa"/>
              <w:bottom w:w="0" w:type="dxa"/>
              <w:right w:w="2" w:type="dxa"/>
            </w:tcMar>
            <w:vAlign w:val="bottom"/>
          </w:tcPr>
          <w:p w14:paraId="5E11E16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THEMATIC</w:t>
            </w:r>
          </w:p>
        </w:tc>
        <w:tc>
          <w:tcPr>
            <w:tcW w:w="471" w:type="pct"/>
            <w:shd w:val="clear" w:color="auto" w:fill="FFFFFF" w:themeFill="background1"/>
            <w:tcMar>
              <w:top w:w="2" w:type="dxa"/>
              <w:left w:w="2" w:type="dxa"/>
              <w:bottom w:w="0" w:type="dxa"/>
              <w:right w:w="2" w:type="dxa"/>
            </w:tcMar>
            <w:vAlign w:val="bottom"/>
          </w:tcPr>
          <w:p w14:paraId="6F01F55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392E66F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12" w:type="pct"/>
            <w:shd w:val="clear" w:color="auto" w:fill="FFFFFF" w:themeFill="background1"/>
            <w:tcMar>
              <w:top w:w="2" w:type="dxa"/>
              <w:left w:w="2" w:type="dxa"/>
              <w:bottom w:w="0" w:type="dxa"/>
              <w:right w:w="2" w:type="dxa"/>
            </w:tcMar>
            <w:vAlign w:val="bottom"/>
          </w:tcPr>
          <w:p w14:paraId="443119E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Slovenija, Srbija, Grčka, Hrvatska, Italija, Albanija</w:t>
            </w:r>
          </w:p>
        </w:tc>
        <w:tc>
          <w:tcPr>
            <w:tcW w:w="527" w:type="pct"/>
            <w:shd w:val="clear" w:color="auto" w:fill="FFFFFF" w:themeFill="background1"/>
            <w:tcMar>
              <w:top w:w="2" w:type="dxa"/>
              <w:left w:w="2" w:type="dxa"/>
              <w:bottom w:w="0" w:type="dxa"/>
              <w:right w:w="2" w:type="dxa"/>
            </w:tcMar>
            <w:vAlign w:val="bottom"/>
          </w:tcPr>
          <w:p w14:paraId="2ABA81C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1,448,999.17</w:t>
            </w:r>
          </w:p>
        </w:tc>
        <w:tc>
          <w:tcPr>
            <w:tcW w:w="663" w:type="pct"/>
            <w:shd w:val="clear" w:color="auto" w:fill="FFFFFF" w:themeFill="background1"/>
            <w:tcMar>
              <w:top w:w="2" w:type="dxa"/>
              <w:left w:w="2" w:type="dxa"/>
              <w:bottom w:w="0" w:type="dxa"/>
              <w:right w:w="2" w:type="dxa"/>
            </w:tcMar>
            <w:vAlign w:val="bottom"/>
          </w:tcPr>
          <w:p w14:paraId="5011ECF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1,231,649.26</w:t>
            </w:r>
          </w:p>
        </w:tc>
        <w:tc>
          <w:tcPr>
            <w:tcW w:w="766" w:type="pct"/>
            <w:shd w:val="clear" w:color="auto" w:fill="FFFFFF" w:themeFill="background1"/>
            <w:vAlign w:val="center"/>
          </w:tcPr>
          <w:p w14:paraId="5ABB82C3"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Sveobuhvatne inovativne strategije / agilnosti otpornosti na rizike</w:t>
            </w:r>
          </w:p>
        </w:tc>
      </w:tr>
      <w:tr w:rsidR="00F155D3" w:rsidRPr="00D53C94" w14:paraId="74860BD3"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61BEC75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Integrated management models for archaeological parks</w:t>
            </w:r>
          </w:p>
        </w:tc>
        <w:tc>
          <w:tcPr>
            <w:tcW w:w="567" w:type="pct"/>
            <w:shd w:val="clear" w:color="auto" w:fill="FFFFFF" w:themeFill="background1"/>
            <w:tcMar>
              <w:top w:w="2" w:type="dxa"/>
              <w:left w:w="2" w:type="dxa"/>
              <w:bottom w:w="0" w:type="dxa"/>
              <w:right w:w="2" w:type="dxa"/>
            </w:tcMar>
            <w:vAlign w:val="bottom"/>
          </w:tcPr>
          <w:p w14:paraId="6EF288F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TRANSFER</w:t>
            </w:r>
          </w:p>
        </w:tc>
        <w:tc>
          <w:tcPr>
            <w:tcW w:w="471" w:type="pct"/>
            <w:shd w:val="clear" w:color="auto" w:fill="FFFFFF" w:themeFill="background1"/>
            <w:tcMar>
              <w:top w:w="2" w:type="dxa"/>
              <w:left w:w="2" w:type="dxa"/>
              <w:bottom w:w="0" w:type="dxa"/>
              <w:right w:w="2" w:type="dxa"/>
            </w:tcMar>
            <w:vAlign w:val="bottom"/>
          </w:tcPr>
          <w:p w14:paraId="697D00D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7B96DA7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Održiva regija </w:t>
            </w:r>
          </w:p>
        </w:tc>
        <w:tc>
          <w:tcPr>
            <w:tcW w:w="512" w:type="pct"/>
            <w:shd w:val="clear" w:color="auto" w:fill="FFFFFF" w:themeFill="background1"/>
            <w:tcMar>
              <w:top w:w="2" w:type="dxa"/>
              <w:left w:w="2" w:type="dxa"/>
              <w:bottom w:w="0" w:type="dxa"/>
              <w:right w:w="2" w:type="dxa"/>
            </w:tcMar>
            <w:vAlign w:val="bottom"/>
          </w:tcPr>
          <w:p w14:paraId="6547688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Albanija, Slovenija, Srbija, Grčka, Hrvatska</w:t>
            </w:r>
          </w:p>
        </w:tc>
        <w:tc>
          <w:tcPr>
            <w:tcW w:w="527" w:type="pct"/>
            <w:shd w:val="clear" w:color="auto" w:fill="FFFFFF" w:themeFill="background1"/>
            <w:tcMar>
              <w:top w:w="2" w:type="dxa"/>
              <w:left w:w="2" w:type="dxa"/>
              <w:bottom w:w="0" w:type="dxa"/>
              <w:right w:w="2" w:type="dxa"/>
            </w:tcMar>
            <w:vAlign w:val="bottom"/>
          </w:tcPr>
          <w:p w14:paraId="7F813171" w14:textId="77777777" w:rsidR="00F155D3" w:rsidRPr="00D53C94" w:rsidRDefault="00F155D3" w:rsidP="00F155D3">
            <w:pPr>
              <w:rPr>
                <w:rFonts w:ascii="Arial" w:hAnsi="Arial" w:cs="Arial"/>
                <w:color w:val="000000"/>
                <w:sz w:val="16"/>
                <w:szCs w:val="16"/>
                <w:lang w:val="hr-HR"/>
              </w:rPr>
            </w:pPr>
          </w:p>
        </w:tc>
        <w:tc>
          <w:tcPr>
            <w:tcW w:w="663" w:type="pct"/>
            <w:shd w:val="clear" w:color="auto" w:fill="FFFFFF" w:themeFill="background1"/>
            <w:tcMar>
              <w:top w:w="2" w:type="dxa"/>
              <w:left w:w="2" w:type="dxa"/>
              <w:bottom w:w="0" w:type="dxa"/>
              <w:right w:w="2" w:type="dxa"/>
            </w:tcMar>
            <w:vAlign w:val="bottom"/>
          </w:tcPr>
          <w:p w14:paraId="1A52C3AC" w14:textId="77777777" w:rsidR="00F155D3" w:rsidRPr="00D53C94" w:rsidRDefault="00F155D3" w:rsidP="00F155D3">
            <w:pPr>
              <w:rPr>
                <w:rFonts w:ascii="Arial" w:hAnsi="Arial" w:cs="Arial"/>
                <w:sz w:val="16"/>
                <w:szCs w:val="16"/>
                <w:lang w:val="hr-HR"/>
              </w:rPr>
            </w:pPr>
          </w:p>
        </w:tc>
        <w:tc>
          <w:tcPr>
            <w:tcW w:w="766" w:type="pct"/>
            <w:shd w:val="clear" w:color="auto" w:fill="FFFFFF" w:themeFill="background1"/>
            <w:vAlign w:val="center"/>
          </w:tcPr>
          <w:p w14:paraId="74296EA1"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Strategija </w:t>
            </w:r>
          </w:p>
        </w:tc>
      </w:tr>
      <w:tr w:rsidR="00F155D3" w:rsidRPr="00D53C94" w14:paraId="44B628B0"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558088E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Child Friendly Destinations</w:t>
            </w:r>
          </w:p>
        </w:tc>
        <w:tc>
          <w:tcPr>
            <w:tcW w:w="567" w:type="pct"/>
            <w:shd w:val="clear" w:color="auto" w:fill="FFFFFF" w:themeFill="background1"/>
            <w:tcMar>
              <w:top w:w="2" w:type="dxa"/>
              <w:left w:w="2" w:type="dxa"/>
              <w:bottom w:w="0" w:type="dxa"/>
              <w:right w:w="2" w:type="dxa"/>
            </w:tcMar>
            <w:vAlign w:val="bottom"/>
          </w:tcPr>
          <w:p w14:paraId="3F0FD08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WONDER</w:t>
            </w:r>
          </w:p>
        </w:tc>
        <w:tc>
          <w:tcPr>
            <w:tcW w:w="471" w:type="pct"/>
            <w:shd w:val="clear" w:color="auto" w:fill="FFFFFF" w:themeFill="background1"/>
            <w:tcMar>
              <w:top w:w="2" w:type="dxa"/>
              <w:left w:w="2" w:type="dxa"/>
              <w:bottom w:w="0" w:type="dxa"/>
              <w:right w:w="2" w:type="dxa"/>
            </w:tcMar>
            <w:vAlign w:val="bottom"/>
          </w:tcPr>
          <w:p w14:paraId="5CBF3B4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2F5319F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12" w:type="pct"/>
            <w:shd w:val="clear" w:color="auto" w:fill="FFFFFF" w:themeFill="background1"/>
            <w:tcMar>
              <w:top w:w="2" w:type="dxa"/>
              <w:left w:w="2" w:type="dxa"/>
              <w:bottom w:w="0" w:type="dxa"/>
              <w:right w:w="2" w:type="dxa"/>
            </w:tcMar>
            <w:vAlign w:val="bottom"/>
          </w:tcPr>
          <w:p w14:paraId="22190C6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Slovenija, Italija, Crna Gora, Albanija, Grčka</w:t>
            </w:r>
          </w:p>
        </w:tc>
        <w:tc>
          <w:tcPr>
            <w:tcW w:w="527" w:type="pct"/>
            <w:shd w:val="clear" w:color="auto" w:fill="FFFFFF" w:themeFill="background1"/>
            <w:tcMar>
              <w:top w:w="2" w:type="dxa"/>
              <w:left w:w="2" w:type="dxa"/>
              <w:bottom w:w="0" w:type="dxa"/>
              <w:right w:w="2" w:type="dxa"/>
            </w:tcMar>
            <w:vAlign w:val="bottom"/>
          </w:tcPr>
          <w:p w14:paraId="35FC965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1,697,000.00</w:t>
            </w:r>
          </w:p>
        </w:tc>
        <w:tc>
          <w:tcPr>
            <w:tcW w:w="663" w:type="pct"/>
            <w:shd w:val="clear" w:color="auto" w:fill="FFFFFF" w:themeFill="background1"/>
            <w:tcMar>
              <w:top w:w="2" w:type="dxa"/>
              <w:left w:w="2" w:type="dxa"/>
              <w:bottom w:w="0" w:type="dxa"/>
              <w:right w:w="2" w:type="dxa"/>
            </w:tcMar>
            <w:vAlign w:val="bottom"/>
          </w:tcPr>
          <w:p w14:paraId="361F7A4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1,248,992.54</w:t>
            </w:r>
            <w:r w:rsidRPr="00D53C94">
              <w:rPr>
                <w:rFonts w:ascii="Arial" w:hAnsi="Arial" w:cs="Arial"/>
                <w:color w:val="000000"/>
                <w:sz w:val="16"/>
                <w:szCs w:val="16"/>
                <w:lang w:val="hr-HR"/>
              </w:rPr>
              <w:br/>
              <w:t>IPAII budžet EUR 193,457.45</w:t>
            </w:r>
          </w:p>
        </w:tc>
        <w:tc>
          <w:tcPr>
            <w:tcW w:w="766" w:type="pct"/>
            <w:shd w:val="clear" w:color="auto" w:fill="FFFFFF" w:themeFill="background1"/>
            <w:vAlign w:val="center"/>
          </w:tcPr>
          <w:p w14:paraId="70A3530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Novi participativni model</w:t>
            </w:r>
          </w:p>
        </w:tc>
      </w:tr>
      <w:tr w:rsidR="00F155D3" w:rsidRPr="00D53C94" w14:paraId="04F20B7E"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1B43B14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Development of an innovative network for the promotion of extroversion of agro-food companies in Adriatic - Ionian Area</w:t>
            </w:r>
          </w:p>
        </w:tc>
        <w:tc>
          <w:tcPr>
            <w:tcW w:w="567" w:type="pct"/>
            <w:shd w:val="clear" w:color="auto" w:fill="FFFFFF" w:themeFill="background1"/>
            <w:tcMar>
              <w:top w:w="2" w:type="dxa"/>
              <w:left w:w="2" w:type="dxa"/>
              <w:bottom w:w="0" w:type="dxa"/>
              <w:right w:w="2" w:type="dxa"/>
            </w:tcMar>
            <w:vAlign w:val="bottom"/>
          </w:tcPr>
          <w:p w14:paraId="0EF55D6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INNOVAGRO</w:t>
            </w:r>
          </w:p>
        </w:tc>
        <w:tc>
          <w:tcPr>
            <w:tcW w:w="471" w:type="pct"/>
            <w:shd w:val="clear" w:color="auto" w:fill="FFFFFF" w:themeFill="background1"/>
            <w:tcMar>
              <w:top w:w="2" w:type="dxa"/>
              <w:left w:w="2" w:type="dxa"/>
              <w:bottom w:w="0" w:type="dxa"/>
              <w:right w:w="2" w:type="dxa"/>
            </w:tcMar>
            <w:vAlign w:val="bottom"/>
          </w:tcPr>
          <w:p w14:paraId="760D9D2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03538FE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Inovativna i pametna regija</w:t>
            </w:r>
          </w:p>
        </w:tc>
        <w:tc>
          <w:tcPr>
            <w:tcW w:w="512" w:type="pct"/>
            <w:shd w:val="clear" w:color="auto" w:fill="FFFFFF" w:themeFill="background1"/>
            <w:tcMar>
              <w:top w:w="2" w:type="dxa"/>
              <w:left w:w="2" w:type="dxa"/>
              <w:bottom w:w="0" w:type="dxa"/>
              <w:right w:w="2" w:type="dxa"/>
            </w:tcMar>
            <w:vAlign w:val="bottom"/>
          </w:tcPr>
          <w:p w14:paraId="37C37DF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Srbija, Slovenija, Italija, Grčka, Albanija</w:t>
            </w:r>
          </w:p>
        </w:tc>
        <w:tc>
          <w:tcPr>
            <w:tcW w:w="527" w:type="pct"/>
            <w:shd w:val="clear" w:color="auto" w:fill="FFFFFF" w:themeFill="background1"/>
            <w:tcMar>
              <w:top w:w="2" w:type="dxa"/>
              <w:left w:w="2" w:type="dxa"/>
              <w:bottom w:w="0" w:type="dxa"/>
              <w:right w:w="2" w:type="dxa"/>
            </w:tcMar>
            <w:vAlign w:val="bottom"/>
          </w:tcPr>
          <w:p w14:paraId="61C4FED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1,060,000.00</w:t>
            </w:r>
          </w:p>
        </w:tc>
        <w:tc>
          <w:tcPr>
            <w:tcW w:w="663" w:type="pct"/>
            <w:shd w:val="clear" w:color="auto" w:fill="FFFFFF" w:themeFill="background1"/>
            <w:tcMar>
              <w:top w:w="2" w:type="dxa"/>
              <w:left w:w="2" w:type="dxa"/>
              <w:bottom w:w="0" w:type="dxa"/>
              <w:right w:w="2" w:type="dxa"/>
            </w:tcMar>
            <w:vAlign w:val="bottom"/>
          </w:tcPr>
          <w:p w14:paraId="5D7099B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756,500.00</w:t>
            </w:r>
            <w:r w:rsidRPr="00D53C94">
              <w:rPr>
                <w:rFonts w:ascii="Arial" w:hAnsi="Arial" w:cs="Arial"/>
                <w:color w:val="000000"/>
                <w:sz w:val="16"/>
                <w:szCs w:val="16"/>
                <w:lang w:val="hr-HR"/>
              </w:rPr>
              <w:br/>
              <w:t>IPAII budžet EUR 144,500.00</w:t>
            </w:r>
          </w:p>
        </w:tc>
        <w:tc>
          <w:tcPr>
            <w:tcW w:w="766" w:type="pct"/>
            <w:shd w:val="clear" w:color="auto" w:fill="FFFFFF" w:themeFill="background1"/>
            <w:vAlign w:val="center"/>
          </w:tcPr>
          <w:p w14:paraId="43C558F2"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e-inkubatori, virtualno poslovanje</w:t>
            </w:r>
          </w:p>
        </w:tc>
      </w:tr>
      <w:tr w:rsidR="00F155D3" w:rsidRPr="00D53C94" w14:paraId="260E78B2"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54AF908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Innovation and Promotion of Adriatic Cultural Heritage as a Tourism Industry Driver</w:t>
            </w:r>
          </w:p>
        </w:tc>
        <w:tc>
          <w:tcPr>
            <w:tcW w:w="567" w:type="pct"/>
            <w:shd w:val="clear" w:color="auto" w:fill="FFFFFF" w:themeFill="background1"/>
            <w:tcMar>
              <w:top w:w="2" w:type="dxa"/>
              <w:left w:w="2" w:type="dxa"/>
              <w:bottom w:w="0" w:type="dxa"/>
              <w:right w:w="2" w:type="dxa"/>
            </w:tcMar>
            <w:vAlign w:val="bottom"/>
          </w:tcPr>
          <w:p w14:paraId="6E47736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INNOCULTOUR</w:t>
            </w:r>
          </w:p>
        </w:tc>
        <w:tc>
          <w:tcPr>
            <w:tcW w:w="471" w:type="pct"/>
            <w:shd w:val="clear" w:color="auto" w:fill="FFFFFF" w:themeFill="background1"/>
            <w:tcMar>
              <w:top w:w="2" w:type="dxa"/>
              <w:left w:w="2" w:type="dxa"/>
              <w:bottom w:w="0" w:type="dxa"/>
              <w:right w:w="2" w:type="dxa"/>
            </w:tcMar>
            <w:vAlign w:val="bottom"/>
          </w:tcPr>
          <w:p w14:paraId="4622849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Italy-Croatia</w:t>
            </w:r>
          </w:p>
        </w:tc>
        <w:tc>
          <w:tcPr>
            <w:tcW w:w="648" w:type="pct"/>
            <w:shd w:val="clear" w:color="auto" w:fill="FFFFFF" w:themeFill="background1"/>
            <w:tcMar>
              <w:top w:w="2" w:type="dxa"/>
              <w:left w:w="2" w:type="dxa"/>
              <w:bottom w:w="0" w:type="dxa"/>
              <w:right w:w="2" w:type="dxa"/>
            </w:tcMar>
            <w:vAlign w:val="bottom"/>
          </w:tcPr>
          <w:p w14:paraId="354576C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Okoliš i kulturna baština</w:t>
            </w:r>
          </w:p>
        </w:tc>
        <w:tc>
          <w:tcPr>
            <w:tcW w:w="512" w:type="pct"/>
            <w:shd w:val="clear" w:color="auto" w:fill="FFFFFF" w:themeFill="background1"/>
            <w:tcMar>
              <w:top w:w="2" w:type="dxa"/>
              <w:left w:w="2" w:type="dxa"/>
              <w:bottom w:w="0" w:type="dxa"/>
              <w:right w:w="2" w:type="dxa"/>
            </w:tcMar>
            <w:vAlign w:val="bottom"/>
          </w:tcPr>
          <w:p w14:paraId="44EAE65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Italija</w:t>
            </w:r>
          </w:p>
        </w:tc>
        <w:tc>
          <w:tcPr>
            <w:tcW w:w="527" w:type="pct"/>
            <w:shd w:val="clear" w:color="auto" w:fill="FFFFFF" w:themeFill="background1"/>
            <w:tcMar>
              <w:top w:w="2" w:type="dxa"/>
              <w:left w:w="2" w:type="dxa"/>
              <w:bottom w:w="0" w:type="dxa"/>
              <w:right w:w="2" w:type="dxa"/>
            </w:tcMar>
            <w:vAlign w:val="bottom"/>
          </w:tcPr>
          <w:p w14:paraId="02948CD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916.000</w:t>
            </w:r>
          </w:p>
        </w:tc>
        <w:tc>
          <w:tcPr>
            <w:tcW w:w="663" w:type="pct"/>
            <w:shd w:val="clear" w:color="auto" w:fill="FFFFFF" w:themeFill="background1"/>
            <w:tcMar>
              <w:top w:w="2" w:type="dxa"/>
              <w:left w:w="2" w:type="dxa"/>
              <w:bottom w:w="0" w:type="dxa"/>
              <w:right w:w="2" w:type="dxa"/>
            </w:tcMar>
            <w:vAlign w:val="bottom"/>
          </w:tcPr>
          <w:p w14:paraId="17EB4AF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778.700</w:t>
            </w:r>
          </w:p>
        </w:tc>
        <w:tc>
          <w:tcPr>
            <w:tcW w:w="766" w:type="pct"/>
            <w:shd w:val="clear" w:color="auto" w:fill="FFFFFF" w:themeFill="background1"/>
            <w:vAlign w:val="center"/>
          </w:tcPr>
          <w:p w14:paraId="38A827DF" w14:textId="735724BF"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Virtualna dostupnost </w:t>
            </w:r>
            <w:r w:rsidR="00FF2AD9" w:rsidRPr="00D53C94">
              <w:rPr>
                <w:rFonts w:ascii="Arial" w:hAnsi="Arial" w:cs="Arial"/>
                <w:sz w:val="16"/>
                <w:szCs w:val="16"/>
                <w:lang w:val="hr-HR"/>
              </w:rPr>
              <w:t>kulturne I prirodne baštine</w:t>
            </w:r>
          </w:p>
        </w:tc>
      </w:tr>
      <w:tr w:rsidR="00F155D3" w:rsidRPr="00D53C94" w14:paraId="07090C1D"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1439009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Activation of natural and cultural potentials of the area for the creation of an authentic tourist product with sustainable joint management</w:t>
            </w:r>
          </w:p>
        </w:tc>
        <w:tc>
          <w:tcPr>
            <w:tcW w:w="567" w:type="pct"/>
            <w:shd w:val="clear" w:color="auto" w:fill="FFFFFF" w:themeFill="background1"/>
            <w:tcMar>
              <w:top w:w="2" w:type="dxa"/>
              <w:left w:w="2" w:type="dxa"/>
              <w:bottom w:w="0" w:type="dxa"/>
              <w:right w:w="2" w:type="dxa"/>
            </w:tcMar>
            <w:vAlign w:val="bottom"/>
          </w:tcPr>
          <w:p w14:paraId="69D9202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ECooLTour</w:t>
            </w:r>
          </w:p>
        </w:tc>
        <w:tc>
          <w:tcPr>
            <w:tcW w:w="471" w:type="pct"/>
            <w:shd w:val="clear" w:color="auto" w:fill="FFFFFF" w:themeFill="background1"/>
            <w:tcMar>
              <w:top w:w="2" w:type="dxa"/>
              <w:left w:w="2" w:type="dxa"/>
              <w:bottom w:w="0" w:type="dxa"/>
              <w:right w:w="2" w:type="dxa"/>
            </w:tcMar>
            <w:vAlign w:val="bottom"/>
          </w:tcPr>
          <w:p w14:paraId="49B2B2C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648" w:type="pct"/>
            <w:shd w:val="clear" w:color="auto" w:fill="FFFFFF" w:themeFill="background1"/>
            <w:tcMar>
              <w:top w:w="2" w:type="dxa"/>
              <w:left w:w="2" w:type="dxa"/>
              <w:bottom w:w="0" w:type="dxa"/>
              <w:right w:w="2" w:type="dxa"/>
            </w:tcMar>
            <w:vAlign w:val="bottom"/>
          </w:tcPr>
          <w:p w14:paraId="67819B3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12" w:type="pct"/>
            <w:shd w:val="clear" w:color="auto" w:fill="FFFFFF" w:themeFill="background1"/>
            <w:tcMar>
              <w:top w:w="2" w:type="dxa"/>
              <w:left w:w="2" w:type="dxa"/>
              <w:bottom w:w="0" w:type="dxa"/>
              <w:right w:w="2" w:type="dxa"/>
            </w:tcMar>
            <w:vAlign w:val="bottom"/>
          </w:tcPr>
          <w:p w14:paraId="722C70C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527" w:type="pct"/>
            <w:shd w:val="clear" w:color="auto" w:fill="FFFFFF" w:themeFill="background1"/>
            <w:tcMar>
              <w:top w:w="2" w:type="dxa"/>
              <w:left w:w="2" w:type="dxa"/>
              <w:bottom w:w="0" w:type="dxa"/>
              <w:right w:w="2" w:type="dxa"/>
            </w:tcMar>
            <w:vAlign w:val="bottom"/>
          </w:tcPr>
          <w:p w14:paraId="2DEFA6C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829.360,00</w:t>
            </w:r>
          </w:p>
        </w:tc>
        <w:tc>
          <w:tcPr>
            <w:tcW w:w="663" w:type="pct"/>
            <w:shd w:val="clear" w:color="auto" w:fill="FFFFFF" w:themeFill="background1"/>
            <w:tcMar>
              <w:top w:w="2" w:type="dxa"/>
              <w:left w:w="2" w:type="dxa"/>
              <w:bottom w:w="0" w:type="dxa"/>
              <w:right w:w="2" w:type="dxa"/>
            </w:tcMar>
            <w:vAlign w:val="bottom"/>
          </w:tcPr>
          <w:p w14:paraId="5DDD554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704.956,00</w:t>
            </w:r>
          </w:p>
        </w:tc>
        <w:tc>
          <w:tcPr>
            <w:tcW w:w="766" w:type="pct"/>
            <w:shd w:val="clear" w:color="auto" w:fill="FFFFFF" w:themeFill="background1"/>
            <w:vAlign w:val="center"/>
          </w:tcPr>
          <w:p w14:paraId="0F1DD88B"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Održivo upravljanje</w:t>
            </w:r>
          </w:p>
        </w:tc>
      </w:tr>
      <w:tr w:rsidR="00F155D3" w:rsidRPr="00D53C94" w14:paraId="2F53A348"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0122702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Interpretation of natural and cultural heritage for active holidays</w:t>
            </w:r>
          </w:p>
        </w:tc>
        <w:tc>
          <w:tcPr>
            <w:tcW w:w="567" w:type="pct"/>
            <w:shd w:val="clear" w:color="auto" w:fill="FFFFFF" w:themeFill="background1"/>
            <w:tcMar>
              <w:top w:w="2" w:type="dxa"/>
              <w:left w:w="2" w:type="dxa"/>
              <w:bottom w:w="0" w:type="dxa"/>
              <w:right w:w="2" w:type="dxa"/>
            </w:tcMar>
            <w:vAlign w:val="bottom"/>
          </w:tcPr>
          <w:p w14:paraId="21365EA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RIDE&amp;BIKE II</w:t>
            </w:r>
          </w:p>
        </w:tc>
        <w:tc>
          <w:tcPr>
            <w:tcW w:w="471" w:type="pct"/>
            <w:shd w:val="clear" w:color="auto" w:fill="FFFFFF" w:themeFill="background1"/>
            <w:tcMar>
              <w:top w:w="2" w:type="dxa"/>
              <w:left w:w="2" w:type="dxa"/>
              <w:bottom w:w="0" w:type="dxa"/>
              <w:right w:w="2" w:type="dxa"/>
            </w:tcMar>
            <w:vAlign w:val="bottom"/>
          </w:tcPr>
          <w:p w14:paraId="3DDA845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648" w:type="pct"/>
            <w:shd w:val="clear" w:color="auto" w:fill="FFFFFF" w:themeFill="background1"/>
            <w:tcMar>
              <w:top w:w="2" w:type="dxa"/>
              <w:left w:w="2" w:type="dxa"/>
              <w:bottom w:w="0" w:type="dxa"/>
              <w:right w:w="2" w:type="dxa"/>
            </w:tcMar>
            <w:vAlign w:val="bottom"/>
          </w:tcPr>
          <w:p w14:paraId="0312CD4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12" w:type="pct"/>
            <w:shd w:val="clear" w:color="auto" w:fill="FFFFFF" w:themeFill="background1"/>
            <w:tcMar>
              <w:top w:w="2" w:type="dxa"/>
              <w:left w:w="2" w:type="dxa"/>
              <w:bottom w:w="0" w:type="dxa"/>
              <w:right w:w="2" w:type="dxa"/>
            </w:tcMar>
            <w:vAlign w:val="bottom"/>
          </w:tcPr>
          <w:p w14:paraId="03595D8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527" w:type="pct"/>
            <w:shd w:val="clear" w:color="auto" w:fill="FFFFFF" w:themeFill="background1"/>
            <w:tcMar>
              <w:top w:w="2" w:type="dxa"/>
              <w:left w:w="2" w:type="dxa"/>
              <w:bottom w:w="0" w:type="dxa"/>
              <w:right w:w="2" w:type="dxa"/>
            </w:tcMar>
            <w:vAlign w:val="bottom"/>
          </w:tcPr>
          <w:p w14:paraId="1666DEB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875.472,55</w:t>
            </w:r>
          </w:p>
        </w:tc>
        <w:tc>
          <w:tcPr>
            <w:tcW w:w="663" w:type="pct"/>
            <w:shd w:val="clear" w:color="auto" w:fill="FFFFFF" w:themeFill="background1"/>
            <w:tcMar>
              <w:top w:w="2" w:type="dxa"/>
              <w:left w:w="2" w:type="dxa"/>
              <w:bottom w:w="0" w:type="dxa"/>
              <w:right w:w="2" w:type="dxa"/>
            </w:tcMar>
            <w:vAlign w:val="bottom"/>
          </w:tcPr>
          <w:p w14:paraId="037BD47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744.151,66</w:t>
            </w:r>
          </w:p>
        </w:tc>
        <w:tc>
          <w:tcPr>
            <w:tcW w:w="766" w:type="pct"/>
            <w:shd w:val="clear" w:color="auto" w:fill="FFFFFF" w:themeFill="background1"/>
            <w:vAlign w:val="center"/>
          </w:tcPr>
          <w:p w14:paraId="4091AAD6"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Pametno upravljanje za aktivni turizam</w:t>
            </w:r>
          </w:p>
        </w:tc>
      </w:tr>
      <w:tr w:rsidR="00F155D3" w:rsidRPr="00D53C94" w14:paraId="43187F67"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36ABC08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Innovative Medical Tourism Strategy</w:t>
            </w:r>
          </w:p>
        </w:tc>
        <w:tc>
          <w:tcPr>
            <w:tcW w:w="567" w:type="pct"/>
            <w:shd w:val="clear" w:color="auto" w:fill="FFFFFF" w:themeFill="background1"/>
            <w:tcMar>
              <w:top w:w="2" w:type="dxa"/>
              <w:left w:w="2" w:type="dxa"/>
              <w:bottom w:w="0" w:type="dxa"/>
              <w:right w:w="2" w:type="dxa"/>
            </w:tcMar>
            <w:vAlign w:val="bottom"/>
          </w:tcPr>
          <w:p w14:paraId="760687F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 Med Tour</w:t>
            </w:r>
          </w:p>
        </w:tc>
        <w:tc>
          <w:tcPr>
            <w:tcW w:w="471" w:type="pct"/>
            <w:shd w:val="clear" w:color="auto" w:fill="FFFFFF" w:themeFill="background1"/>
            <w:tcMar>
              <w:top w:w="2" w:type="dxa"/>
              <w:left w:w="2" w:type="dxa"/>
              <w:bottom w:w="0" w:type="dxa"/>
              <w:right w:w="2" w:type="dxa"/>
            </w:tcMar>
            <w:vAlign w:val="bottom"/>
          </w:tcPr>
          <w:p w14:paraId="739ABEA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Greece-Italy</w:t>
            </w:r>
          </w:p>
        </w:tc>
        <w:tc>
          <w:tcPr>
            <w:tcW w:w="648" w:type="pct"/>
            <w:shd w:val="clear" w:color="auto" w:fill="FFFFFF" w:themeFill="background1"/>
            <w:tcMar>
              <w:top w:w="2" w:type="dxa"/>
              <w:left w:w="2" w:type="dxa"/>
              <w:bottom w:w="0" w:type="dxa"/>
              <w:right w:w="2" w:type="dxa"/>
            </w:tcMar>
            <w:vAlign w:val="bottom"/>
          </w:tcPr>
          <w:p w14:paraId="1292230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Inovacija i konkurentnost</w:t>
            </w:r>
          </w:p>
        </w:tc>
        <w:tc>
          <w:tcPr>
            <w:tcW w:w="512" w:type="pct"/>
            <w:shd w:val="clear" w:color="auto" w:fill="FFFFFF" w:themeFill="background1"/>
            <w:tcMar>
              <w:top w:w="2" w:type="dxa"/>
              <w:left w:w="2" w:type="dxa"/>
              <w:bottom w:w="0" w:type="dxa"/>
              <w:right w:w="2" w:type="dxa"/>
            </w:tcMar>
            <w:vAlign w:val="bottom"/>
          </w:tcPr>
          <w:p w14:paraId="0B55B8B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Italija</w:t>
            </w:r>
          </w:p>
        </w:tc>
        <w:tc>
          <w:tcPr>
            <w:tcW w:w="527" w:type="pct"/>
            <w:shd w:val="clear" w:color="auto" w:fill="FFFFFF" w:themeFill="background1"/>
            <w:tcMar>
              <w:top w:w="2" w:type="dxa"/>
              <w:left w:w="2" w:type="dxa"/>
              <w:bottom w:w="0" w:type="dxa"/>
              <w:right w:w="2" w:type="dxa"/>
            </w:tcMar>
            <w:vAlign w:val="bottom"/>
          </w:tcPr>
          <w:p w14:paraId="729B94F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897.703,80</w:t>
            </w:r>
          </w:p>
        </w:tc>
        <w:tc>
          <w:tcPr>
            <w:tcW w:w="663" w:type="pct"/>
            <w:shd w:val="clear" w:color="auto" w:fill="FFFFFF" w:themeFill="background1"/>
            <w:tcMar>
              <w:top w:w="2" w:type="dxa"/>
              <w:left w:w="2" w:type="dxa"/>
              <w:bottom w:w="0" w:type="dxa"/>
              <w:right w:w="2" w:type="dxa"/>
            </w:tcMar>
            <w:vAlign w:val="bottom"/>
          </w:tcPr>
          <w:p w14:paraId="55AF0E84"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37CCB3BF"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Inovativne medicinske strategije</w:t>
            </w:r>
          </w:p>
        </w:tc>
      </w:tr>
      <w:tr w:rsidR="00F155D3" w:rsidRPr="00D53C94" w14:paraId="0AC397C5"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1DDC642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Community-led Local Development of Cultural Tourism in </w:t>
            </w:r>
            <w:r w:rsidRPr="00D53C94">
              <w:rPr>
                <w:rFonts w:ascii="Arial" w:hAnsi="Arial" w:cs="Arial"/>
                <w:color w:val="000000"/>
                <w:sz w:val="16"/>
                <w:szCs w:val="16"/>
                <w:lang w:val="hr-HR"/>
              </w:rPr>
              <w:lastRenderedPageBreak/>
              <w:t xml:space="preserve">Greece and Albania </w:t>
            </w:r>
          </w:p>
        </w:tc>
        <w:tc>
          <w:tcPr>
            <w:tcW w:w="567" w:type="pct"/>
            <w:shd w:val="clear" w:color="auto" w:fill="FFFFFF" w:themeFill="background1"/>
            <w:tcMar>
              <w:top w:w="2" w:type="dxa"/>
              <w:left w:w="2" w:type="dxa"/>
              <w:bottom w:w="0" w:type="dxa"/>
              <w:right w:w="2" w:type="dxa"/>
            </w:tcMar>
            <w:vAlign w:val="bottom"/>
          </w:tcPr>
          <w:p w14:paraId="2AFB7F9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lastRenderedPageBreak/>
              <w:t>CLLD-CulTour</w:t>
            </w:r>
          </w:p>
        </w:tc>
        <w:tc>
          <w:tcPr>
            <w:tcW w:w="471" w:type="pct"/>
            <w:shd w:val="clear" w:color="auto" w:fill="FFFFFF" w:themeFill="background1"/>
            <w:tcMar>
              <w:top w:w="2" w:type="dxa"/>
              <w:left w:w="2" w:type="dxa"/>
              <w:bottom w:w="0" w:type="dxa"/>
              <w:right w:w="2" w:type="dxa"/>
            </w:tcMar>
            <w:vAlign w:val="bottom"/>
          </w:tcPr>
          <w:p w14:paraId="0D5B9A8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648" w:type="pct"/>
            <w:shd w:val="clear" w:color="auto" w:fill="FFFFFF" w:themeFill="background1"/>
            <w:tcMar>
              <w:top w:w="2" w:type="dxa"/>
              <w:left w:w="2" w:type="dxa"/>
              <w:bottom w:w="0" w:type="dxa"/>
              <w:right w:w="2" w:type="dxa"/>
            </w:tcMar>
            <w:vAlign w:val="bottom"/>
          </w:tcPr>
          <w:p w14:paraId="0E4312F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12" w:type="pct"/>
            <w:shd w:val="clear" w:color="auto" w:fill="FFFFFF" w:themeFill="background1"/>
            <w:tcMar>
              <w:top w:w="2" w:type="dxa"/>
              <w:left w:w="2" w:type="dxa"/>
              <w:bottom w:w="0" w:type="dxa"/>
              <w:right w:w="2" w:type="dxa"/>
            </w:tcMar>
            <w:vAlign w:val="bottom"/>
          </w:tcPr>
          <w:p w14:paraId="3E3C62B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Italija</w:t>
            </w:r>
          </w:p>
        </w:tc>
        <w:tc>
          <w:tcPr>
            <w:tcW w:w="527" w:type="pct"/>
            <w:shd w:val="clear" w:color="auto" w:fill="FFFFFF" w:themeFill="background1"/>
            <w:tcMar>
              <w:top w:w="2" w:type="dxa"/>
              <w:left w:w="2" w:type="dxa"/>
              <w:bottom w:w="0" w:type="dxa"/>
              <w:right w:w="2" w:type="dxa"/>
            </w:tcMar>
            <w:vAlign w:val="bottom"/>
          </w:tcPr>
          <w:p w14:paraId="2DA46C3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685.825,00</w:t>
            </w:r>
          </w:p>
        </w:tc>
        <w:tc>
          <w:tcPr>
            <w:tcW w:w="663" w:type="pct"/>
            <w:shd w:val="clear" w:color="auto" w:fill="FFFFFF" w:themeFill="background1"/>
            <w:tcMar>
              <w:top w:w="2" w:type="dxa"/>
              <w:left w:w="2" w:type="dxa"/>
              <w:bottom w:w="0" w:type="dxa"/>
              <w:right w:w="2" w:type="dxa"/>
            </w:tcMar>
            <w:vAlign w:val="bottom"/>
          </w:tcPr>
          <w:p w14:paraId="17D82A03"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5AD07920"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Alat za lokalni razvoj pod vodstvom zajednice</w:t>
            </w:r>
          </w:p>
        </w:tc>
      </w:tr>
      <w:tr w:rsidR="00F155D3" w:rsidRPr="00D53C94" w14:paraId="7214F16D"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0CA21D9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Support stakeholders tackle strategic innovation in tourism in peripheral, remote and sparsely populated areas with resilient heritage offers and place based investments in the Cultural and Creative Industries</w:t>
            </w:r>
          </w:p>
        </w:tc>
        <w:tc>
          <w:tcPr>
            <w:tcW w:w="567" w:type="pct"/>
            <w:shd w:val="clear" w:color="auto" w:fill="FFFFFF" w:themeFill="background1"/>
            <w:tcMar>
              <w:top w:w="2" w:type="dxa"/>
              <w:left w:w="2" w:type="dxa"/>
              <w:bottom w:w="0" w:type="dxa"/>
              <w:right w:w="2" w:type="dxa"/>
            </w:tcMar>
            <w:vAlign w:val="bottom"/>
          </w:tcPr>
          <w:p w14:paraId="4254CB3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SMARTiMONY</w:t>
            </w:r>
          </w:p>
        </w:tc>
        <w:tc>
          <w:tcPr>
            <w:tcW w:w="471" w:type="pct"/>
            <w:shd w:val="clear" w:color="auto" w:fill="FFFFFF" w:themeFill="background1"/>
            <w:tcMar>
              <w:top w:w="2" w:type="dxa"/>
              <w:left w:w="2" w:type="dxa"/>
              <w:bottom w:w="0" w:type="dxa"/>
              <w:right w:w="2" w:type="dxa"/>
            </w:tcMar>
            <w:vAlign w:val="bottom"/>
          </w:tcPr>
          <w:p w14:paraId="4A05F0A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648" w:type="pct"/>
            <w:shd w:val="clear" w:color="auto" w:fill="FFFFFF" w:themeFill="background1"/>
            <w:tcMar>
              <w:top w:w="2" w:type="dxa"/>
              <w:left w:w="2" w:type="dxa"/>
              <w:bottom w:w="0" w:type="dxa"/>
              <w:right w:w="2" w:type="dxa"/>
            </w:tcMar>
            <w:vAlign w:val="bottom"/>
          </w:tcPr>
          <w:p w14:paraId="60ED019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12" w:type="pct"/>
            <w:shd w:val="clear" w:color="auto" w:fill="FFFFFF" w:themeFill="background1"/>
            <w:tcMar>
              <w:top w:w="2" w:type="dxa"/>
              <w:left w:w="2" w:type="dxa"/>
              <w:bottom w:w="0" w:type="dxa"/>
              <w:right w:w="2" w:type="dxa"/>
            </w:tcMar>
            <w:vAlign w:val="bottom"/>
          </w:tcPr>
          <w:p w14:paraId="7F61F08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Italija</w:t>
            </w:r>
          </w:p>
        </w:tc>
        <w:tc>
          <w:tcPr>
            <w:tcW w:w="527" w:type="pct"/>
            <w:shd w:val="clear" w:color="auto" w:fill="FFFFFF" w:themeFill="background1"/>
            <w:tcMar>
              <w:top w:w="2" w:type="dxa"/>
              <w:left w:w="2" w:type="dxa"/>
              <w:bottom w:w="0" w:type="dxa"/>
              <w:right w:w="2" w:type="dxa"/>
            </w:tcMar>
            <w:vAlign w:val="bottom"/>
          </w:tcPr>
          <w:p w14:paraId="6B55C84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695.846,42</w:t>
            </w:r>
          </w:p>
        </w:tc>
        <w:tc>
          <w:tcPr>
            <w:tcW w:w="663" w:type="pct"/>
            <w:shd w:val="clear" w:color="auto" w:fill="FFFFFF" w:themeFill="background1"/>
            <w:tcMar>
              <w:top w:w="2" w:type="dxa"/>
              <w:left w:w="2" w:type="dxa"/>
              <w:bottom w:w="0" w:type="dxa"/>
              <w:right w:w="2" w:type="dxa"/>
            </w:tcMar>
            <w:vAlign w:val="bottom"/>
          </w:tcPr>
          <w:p w14:paraId="54F24103" w14:textId="77777777" w:rsidR="00F155D3" w:rsidRPr="00D53C94" w:rsidRDefault="00F155D3" w:rsidP="00F155D3">
            <w:pPr>
              <w:rPr>
                <w:rFonts w:ascii="Arial" w:hAnsi="Arial" w:cs="Arial"/>
                <w:sz w:val="16"/>
                <w:szCs w:val="16"/>
                <w:lang w:val="hr-HR"/>
              </w:rPr>
            </w:pPr>
          </w:p>
        </w:tc>
        <w:tc>
          <w:tcPr>
            <w:tcW w:w="766" w:type="pct"/>
            <w:shd w:val="clear" w:color="auto" w:fill="FFFFFF" w:themeFill="background1"/>
            <w:vAlign w:val="center"/>
          </w:tcPr>
          <w:p w14:paraId="6CB4E07C"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Otporno društvo/naslijeđe</w:t>
            </w:r>
          </w:p>
        </w:tc>
      </w:tr>
      <w:tr w:rsidR="00F155D3" w:rsidRPr="00D53C94" w14:paraId="3A9EDCF9"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287ED08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Cheese route as an innovative cultural heritage driving force for rural tourism development in the cross-border area</w:t>
            </w:r>
          </w:p>
        </w:tc>
        <w:tc>
          <w:tcPr>
            <w:tcW w:w="567" w:type="pct"/>
            <w:shd w:val="clear" w:color="auto" w:fill="FFFFFF" w:themeFill="background1"/>
            <w:tcMar>
              <w:top w:w="2" w:type="dxa"/>
              <w:left w:w="2" w:type="dxa"/>
              <w:bottom w:w="0" w:type="dxa"/>
              <w:right w:w="2" w:type="dxa"/>
            </w:tcMar>
            <w:vAlign w:val="bottom"/>
          </w:tcPr>
          <w:p w14:paraId="241243C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CheeseCult</w:t>
            </w:r>
          </w:p>
        </w:tc>
        <w:tc>
          <w:tcPr>
            <w:tcW w:w="471" w:type="pct"/>
            <w:shd w:val="clear" w:color="auto" w:fill="FFFFFF" w:themeFill="background1"/>
            <w:tcMar>
              <w:top w:w="2" w:type="dxa"/>
              <w:left w:w="2" w:type="dxa"/>
              <w:bottom w:w="0" w:type="dxa"/>
              <w:right w:w="2" w:type="dxa"/>
            </w:tcMar>
            <w:vAlign w:val="bottom"/>
          </w:tcPr>
          <w:p w14:paraId="6BBEEB6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648" w:type="pct"/>
            <w:shd w:val="clear" w:color="auto" w:fill="FFFFFF" w:themeFill="background1"/>
            <w:tcMar>
              <w:top w:w="2" w:type="dxa"/>
              <w:left w:w="2" w:type="dxa"/>
              <w:bottom w:w="0" w:type="dxa"/>
              <w:right w:w="2" w:type="dxa"/>
            </w:tcMar>
            <w:vAlign w:val="bottom"/>
          </w:tcPr>
          <w:p w14:paraId="1658CA0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12" w:type="pct"/>
            <w:shd w:val="clear" w:color="auto" w:fill="FFFFFF" w:themeFill="background1"/>
            <w:tcMar>
              <w:top w:w="2" w:type="dxa"/>
              <w:left w:w="2" w:type="dxa"/>
              <w:bottom w:w="0" w:type="dxa"/>
              <w:right w:w="2" w:type="dxa"/>
            </w:tcMar>
            <w:vAlign w:val="bottom"/>
          </w:tcPr>
          <w:p w14:paraId="674AFD4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Italija</w:t>
            </w:r>
          </w:p>
        </w:tc>
        <w:tc>
          <w:tcPr>
            <w:tcW w:w="527" w:type="pct"/>
            <w:shd w:val="clear" w:color="auto" w:fill="FFFFFF" w:themeFill="background1"/>
            <w:tcMar>
              <w:top w:w="2" w:type="dxa"/>
              <w:left w:w="2" w:type="dxa"/>
              <w:bottom w:w="0" w:type="dxa"/>
              <w:right w:w="2" w:type="dxa"/>
            </w:tcMar>
            <w:vAlign w:val="bottom"/>
          </w:tcPr>
          <w:p w14:paraId="42E46AD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551.759,40</w:t>
            </w:r>
          </w:p>
        </w:tc>
        <w:tc>
          <w:tcPr>
            <w:tcW w:w="663" w:type="pct"/>
            <w:shd w:val="clear" w:color="auto" w:fill="FFFFFF" w:themeFill="background1"/>
            <w:tcMar>
              <w:top w:w="2" w:type="dxa"/>
              <w:left w:w="2" w:type="dxa"/>
              <w:bottom w:w="0" w:type="dxa"/>
              <w:right w:w="2" w:type="dxa"/>
            </w:tcMar>
            <w:vAlign w:val="bottom"/>
          </w:tcPr>
          <w:p w14:paraId="4FE44560"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03464A59"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Pametni planovi razvoja turizma</w:t>
            </w:r>
          </w:p>
        </w:tc>
      </w:tr>
      <w:tr w:rsidR="00F155D3" w:rsidRPr="00D53C94" w14:paraId="395F964E"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7B900F7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Culture Lands</w:t>
            </w:r>
          </w:p>
        </w:tc>
        <w:tc>
          <w:tcPr>
            <w:tcW w:w="567" w:type="pct"/>
            <w:shd w:val="clear" w:color="auto" w:fill="FFFFFF" w:themeFill="background1"/>
            <w:tcMar>
              <w:top w:w="2" w:type="dxa"/>
              <w:left w:w="2" w:type="dxa"/>
              <w:bottom w:w="0" w:type="dxa"/>
              <w:right w:w="2" w:type="dxa"/>
            </w:tcMar>
            <w:vAlign w:val="bottom"/>
          </w:tcPr>
          <w:p w14:paraId="60AEB60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Culture Lands</w:t>
            </w:r>
          </w:p>
        </w:tc>
        <w:tc>
          <w:tcPr>
            <w:tcW w:w="471" w:type="pct"/>
            <w:shd w:val="clear" w:color="auto" w:fill="FFFFFF" w:themeFill="background1"/>
            <w:tcMar>
              <w:top w:w="2" w:type="dxa"/>
              <w:left w:w="2" w:type="dxa"/>
              <w:bottom w:w="0" w:type="dxa"/>
              <w:right w:w="2" w:type="dxa"/>
            </w:tcMar>
            <w:vAlign w:val="bottom"/>
          </w:tcPr>
          <w:p w14:paraId="298AFEF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648" w:type="pct"/>
            <w:shd w:val="clear" w:color="auto" w:fill="FFFFFF" w:themeFill="background1"/>
            <w:tcMar>
              <w:top w:w="2" w:type="dxa"/>
              <w:left w:w="2" w:type="dxa"/>
              <w:bottom w:w="0" w:type="dxa"/>
              <w:right w:w="2" w:type="dxa"/>
            </w:tcMar>
            <w:vAlign w:val="bottom"/>
          </w:tcPr>
          <w:p w14:paraId="546344C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12" w:type="pct"/>
            <w:shd w:val="clear" w:color="auto" w:fill="FFFFFF" w:themeFill="background1"/>
            <w:tcMar>
              <w:top w:w="2" w:type="dxa"/>
              <w:left w:w="2" w:type="dxa"/>
              <w:bottom w:w="0" w:type="dxa"/>
              <w:right w:w="2" w:type="dxa"/>
            </w:tcMar>
            <w:vAlign w:val="bottom"/>
          </w:tcPr>
          <w:p w14:paraId="7F538A3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Italija</w:t>
            </w:r>
          </w:p>
        </w:tc>
        <w:tc>
          <w:tcPr>
            <w:tcW w:w="527" w:type="pct"/>
            <w:shd w:val="clear" w:color="auto" w:fill="FFFFFF" w:themeFill="background1"/>
            <w:tcMar>
              <w:top w:w="2" w:type="dxa"/>
              <w:left w:w="2" w:type="dxa"/>
              <w:bottom w:w="0" w:type="dxa"/>
              <w:right w:w="2" w:type="dxa"/>
            </w:tcMar>
            <w:vAlign w:val="bottom"/>
          </w:tcPr>
          <w:p w14:paraId="42E9879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548.013,04</w:t>
            </w:r>
          </w:p>
        </w:tc>
        <w:tc>
          <w:tcPr>
            <w:tcW w:w="663" w:type="pct"/>
            <w:shd w:val="clear" w:color="auto" w:fill="FFFFFF" w:themeFill="background1"/>
            <w:tcMar>
              <w:top w:w="2" w:type="dxa"/>
              <w:left w:w="2" w:type="dxa"/>
              <w:bottom w:w="0" w:type="dxa"/>
              <w:right w:w="2" w:type="dxa"/>
            </w:tcMar>
            <w:vAlign w:val="bottom"/>
          </w:tcPr>
          <w:p w14:paraId="140292A1"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41BFF2DF" w14:textId="0E2BA9AA" w:rsidR="00F155D3" w:rsidRPr="00D53C94" w:rsidRDefault="00FF2AD9" w:rsidP="00F155D3">
            <w:pPr>
              <w:rPr>
                <w:rFonts w:ascii="Arial" w:hAnsi="Arial" w:cs="Arial"/>
                <w:sz w:val="16"/>
                <w:szCs w:val="16"/>
                <w:lang w:val="hr-HR"/>
              </w:rPr>
            </w:pPr>
            <w:r w:rsidRPr="00D53C94">
              <w:rPr>
                <w:rFonts w:ascii="Arial" w:hAnsi="Arial" w:cs="Arial"/>
                <w:sz w:val="16"/>
                <w:szCs w:val="16"/>
                <w:lang w:val="hr-HR"/>
              </w:rPr>
              <w:t>S</w:t>
            </w:r>
            <w:r w:rsidR="00F155D3" w:rsidRPr="00D53C94">
              <w:rPr>
                <w:rFonts w:ascii="Arial" w:hAnsi="Arial" w:cs="Arial"/>
                <w:sz w:val="16"/>
                <w:szCs w:val="16"/>
                <w:lang w:val="hr-HR"/>
              </w:rPr>
              <w:t>trateški planovi</w:t>
            </w:r>
          </w:p>
          <w:p w14:paraId="7BD51A51"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Strateško planiranje održivog kulturnog turizma</w:t>
            </w:r>
          </w:p>
        </w:tc>
      </w:tr>
      <w:tr w:rsidR="00F155D3" w:rsidRPr="00D53C94" w14:paraId="35072C92"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2315F20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Virtual reality and 3D experiences to IMProve territorial Attractiveness, Cultural heritage smart management and Touristic development</w:t>
            </w:r>
          </w:p>
        </w:tc>
        <w:tc>
          <w:tcPr>
            <w:tcW w:w="567" w:type="pct"/>
            <w:shd w:val="clear" w:color="auto" w:fill="FFFFFF" w:themeFill="background1"/>
            <w:tcMar>
              <w:top w:w="2" w:type="dxa"/>
              <w:left w:w="2" w:type="dxa"/>
              <w:bottom w:w="0" w:type="dxa"/>
              <w:right w:w="2" w:type="dxa"/>
            </w:tcMar>
            <w:vAlign w:val="bottom"/>
          </w:tcPr>
          <w:p w14:paraId="1BF19E4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3D-IMP-ACT</w:t>
            </w:r>
          </w:p>
        </w:tc>
        <w:tc>
          <w:tcPr>
            <w:tcW w:w="471" w:type="pct"/>
            <w:shd w:val="clear" w:color="auto" w:fill="FFFFFF" w:themeFill="background1"/>
            <w:tcMar>
              <w:top w:w="2" w:type="dxa"/>
              <w:left w:w="2" w:type="dxa"/>
              <w:bottom w:w="0" w:type="dxa"/>
              <w:right w:w="2" w:type="dxa"/>
            </w:tcMar>
            <w:vAlign w:val="bottom"/>
          </w:tcPr>
          <w:p w14:paraId="1F52C19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648" w:type="pct"/>
            <w:shd w:val="clear" w:color="auto" w:fill="FFFFFF" w:themeFill="background1"/>
            <w:tcMar>
              <w:top w:w="2" w:type="dxa"/>
              <w:left w:w="2" w:type="dxa"/>
              <w:bottom w:w="0" w:type="dxa"/>
              <w:right w:w="2" w:type="dxa"/>
            </w:tcMar>
            <w:vAlign w:val="bottom"/>
          </w:tcPr>
          <w:p w14:paraId="44D8D07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Turizam i kultura</w:t>
            </w:r>
          </w:p>
        </w:tc>
        <w:tc>
          <w:tcPr>
            <w:tcW w:w="512" w:type="pct"/>
            <w:shd w:val="clear" w:color="auto" w:fill="FFFFFF" w:themeFill="background1"/>
            <w:tcMar>
              <w:top w:w="2" w:type="dxa"/>
              <w:left w:w="2" w:type="dxa"/>
              <w:bottom w:w="0" w:type="dxa"/>
              <w:right w:w="2" w:type="dxa"/>
            </w:tcMar>
            <w:vAlign w:val="bottom"/>
          </w:tcPr>
          <w:p w14:paraId="4CC2113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Italija, Crna Gora, Albanija </w:t>
            </w:r>
          </w:p>
        </w:tc>
        <w:tc>
          <w:tcPr>
            <w:tcW w:w="527" w:type="pct"/>
            <w:shd w:val="clear" w:color="auto" w:fill="FFFFFF" w:themeFill="background1"/>
            <w:tcMar>
              <w:top w:w="2" w:type="dxa"/>
              <w:left w:w="2" w:type="dxa"/>
              <w:bottom w:w="0" w:type="dxa"/>
              <w:right w:w="2" w:type="dxa"/>
            </w:tcMar>
            <w:vAlign w:val="bottom"/>
          </w:tcPr>
          <w:p w14:paraId="4C1B365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1.023.984,77</w:t>
            </w:r>
          </w:p>
        </w:tc>
        <w:tc>
          <w:tcPr>
            <w:tcW w:w="663" w:type="pct"/>
            <w:shd w:val="clear" w:color="auto" w:fill="FFFFFF" w:themeFill="background1"/>
            <w:tcMar>
              <w:top w:w="2" w:type="dxa"/>
              <w:left w:w="2" w:type="dxa"/>
              <w:bottom w:w="0" w:type="dxa"/>
              <w:right w:w="2" w:type="dxa"/>
            </w:tcMar>
            <w:vAlign w:val="bottom"/>
          </w:tcPr>
          <w:p w14:paraId="4B0136E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766" w:type="pct"/>
            <w:shd w:val="clear" w:color="auto" w:fill="FFFFFF" w:themeFill="background1"/>
            <w:vAlign w:val="center"/>
          </w:tcPr>
          <w:p w14:paraId="08A4CADD" w14:textId="485A2628" w:rsidR="00F155D3" w:rsidRPr="00D53C94" w:rsidRDefault="00FF2AD9">
            <w:pPr>
              <w:rPr>
                <w:rFonts w:ascii="Arial" w:hAnsi="Arial" w:cs="Arial"/>
                <w:sz w:val="16"/>
                <w:szCs w:val="16"/>
                <w:lang w:val="hr-HR"/>
              </w:rPr>
            </w:pPr>
            <w:r w:rsidRPr="00D53C94">
              <w:rPr>
                <w:rFonts w:ascii="Arial" w:hAnsi="Arial" w:cs="Arial"/>
                <w:sz w:val="16"/>
                <w:szCs w:val="16"/>
                <w:lang w:val="hr-HR"/>
              </w:rPr>
              <w:t>P</w:t>
            </w:r>
            <w:r w:rsidR="00F155D3" w:rsidRPr="00D53C94">
              <w:rPr>
                <w:rFonts w:ascii="Arial" w:hAnsi="Arial" w:cs="Arial"/>
                <w:sz w:val="16"/>
                <w:szCs w:val="16"/>
                <w:lang w:val="hr-HR"/>
              </w:rPr>
              <w:t>ametno upravljanje</w:t>
            </w:r>
            <w:r w:rsidRPr="00D53C94">
              <w:rPr>
                <w:rFonts w:ascii="Arial" w:hAnsi="Arial" w:cs="Arial"/>
                <w:sz w:val="16"/>
                <w:szCs w:val="16"/>
                <w:lang w:val="hr-HR"/>
              </w:rPr>
              <w:t xml:space="preserve"> kulturnom baštinom </w:t>
            </w:r>
          </w:p>
        </w:tc>
      </w:tr>
      <w:tr w:rsidR="00F155D3" w:rsidRPr="00D53C94" w14:paraId="5BF3C59B"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6F459DE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Networking for Smart Tourism Development</w:t>
            </w:r>
          </w:p>
        </w:tc>
        <w:tc>
          <w:tcPr>
            <w:tcW w:w="567" w:type="pct"/>
            <w:shd w:val="clear" w:color="auto" w:fill="FFFFFF" w:themeFill="background1"/>
            <w:tcMar>
              <w:top w:w="2" w:type="dxa"/>
              <w:left w:w="2" w:type="dxa"/>
              <w:bottom w:w="0" w:type="dxa"/>
              <w:right w:w="2" w:type="dxa"/>
            </w:tcMar>
            <w:vAlign w:val="bottom"/>
          </w:tcPr>
          <w:p w14:paraId="5CC8727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NEST</w:t>
            </w:r>
          </w:p>
        </w:tc>
        <w:tc>
          <w:tcPr>
            <w:tcW w:w="471" w:type="pct"/>
            <w:shd w:val="clear" w:color="auto" w:fill="FFFFFF" w:themeFill="background1"/>
            <w:tcMar>
              <w:top w:w="2" w:type="dxa"/>
              <w:left w:w="2" w:type="dxa"/>
              <w:bottom w:w="0" w:type="dxa"/>
              <w:right w:w="2" w:type="dxa"/>
            </w:tcMar>
            <w:vAlign w:val="bottom"/>
          </w:tcPr>
          <w:p w14:paraId="10DC830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648" w:type="pct"/>
            <w:shd w:val="clear" w:color="auto" w:fill="FFFFFF" w:themeFill="background1"/>
            <w:tcMar>
              <w:top w:w="2" w:type="dxa"/>
              <w:left w:w="2" w:type="dxa"/>
              <w:bottom w:w="0" w:type="dxa"/>
              <w:right w:w="2" w:type="dxa"/>
            </w:tcMar>
            <w:vAlign w:val="bottom"/>
          </w:tcPr>
          <w:p w14:paraId="769B225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Turizam i kultura</w:t>
            </w:r>
          </w:p>
        </w:tc>
        <w:tc>
          <w:tcPr>
            <w:tcW w:w="512" w:type="pct"/>
            <w:shd w:val="clear" w:color="auto" w:fill="FFFFFF" w:themeFill="background1"/>
            <w:tcMar>
              <w:top w:w="2" w:type="dxa"/>
              <w:left w:w="2" w:type="dxa"/>
              <w:bottom w:w="0" w:type="dxa"/>
              <w:right w:w="2" w:type="dxa"/>
            </w:tcMar>
            <w:vAlign w:val="bottom"/>
          </w:tcPr>
          <w:p w14:paraId="3881676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Crna Gora, Albanija</w:t>
            </w:r>
          </w:p>
        </w:tc>
        <w:tc>
          <w:tcPr>
            <w:tcW w:w="527" w:type="pct"/>
            <w:shd w:val="clear" w:color="auto" w:fill="FFFFFF" w:themeFill="background1"/>
            <w:tcMar>
              <w:top w:w="2" w:type="dxa"/>
              <w:left w:w="2" w:type="dxa"/>
              <w:bottom w:w="0" w:type="dxa"/>
              <w:right w:w="2" w:type="dxa"/>
            </w:tcMar>
            <w:vAlign w:val="bottom"/>
          </w:tcPr>
          <w:p w14:paraId="5768C7B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702.480,20</w:t>
            </w:r>
          </w:p>
        </w:tc>
        <w:tc>
          <w:tcPr>
            <w:tcW w:w="663" w:type="pct"/>
            <w:shd w:val="clear" w:color="auto" w:fill="FFFFFF" w:themeFill="background1"/>
            <w:tcMar>
              <w:top w:w="2" w:type="dxa"/>
              <w:left w:w="2" w:type="dxa"/>
              <w:bottom w:w="0" w:type="dxa"/>
              <w:right w:w="2" w:type="dxa"/>
            </w:tcMar>
            <w:vAlign w:val="bottom"/>
          </w:tcPr>
          <w:p w14:paraId="69C3780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766" w:type="pct"/>
            <w:shd w:val="clear" w:color="auto" w:fill="FFFFFF" w:themeFill="background1"/>
            <w:vAlign w:val="center"/>
          </w:tcPr>
          <w:p w14:paraId="0AE05A45"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Pametan plan turističke destinacije</w:t>
            </w:r>
          </w:p>
        </w:tc>
      </w:tr>
      <w:tr w:rsidR="00F155D3" w:rsidRPr="00D53C94" w14:paraId="7C96EBFA"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31F0C28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Theatres for tOURism developmeNt in EuropE</w:t>
            </w:r>
          </w:p>
        </w:tc>
        <w:tc>
          <w:tcPr>
            <w:tcW w:w="567" w:type="pct"/>
            <w:shd w:val="clear" w:color="auto" w:fill="FFFFFF" w:themeFill="background1"/>
            <w:tcMar>
              <w:top w:w="2" w:type="dxa"/>
              <w:left w:w="2" w:type="dxa"/>
              <w:bottom w:w="0" w:type="dxa"/>
              <w:right w:w="2" w:type="dxa"/>
            </w:tcMar>
            <w:vAlign w:val="bottom"/>
          </w:tcPr>
          <w:p w14:paraId="7C6341C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TOURNEE</w:t>
            </w:r>
          </w:p>
        </w:tc>
        <w:tc>
          <w:tcPr>
            <w:tcW w:w="471" w:type="pct"/>
            <w:shd w:val="clear" w:color="auto" w:fill="FFFFFF" w:themeFill="background1"/>
            <w:tcMar>
              <w:top w:w="2" w:type="dxa"/>
              <w:left w:w="2" w:type="dxa"/>
              <w:bottom w:w="0" w:type="dxa"/>
              <w:right w:w="2" w:type="dxa"/>
            </w:tcMar>
            <w:vAlign w:val="bottom"/>
          </w:tcPr>
          <w:p w14:paraId="06DF6AD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648" w:type="pct"/>
            <w:shd w:val="clear" w:color="auto" w:fill="FFFFFF" w:themeFill="background1"/>
            <w:tcMar>
              <w:top w:w="2" w:type="dxa"/>
              <w:left w:w="2" w:type="dxa"/>
              <w:bottom w:w="0" w:type="dxa"/>
              <w:right w:w="2" w:type="dxa"/>
            </w:tcMar>
            <w:vAlign w:val="bottom"/>
          </w:tcPr>
          <w:p w14:paraId="4412F4E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Turizam i kultura</w:t>
            </w:r>
          </w:p>
        </w:tc>
        <w:tc>
          <w:tcPr>
            <w:tcW w:w="512" w:type="pct"/>
            <w:shd w:val="clear" w:color="auto" w:fill="FFFFFF" w:themeFill="background1"/>
            <w:tcMar>
              <w:top w:w="2" w:type="dxa"/>
              <w:left w:w="2" w:type="dxa"/>
              <w:bottom w:w="0" w:type="dxa"/>
              <w:right w:w="2" w:type="dxa"/>
            </w:tcMar>
            <w:vAlign w:val="bottom"/>
          </w:tcPr>
          <w:p w14:paraId="264A153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Crna Gora, Albanija</w:t>
            </w:r>
          </w:p>
        </w:tc>
        <w:tc>
          <w:tcPr>
            <w:tcW w:w="527" w:type="pct"/>
            <w:shd w:val="clear" w:color="auto" w:fill="FFFFFF" w:themeFill="background1"/>
            <w:tcMar>
              <w:top w:w="2" w:type="dxa"/>
              <w:left w:w="2" w:type="dxa"/>
              <w:bottom w:w="0" w:type="dxa"/>
              <w:right w:w="2" w:type="dxa"/>
            </w:tcMar>
            <w:vAlign w:val="bottom"/>
          </w:tcPr>
          <w:p w14:paraId="031D9E6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808.044,00</w:t>
            </w:r>
          </w:p>
        </w:tc>
        <w:tc>
          <w:tcPr>
            <w:tcW w:w="663" w:type="pct"/>
            <w:shd w:val="clear" w:color="auto" w:fill="FFFFFF" w:themeFill="background1"/>
            <w:tcMar>
              <w:top w:w="2" w:type="dxa"/>
              <w:left w:w="2" w:type="dxa"/>
              <w:bottom w:w="0" w:type="dxa"/>
              <w:right w:w="2" w:type="dxa"/>
            </w:tcMar>
            <w:vAlign w:val="bottom"/>
          </w:tcPr>
          <w:p w14:paraId="225295B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766" w:type="pct"/>
            <w:shd w:val="clear" w:color="auto" w:fill="FFFFFF" w:themeFill="background1"/>
            <w:vAlign w:val="center"/>
          </w:tcPr>
          <w:p w14:paraId="554614C0" w14:textId="25B2ECF1"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Upravljanje </w:t>
            </w:r>
            <w:r w:rsidR="00FF2AD9" w:rsidRPr="00D53C94">
              <w:rPr>
                <w:rFonts w:ascii="Arial" w:hAnsi="Arial" w:cs="Arial"/>
                <w:sz w:val="16"/>
                <w:szCs w:val="16"/>
                <w:lang w:val="hr-HR"/>
              </w:rPr>
              <w:t xml:space="preserve">kulturnom baštinom </w:t>
            </w:r>
            <w:r w:rsidRPr="00D53C94">
              <w:rPr>
                <w:rFonts w:ascii="Arial" w:hAnsi="Arial" w:cs="Arial"/>
                <w:sz w:val="16"/>
                <w:szCs w:val="16"/>
                <w:lang w:val="hr-HR"/>
              </w:rPr>
              <w:t>i strateško planiranje</w:t>
            </w:r>
          </w:p>
        </w:tc>
      </w:tr>
      <w:tr w:rsidR="00F155D3" w:rsidRPr="00D53C94" w14:paraId="78F2EC7F"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44E7DB0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Promote tourism and Culture through the water</w:t>
            </w:r>
          </w:p>
        </w:tc>
        <w:tc>
          <w:tcPr>
            <w:tcW w:w="567" w:type="pct"/>
            <w:shd w:val="clear" w:color="auto" w:fill="FFFFFF" w:themeFill="background1"/>
            <w:tcMar>
              <w:top w:w="2" w:type="dxa"/>
              <w:left w:w="2" w:type="dxa"/>
              <w:bottom w:w="0" w:type="dxa"/>
              <w:right w:w="2" w:type="dxa"/>
            </w:tcMar>
            <w:vAlign w:val="bottom"/>
          </w:tcPr>
          <w:p w14:paraId="0DCB0D5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ToCulter</w:t>
            </w:r>
          </w:p>
        </w:tc>
        <w:tc>
          <w:tcPr>
            <w:tcW w:w="471" w:type="pct"/>
            <w:shd w:val="clear" w:color="auto" w:fill="FFFFFF" w:themeFill="background1"/>
            <w:tcMar>
              <w:top w:w="2" w:type="dxa"/>
              <w:left w:w="2" w:type="dxa"/>
              <w:bottom w:w="0" w:type="dxa"/>
              <w:right w:w="2" w:type="dxa"/>
            </w:tcMar>
            <w:vAlign w:val="bottom"/>
          </w:tcPr>
          <w:p w14:paraId="41CB7C0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Greece-Republic of North Macedonia</w:t>
            </w:r>
          </w:p>
        </w:tc>
        <w:tc>
          <w:tcPr>
            <w:tcW w:w="648" w:type="pct"/>
            <w:shd w:val="clear" w:color="auto" w:fill="FFFFFF" w:themeFill="background1"/>
            <w:tcMar>
              <w:top w:w="2" w:type="dxa"/>
              <w:left w:w="2" w:type="dxa"/>
              <w:bottom w:w="0" w:type="dxa"/>
              <w:right w:w="2" w:type="dxa"/>
            </w:tcMar>
            <w:vAlign w:val="bottom"/>
          </w:tcPr>
          <w:p w14:paraId="3660EB1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Razvoj i podrška lokalnoj ekonomiji</w:t>
            </w:r>
          </w:p>
        </w:tc>
        <w:tc>
          <w:tcPr>
            <w:tcW w:w="512" w:type="pct"/>
            <w:shd w:val="clear" w:color="auto" w:fill="FFFFFF" w:themeFill="background1"/>
            <w:tcMar>
              <w:top w:w="2" w:type="dxa"/>
              <w:left w:w="2" w:type="dxa"/>
              <w:bottom w:w="0" w:type="dxa"/>
              <w:right w:w="2" w:type="dxa"/>
            </w:tcMar>
            <w:vAlign w:val="bottom"/>
          </w:tcPr>
          <w:p w14:paraId="3F2771B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Sjeverna Makedonija </w:t>
            </w:r>
          </w:p>
        </w:tc>
        <w:tc>
          <w:tcPr>
            <w:tcW w:w="527" w:type="pct"/>
            <w:shd w:val="clear" w:color="auto" w:fill="FFFFFF" w:themeFill="background1"/>
            <w:tcMar>
              <w:top w:w="2" w:type="dxa"/>
              <w:left w:w="2" w:type="dxa"/>
              <w:bottom w:w="0" w:type="dxa"/>
              <w:right w:w="2" w:type="dxa"/>
            </w:tcMar>
            <w:vAlign w:val="bottom"/>
          </w:tcPr>
          <w:p w14:paraId="6742B20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EUR 848.833,68 </w:t>
            </w:r>
          </w:p>
        </w:tc>
        <w:tc>
          <w:tcPr>
            <w:tcW w:w="663" w:type="pct"/>
            <w:shd w:val="clear" w:color="auto" w:fill="FFFFFF" w:themeFill="background1"/>
            <w:tcMar>
              <w:top w:w="2" w:type="dxa"/>
              <w:left w:w="2" w:type="dxa"/>
              <w:bottom w:w="0" w:type="dxa"/>
              <w:right w:w="2" w:type="dxa"/>
            </w:tcMar>
            <w:vAlign w:val="bottom"/>
          </w:tcPr>
          <w:p w14:paraId="04B49EFF"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2044580F" w14:textId="237BC9BA" w:rsidR="00F155D3" w:rsidRPr="00D53C94" w:rsidRDefault="00F155D3">
            <w:pPr>
              <w:rPr>
                <w:rFonts w:ascii="Arial" w:hAnsi="Arial" w:cs="Arial"/>
                <w:sz w:val="16"/>
                <w:szCs w:val="16"/>
                <w:lang w:val="hr-HR"/>
              </w:rPr>
            </w:pPr>
            <w:r w:rsidRPr="00D53C94">
              <w:rPr>
                <w:rFonts w:ascii="Arial" w:hAnsi="Arial" w:cs="Arial"/>
                <w:sz w:val="16"/>
                <w:szCs w:val="16"/>
                <w:lang w:val="hr-HR"/>
              </w:rPr>
              <w:t>ICT za turizam</w:t>
            </w:r>
            <w:r w:rsidR="00FF2AD9" w:rsidRPr="00D53C94">
              <w:rPr>
                <w:rFonts w:ascii="Arial" w:hAnsi="Arial" w:cs="Arial"/>
                <w:sz w:val="16"/>
                <w:szCs w:val="16"/>
                <w:lang w:val="hr-HR"/>
              </w:rPr>
              <w:t xml:space="preserve"> temeljen na kulturnoj baštini</w:t>
            </w:r>
          </w:p>
        </w:tc>
      </w:tr>
    </w:tbl>
    <w:p w14:paraId="1A67B50E" w14:textId="77777777" w:rsidR="00F155D3" w:rsidRPr="00D53C94" w:rsidRDefault="00F155D3" w:rsidP="00F155D3">
      <w:pPr>
        <w:rPr>
          <w:rFonts w:ascii="Arial" w:hAnsi="Arial" w:cs="Arial"/>
          <w:sz w:val="16"/>
          <w:szCs w:val="16"/>
          <w:lang w:val="hr-HR"/>
        </w:rPr>
      </w:pPr>
    </w:p>
    <w:p w14:paraId="1799A9BD"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br w:type="page"/>
      </w:r>
    </w:p>
    <w:p w14:paraId="7D116E5B" w14:textId="344D0CF2" w:rsidR="00F155D3" w:rsidRPr="00D53C94" w:rsidRDefault="007F3A8E" w:rsidP="007F3A8E">
      <w:pPr>
        <w:pStyle w:val="Caption"/>
        <w:rPr>
          <w:rFonts w:cs="Arial"/>
          <w:b w:val="0"/>
          <w:sz w:val="20"/>
          <w:szCs w:val="20"/>
          <w:lang w:val="hr-HR"/>
        </w:rPr>
      </w:pPr>
      <w:bookmarkStart w:id="59" w:name="_Toc101772046"/>
      <w:r w:rsidRPr="00D53C94">
        <w:rPr>
          <w:lang w:val="hr-HR"/>
        </w:rPr>
        <w:lastRenderedPageBreak/>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12</w:t>
      </w:r>
      <w:r w:rsidRPr="00D53C94">
        <w:rPr>
          <w:lang w:val="hr-HR"/>
        </w:rPr>
        <w:fldChar w:fldCharType="end"/>
      </w:r>
      <w:r w:rsidRPr="00D53C94">
        <w:rPr>
          <w:lang w:val="hr-HR"/>
        </w:rPr>
        <w:t xml:space="preserve">. </w:t>
      </w:r>
      <w:r w:rsidR="00F155D3" w:rsidRPr="00D53C94">
        <w:rPr>
          <w:rFonts w:cs="Arial"/>
          <w:sz w:val="20"/>
          <w:szCs w:val="20"/>
          <w:lang w:val="hr-HR"/>
        </w:rPr>
        <w:t>Projekt: Destination Management Plans preparation for Cruise destinations within the Adriatic-Ionian Region. Clarification: The Cruise sector/nautical sector/cruise industry referring to all waters such as the seas, lakes and rivers in the EUSAIR m-s (CruiseAir)</w:t>
      </w:r>
      <w:bookmarkEnd w:id="59"/>
    </w:p>
    <w:p w14:paraId="526D6596" w14:textId="718EE816" w:rsidR="00F155D3" w:rsidRPr="00D53C94" w:rsidRDefault="00FF2AD9" w:rsidP="00B122E9">
      <w:pPr>
        <w:spacing w:after="160" w:line="259" w:lineRule="auto"/>
        <w:rPr>
          <w:rFonts w:ascii="Arial" w:hAnsi="Arial" w:cs="Arial"/>
          <w:sz w:val="20"/>
          <w:szCs w:val="20"/>
          <w:lang w:val="hr-HR"/>
        </w:rPr>
      </w:pPr>
      <w:r w:rsidRPr="00D53C94">
        <w:rPr>
          <w:rFonts w:ascii="Arial" w:hAnsi="Arial" w:cs="Arial"/>
          <w:sz w:val="20"/>
          <w:szCs w:val="20"/>
          <w:lang w:val="hr-HR"/>
        </w:rPr>
        <w:t>Ključne teme su planovi upravljanja destinacijama vezano uz turizam na kruzerima, nautički turizam, p</w:t>
      </w:r>
      <w:r w:rsidR="00F155D3" w:rsidRPr="00D53C94">
        <w:rPr>
          <w:rFonts w:ascii="Arial" w:hAnsi="Arial" w:cs="Arial"/>
          <w:sz w:val="20"/>
          <w:szCs w:val="20"/>
          <w:lang w:val="hr-HR"/>
        </w:rPr>
        <w:t>roduženje sezone</w:t>
      </w:r>
      <w:r w:rsidRPr="00D53C94">
        <w:rPr>
          <w:rFonts w:ascii="Arial" w:hAnsi="Arial" w:cs="Arial"/>
          <w:sz w:val="20"/>
          <w:szCs w:val="20"/>
          <w:lang w:val="hr-HR"/>
        </w:rPr>
        <w:t>, jezera</w:t>
      </w:r>
      <w:r w:rsidR="00B122E9" w:rsidRPr="00D53C94">
        <w:rPr>
          <w:rFonts w:ascii="Arial" w:hAnsi="Arial" w:cs="Arial"/>
          <w:sz w:val="20"/>
          <w:szCs w:val="20"/>
          <w:lang w:val="hr-HR"/>
        </w:rPr>
        <w:t>,</w:t>
      </w:r>
      <w:r w:rsidRPr="00D53C94">
        <w:rPr>
          <w:rFonts w:ascii="Arial" w:hAnsi="Arial" w:cs="Arial"/>
          <w:sz w:val="20"/>
          <w:szCs w:val="20"/>
          <w:lang w:val="hr-HR"/>
        </w:rPr>
        <w:t xml:space="preserve"> rijeke, mora, udrživi i uključivi rast.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381"/>
        <w:gridCol w:w="918"/>
        <w:gridCol w:w="758"/>
        <w:gridCol w:w="1052"/>
        <w:gridCol w:w="827"/>
        <w:gridCol w:w="1034"/>
        <w:gridCol w:w="1077"/>
        <w:gridCol w:w="1249"/>
      </w:tblGrid>
      <w:tr w:rsidR="00DE6F1E" w:rsidRPr="00D53C94" w14:paraId="0AA75B07" w14:textId="77777777" w:rsidTr="00F155D3">
        <w:trPr>
          <w:trHeight w:val="508"/>
        </w:trPr>
        <w:tc>
          <w:tcPr>
            <w:tcW w:w="846" w:type="pct"/>
            <w:shd w:val="clear" w:color="auto" w:fill="D9D9D9" w:themeFill="background1" w:themeFillShade="D9"/>
            <w:tcMar>
              <w:top w:w="2" w:type="dxa"/>
              <w:left w:w="2" w:type="dxa"/>
              <w:bottom w:w="0" w:type="dxa"/>
              <w:right w:w="2" w:type="dxa"/>
            </w:tcMar>
            <w:vAlign w:val="bottom"/>
            <w:hideMark/>
          </w:tcPr>
          <w:p w14:paraId="49DF0CAD" w14:textId="54B70BBF"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Proje</w:t>
            </w:r>
            <w:r w:rsidR="00C13240">
              <w:rPr>
                <w:rFonts w:ascii="Arial" w:hAnsi="Arial" w:cs="Arial"/>
                <w:b/>
                <w:sz w:val="16"/>
                <w:szCs w:val="16"/>
                <w:lang w:val="hr-HR"/>
              </w:rPr>
              <w:t>k</w:t>
            </w:r>
            <w:r w:rsidRPr="00D53C94">
              <w:rPr>
                <w:rFonts w:ascii="Arial" w:hAnsi="Arial" w:cs="Arial"/>
                <w:b/>
                <w:sz w:val="16"/>
                <w:szCs w:val="16"/>
                <w:lang w:val="hr-HR"/>
              </w:rPr>
              <w:t>t</w:t>
            </w:r>
          </w:p>
        </w:tc>
        <w:tc>
          <w:tcPr>
            <w:tcW w:w="567" w:type="pct"/>
            <w:shd w:val="clear" w:color="auto" w:fill="D9D9D9" w:themeFill="background1" w:themeFillShade="D9"/>
            <w:tcMar>
              <w:top w:w="2" w:type="dxa"/>
              <w:left w:w="2" w:type="dxa"/>
              <w:bottom w:w="0" w:type="dxa"/>
              <w:right w:w="2" w:type="dxa"/>
            </w:tcMar>
            <w:vAlign w:val="bottom"/>
            <w:hideMark/>
          </w:tcPr>
          <w:p w14:paraId="0CF612E1" w14:textId="2146FEE2" w:rsidR="00F155D3" w:rsidRPr="00D53C94" w:rsidRDefault="00C13240" w:rsidP="00C13240">
            <w:pPr>
              <w:jc w:val="center"/>
              <w:rPr>
                <w:rFonts w:ascii="Arial" w:hAnsi="Arial" w:cs="Arial"/>
                <w:b/>
                <w:sz w:val="16"/>
                <w:szCs w:val="16"/>
                <w:lang w:val="hr-HR"/>
              </w:rPr>
            </w:pPr>
            <w:r>
              <w:rPr>
                <w:rFonts w:ascii="Arial" w:hAnsi="Arial" w:cs="Arial"/>
                <w:b/>
                <w:sz w:val="16"/>
                <w:szCs w:val="16"/>
                <w:lang w:val="hr-HR"/>
              </w:rPr>
              <w:t>Akronim projekta</w:t>
            </w:r>
          </w:p>
        </w:tc>
        <w:tc>
          <w:tcPr>
            <w:tcW w:w="471" w:type="pct"/>
            <w:shd w:val="clear" w:color="auto" w:fill="D9D9D9" w:themeFill="background1" w:themeFillShade="D9"/>
            <w:tcMar>
              <w:top w:w="2" w:type="dxa"/>
              <w:left w:w="2" w:type="dxa"/>
              <w:bottom w:w="0" w:type="dxa"/>
              <w:right w:w="2" w:type="dxa"/>
            </w:tcMar>
            <w:vAlign w:val="bottom"/>
            <w:hideMark/>
          </w:tcPr>
          <w:p w14:paraId="573F06E5" w14:textId="30CCF7FE"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Operati</w:t>
            </w:r>
            <w:r w:rsidR="00C13240">
              <w:rPr>
                <w:rFonts w:ascii="Arial" w:hAnsi="Arial" w:cs="Arial"/>
                <w:b/>
                <w:sz w:val="16"/>
                <w:szCs w:val="16"/>
                <w:lang w:val="hr-HR"/>
              </w:rPr>
              <w:t>vni</w:t>
            </w:r>
            <w:r w:rsidRPr="00D53C94">
              <w:rPr>
                <w:rFonts w:ascii="Arial" w:hAnsi="Arial" w:cs="Arial"/>
                <w:b/>
                <w:sz w:val="16"/>
                <w:szCs w:val="16"/>
                <w:lang w:val="hr-HR"/>
              </w:rPr>
              <w:t xml:space="preserve"> Program</w:t>
            </w:r>
          </w:p>
        </w:tc>
        <w:tc>
          <w:tcPr>
            <w:tcW w:w="648" w:type="pct"/>
            <w:shd w:val="clear" w:color="auto" w:fill="D9D9D9" w:themeFill="background1" w:themeFillShade="D9"/>
            <w:tcMar>
              <w:top w:w="2" w:type="dxa"/>
              <w:left w:w="2" w:type="dxa"/>
              <w:bottom w:w="0" w:type="dxa"/>
              <w:right w:w="2" w:type="dxa"/>
            </w:tcMar>
            <w:vAlign w:val="bottom"/>
            <w:hideMark/>
          </w:tcPr>
          <w:p w14:paraId="27F87222" w14:textId="630A9F98" w:rsidR="00F155D3" w:rsidRPr="00D53C94" w:rsidRDefault="00F155D3" w:rsidP="00C13240">
            <w:pPr>
              <w:jc w:val="center"/>
              <w:rPr>
                <w:rFonts w:ascii="Arial" w:hAnsi="Arial" w:cs="Arial"/>
                <w:b/>
                <w:sz w:val="16"/>
                <w:szCs w:val="16"/>
                <w:lang w:val="hr-HR"/>
              </w:rPr>
            </w:pPr>
            <w:r w:rsidRPr="00D53C94">
              <w:rPr>
                <w:rFonts w:ascii="Arial" w:hAnsi="Arial" w:cs="Arial"/>
                <w:b/>
                <w:sz w:val="16"/>
                <w:szCs w:val="16"/>
                <w:lang w:val="hr-HR"/>
              </w:rPr>
              <w:t>Priorit</w:t>
            </w:r>
            <w:r w:rsidR="00C13240">
              <w:rPr>
                <w:rFonts w:ascii="Arial" w:hAnsi="Arial" w:cs="Arial"/>
                <w:b/>
                <w:sz w:val="16"/>
                <w:szCs w:val="16"/>
                <w:lang w:val="hr-HR"/>
              </w:rPr>
              <w:t>et</w:t>
            </w:r>
            <w:r w:rsidRPr="00D53C94">
              <w:rPr>
                <w:rFonts w:ascii="Arial" w:hAnsi="Arial" w:cs="Arial"/>
                <w:b/>
                <w:sz w:val="16"/>
                <w:szCs w:val="16"/>
                <w:lang w:val="hr-HR"/>
              </w:rPr>
              <w:t>/</w:t>
            </w:r>
            <w:r w:rsidR="00C13240">
              <w:rPr>
                <w:rFonts w:ascii="Arial" w:hAnsi="Arial" w:cs="Arial"/>
                <w:b/>
                <w:sz w:val="16"/>
                <w:szCs w:val="16"/>
                <w:lang w:val="hr-HR"/>
              </w:rPr>
              <w:t>jera</w:t>
            </w:r>
          </w:p>
        </w:tc>
        <w:tc>
          <w:tcPr>
            <w:tcW w:w="512" w:type="pct"/>
            <w:shd w:val="clear" w:color="auto" w:fill="D9D9D9" w:themeFill="background1" w:themeFillShade="D9"/>
            <w:tcMar>
              <w:top w:w="2" w:type="dxa"/>
              <w:left w:w="2" w:type="dxa"/>
              <w:bottom w:w="0" w:type="dxa"/>
              <w:right w:w="2" w:type="dxa"/>
            </w:tcMar>
            <w:vAlign w:val="bottom"/>
            <w:hideMark/>
          </w:tcPr>
          <w:p w14:paraId="013F4E42" w14:textId="1D0BF89B" w:rsidR="00F155D3" w:rsidRPr="00D53C94" w:rsidRDefault="00C13240" w:rsidP="00C13240">
            <w:pPr>
              <w:jc w:val="center"/>
              <w:rPr>
                <w:rFonts w:ascii="Arial" w:hAnsi="Arial" w:cs="Arial"/>
                <w:b/>
                <w:sz w:val="16"/>
                <w:szCs w:val="16"/>
                <w:lang w:val="hr-HR"/>
              </w:rPr>
            </w:pPr>
            <w:r>
              <w:rPr>
                <w:rFonts w:ascii="Arial" w:hAnsi="Arial" w:cs="Arial"/>
                <w:b/>
                <w:sz w:val="16"/>
                <w:szCs w:val="16"/>
                <w:lang w:val="hr-HR"/>
              </w:rPr>
              <w:t>Zemlje koje sudjeluju u projektu</w:t>
            </w:r>
          </w:p>
        </w:tc>
        <w:tc>
          <w:tcPr>
            <w:tcW w:w="527" w:type="pct"/>
            <w:shd w:val="clear" w:color="auto" w:fill="D9D9D9" w:themeFill="background1" w:themeFillShade="D9"/>
            <w:tcMar>
              <w:top w:w="2" w:type="dxa"/>
              <w:left w:w="2" w:type="dxa"/>
              <w:bottom w:w="0" w:type="dxa"/>
              <w:right w:w="2" w:type="dxa"/>
            </w:tcMar>
            <w:vAlign w:val="bottom"/>
            <w:hideMark/>
          </w:tcPr>
          <w:p w14:paraId="74A9ED86" w14:textId="2D61FC7D" w:rsidR="00F155D3" w:rsidRPr="00D53C94" w:rsidRDefault="00C13240" w:rsidP="00C13240">
            <w:pPr>
              <w:jc w:val="center"/>
              <w:rPr>
                <w:rFonts w:ascii="Arial" w:hAnsi="Arial" w:cs="Arial"/>
                <w:b/>
                <w:sz w:val="16"/>
                <w:szCs w:val="16"/>
                <w:lang w:val="hr-HR"/>
              </w:rPr>
            </w:pPr>
            <w:r>
              <w:rPr>
                <w:rFonts w:ascii="Arial" w:hAnsi="Arial" w:cs="Arial"/>
                <w:b/>
                <w:sz w:val="16"/>
                <w:szCs w:val="16"/>
                <w:lang w:val="hr-HR"/>
              </w:rPr>
              <w:t>Ukupni proračun</w:t>
            </w:r>
          </w:p>
        </w:tc>
        <w:tc>
          <w:tcPr>
            <w:tcW w:w="663" w:type="pct"/>
            <w:shd w:val="clear" w:color="auto" w:fill="D9D9D9" w:themeFill="background1" w:themeFillShade="D9"/>
            <w:tcMar>
              <w:top w:w="2" w:type="dxa"/>
              <w:left w:w="2" w:type="dxa"/>
              <w:bottom w:w="0" w:type="dxa"/>
              <w:right w:w="2" w:type="dxa"/>
            </w:tcMar>
            <w:vAlign w:val="bottom"/>
            <w:hideMark/>
          </w:tcPr>
          <w:p w14:paraId="360A2CAF" w14:textId="2078111F" w:rsidR="00F155D3" w:rsidRPr="00D53C94" w:rsidRDefault="00C13240" w:rsidP="00C13240">
            <w:pPr>
              <w:jc w:val="center"/>
              <w:rPr>
                <w:rFonts w:ascii="Arial" w:hAnsi="Arial" w:cs="Arial"/>
                <w:b/>
                <w:sz w:val="16"/>
                <w:szCs w:val="16"/>
                <w:lang w:val="hr-HR"/>
              </w:rPr>
            </w:pPr>
            <w:r>
              <w:rPr>
                <w:rFonts w:ascii="Arial" w:hAnsi="Arial" w:cs="Arial"/>
                <w:b/>
                <w:sz w:val="16"/>
                <w:szCs w:val="16"/>
                <w:lang w:val="hr-HR"/>
              </w:rPr>
              <w:t>EU doprinos</w:t>
            </w:r>
          </w:p>
        </w:tc>
        <w:tc>
          <w:tcPr>
            <w:tcW w:w="766" w:type="pct"/>
            <w:shd w:val="clear" w:color="auto" w:fill="D9D9D9" w:themeFill="background1" w:themeFillShade="D9"/>
            <w:vAlign w:val="center"/>
          </w:tcPr>
          <w:p w14:paraId="3F611675" w14:textId="70D924A0" w:rsidR="00F155D3"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 xml:space="preserve">Povezanost s </w:t>
            </w:r>
            <w:r w:rsidRPr="00C13240">
              <w:rPr>
                <w:rFonts w:ascii="Arial" w:hAnsi="Arial" w:cs="Arial"/>
                <w:b/>
                <w:i/>
                <w:iCs/>
                <w:sz w:val="16"/>
                <w:szCs w:val="16"/>
                <w:lang w:val="hr-HR"/>
              </w:rPr>
              <w:t>flagship</w:t>
            </w:r>
            <w:r w:rsidRPr="00D53C94">
              <w:rPr>
                <w:rFonts w:ascii="Arial" w:hAnsi="Arial" w:cs="Arial"/>
                <w:b/>
                <w:sz w:val="16"/>
                <w:szCs w:val="16"/>
                <w:lang w:val="hr-HR"/>
              </w:rPr>
              <w:t xml:space="preserve"> projektom</w:t>
            </w:r>
          </w:p>
        </w:tc>
      </w:tr>
      <w:tr w:rsidR="00DE6F1E" w:rsidRPr="00D53C94" w14:paraId="4EDEE9E4"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515BCAD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TOURISM WATER MANAGEMENT FOR SUSTAINABLE ADRION COASTAL AREAS</w:t>
            </w:r>
          </w:p>
        </w:tc>
        <w:tc>
          <w:tcPr>
            <w:tcW w:w="567" w:type="pct"/>
            <w:shd w:val="clear" w:color="auto" w:fill="FFFFFF" w:themeFill="background1"/>
            <w:tcMar>
              <w:top w:w="2" w:type="dxa"/>
              <w:left w:w="2" w:type="dxa"/>
              <w:bottom w:w="0" w:type="dxa"/>
              <w:right w:w="2" w:type="dxa"/>
            </w:tcMar>
            <w:vAlign w:val="bottom"/>
          </w:tcPr>
          <w:p w14:paraId="4980CBB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TOUREST</w:t>
            </w:r>
          </w:p>
        </w:tc>
        <w:tc>
          <w:tcPr>
            <w:tcW w:w="471" w:type="pct"/>
            <w:shd w:val="clear" w:color="auto" w:fill="FFFFFF" w:themeFill="background1"/>
            <w:tcMar>
              <w:top w:w="2" w:type="dxa"/>
              <w:left w:w="2" w:type="dxa"/>
              <w:bottom w:w="0" w:type="dxa"/>
              <w:right w:w="2" w:type="dxa"/>
            </w:tcMar>
            <w:vAlign w:val="bottom"/>
          </w:tcPr>
          <w:p w14:paraId="6D149EE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48" w:type="pct"/>
            <w:shd w:val="clear" w:color="auto" w:fill="FFFFFF" w:themeFill="background1"/>
            <w:tcMar>
              <w:top w:w="2" w:type="dxa"/>
              <w:left w:w="2" w:type="dxa"/>
              <w:bottom w:w="0" w:type="dxa"/>
              <w:right w:w="2" w:type="dxa"/>
            </w:tcMar>
            <w:vAlign w:val="bottom"/>
          </w:tcPr>
          <w:p w14:paraId="4B21A35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12" w:type="pct"/>
            <w:shd w:val="clear" w:color="auto" w:fill="FFFFFF" w:themeFill="background1"/>
            <w:tcMar>
              <w:top w:w="2" w:type="dxa"/>
              <w:left w:w="2" w:type="dxa"/>
              <w:bottom w:w="0" w:type="dxa"/>
              <w:right w:w="2" w:type="dxa"/>
            </w:tcMar>
            <w:vAlign w:val="bottom"/>
          </w:tcPr>
          <w:p w14:paraId="6484381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Italija, Grčka </w:t>
            </w:r>
          </w:p>
        </w:tc>
        <w:tc>
          <w:tcPr>
            <w:tcW w:w="527" w:type="pct"/>
            <w:shd w:val="clear" w:color="auto" w:fill="FFFFFF" w:themeFill="background1"/>
            <w:tcMar>
              <w:top w:w="2" w:type="dxa"/>
              <w:left w:w="2" w:type="dxa"/>
              <w:bottom w:w="0" w:type="dxa"/>
              <w:right w:w="2" w:type="dxa"/>
            </w:tcMar>
            <w:vAlign w:val="bottom"/>
          </w:tcPr>
          <w:p w14:paraId="3F69A5E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971,816.99</w:t>
            </w:r>
          </w:p>
        </w:tc>
        <w:tc>
          <w:tcPr>
            <w:tcW w:w="663" w:type="pct"/>
            <w:shd w:val="clear" w:color="auto" w:fill="FFFFFF" w:themeFill="background1"/>
            <w:tcMar>
              <w:top w:w="2" w:type="dxa"/>
              <w:left w:w="2" w:type="dxa"/>
              <w:bottom w:w="0" w:type="dxa"/>
              <w:right w:w="2" w:type="dxa"/>
            </w:tcMar>
            <w:vAlign w:val="bottom"/>
          </w:tcPr>
          <w:p w14:paraId="530D471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826,044.42</w:t>
            </w:r>
          </w:p>
        </w:tc>
        <w:tc>
          <w:tcPr>
            <w:tcW w:w="766" w:type="pct"/>
            <w:shd w:val="clear" w:color="auto" w:fill="FFFFFF" w:themeFill="background1"/>
            <w:vAlign w:val="center"/>
          </w:tcPr>
          <w:p w14:paraId="3F6CE01F" w14:textId="0853985B" w:rsidR="00F155D3" w:rsidRPr="00D53C94" w:rsidRDefault="00FF2AD9">
            <w:pPr>
              <w:rPr>
                <w:rFonts w:ascii="Arial" w:hAnsi="Arial" w:cs="Arial"/>
                <w:sz w:val="16"/>
                <w:szCs w:val="16"/>
                <w:lang w:val="hr-HR"/>
              </w:rPr>
            </w:pPr>
            <w:r w:rsidRPr="00D53C94">
              <w:rPr>
                <w:rFonts w:ascii="Arial" w:hAnsi="Arial" w:cs="Arial"/>
                <w:sz w:val="16"/>
                <w:szCs w:val="16"/>
                <w:lang w:val="hr-HR"/>
              </w:rPr>
              <w:t xml:space="preserve">Održivo </w:t>
            </w:r>
            <w:r w:rsidR="00F155D3" w:rsidRPr="00D53C94">
              <w:rPr>
                <w:rFonts w:ascii="Arial" w:hAnsi="Arial" w:cs="Arial"/>
                <w:sz w:val="16"/>
                <w:szCs w:val="16"/>
                <w:lang w:val="hr-HR"/>
              </w:rPr>
              <w:t>upravljanje vodama / obaln</w:t>
            </w:r>
            <w:r w:rsidRPr="00D53C94">
              <w:rPr>
                <w:rFonts w:ascii="Arial" w:hAnsi="Arial" w:cs="Arial"/>
                <w:sz w:val="16"/>
                <w:szCs w:val="16"/>
                <w:lang w:val="hr-HR"/>
              </w:rPr>
              <w:t xml:space="preserve">im područjem za potrebe turizma </w:t>
            </w:r>
          </w:p>
        </w:tc>
      </w:tr>
      <w:tr w:rsidR="00DE6F1E" w:rsidRPr="00D53C94" w14:paraId="6B4A9032"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58BFA77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EXPERIENCE, DISCOVER &amp; VALORISE HIDDEN TREASURE TOWNS AND SITES OF THE ADRIATIC ARE</w:t>
            </w:r>
          </w:p>
        </w:tc>
        <w:tc>
          <w:tcPr>
            <w:tcW w:w="567" w:type="pct"/>
            <w:shd w:val="clear" w:color="auto" w:fill="FFFFFF" w:themeFill="background1"/>
            <w:tcMar>
              <w:top w:w="2" w:type="dxa"/>
              <w:left w:w="2" w:type="dxa"/>
              <w:bottom w:w="0" w:type="dxa"/>
              <w:right w:w="2" w:type="dxa"/>
            </w:tcMar>
            <w:vAlign w:val="bottom"/>
          </w:tcPr>
          <w:p w14:paraId="4B897A8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EXCOVER</w:t>
            </w:r>
          </w:p>
        </w:tc>
        <w:tc>
          <w:tcPr>
            <w:tcW w:w="471" w:type="pct"/>
            <w:shd w:val="clear" w:color="auto" w:fill="FFFFFF" w:themeFill="background1"/>
            <w:tcMar>
              <w:top w:w="2" w:type="dxa"/>
              <w:left w:w="2" w:type="dxa"/>
              <w:bottom w:w="0" w:type="dxa"/>
              <w:right w:w="2" w:type="dxa"/>
            </w:tcMar>
            <w:vAlign w:val="bottom"/>
          </w:tcPr>
          <w:p w14:paraId="742F044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Italy-Croatia</w:t>
            </w:r>
          </w:p>
        </w:tc>
        <w:tc>
          <w:tcPr>
            <w:tcW w:w="648" w:type="pct"/>
            <w:shd w:val="clear" w:color="auto" w:fill="FFFFFF" w:themeFill="background1"/>
            <w:tcMar>
              <w:top w:w="2" w:type="dxa"/>
              <w:left w:w="2" w:type="dxa"/>
              <w:bottom w:w="0" w:type="dxa"/>
              <w:right w:w="2" w:type="dxa"/>
            </w:tcMar>
            <w:vAlign w:val="bottom"/>
          </w:tcPr>
          <w:p w14:paraId="4AC50E0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Okoliš i kulturna baština</w:t>
            </w:r>
          </w:p>
        </w:tc>
        <w:tc>
          <w:tcPr>
            <w:tcW w:w="512" w:type="pct"/>
            <w:shd w:val="clear" w:color="auto" w:fill="FFFFFF" w:themeFill="background1"/>
            <w:tcMar>
              <w:top w:w="2" w:type="dxa"/>
              <w:left w:w="2" w:type="dxa"/>
              <w:bottom w:w="0" w:type="dxa"/>
              <w:right w:w="2" w:type="dxa"/>
            </w:tcMar>
            <w:vAlign w:val="bottom"/>
          </w:tcPr>
          <w:p w14:paraId="04B93AA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Italija</w:t>
            </w:r>
          </w:p>
        </w:tc>
        <w:tc>
          <w:tcPr>
            <w:tcW w:w="527" w:type="pct"/>
            <w:shd w:val="clear" w:color="auto" w:fill="FFFFFF" w:themeFill="background1"/>
            <w:tcMar>
              <w:top w:w="2" w:type="dxa"/>
              <w:left w:w="2" w:type="dxa"/>
              <w:bottom w:w="0" w:type="dxa"/>
              <w:right w:w="2" w:type="dxa"/>
            </w:tcMar>
            <w:vAlign w:val="bottom"/>
          </w:tcPr>
          <w:p w14:paraId="510CE7E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2.474.876,05</w:t>
            </w:r>
          </w:p>
        </w:tc>
        <w:tc>
          <w:tcPr>
            <w:tcW w:w="663" w:type="pct"/>
            <w:shd w:val="clear" w:color="auto" w:fill="FFFFFF" w:themeFill="background1"/>
            <w:tcMar>
              <w:top w:w="2" w:type="dxa"/>
              <w:left w:w="2" w:type="dxa"/>
              <w:bottom w:w="0" w:type="dxa"/>
              <w:right w:w="2" w:type="dxa"/>
            </w:tcMar>
            <w:vAlign w:val="bottom"/>
          </w:tcPr>
          <w:p w14:paraId="77292F5A"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020A96DF" w14:textId="137ACEA9"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Otkriva </w:t>
            </w:r>
            <w:r w:rsidR="00FF2AD9" w:rsidRPr="00D53C94">
              <w:rPr>
                <w:rFonts w:ascii="Arial" w:hAnsi="Arial" w:cs="Arial"/>
                <w:sz w:val="16"/>
                <w:szCs w:val="16"/>
                <w:lang w:val="hr-HR"/>
              </w:rPr>
              <w:t xml:space="preserve">kulturnu baštinu kojom se </w:t>
            </w:r>
            <w:r w:rsidRPr="00D53C94">
              <w:rPr>
                <w:rFonts w:ascii="Arial" w:hAnsi="Arial" w:cs="Arial"/>
                <w:sz w:val="16"/>
                <w:szCs w:val="16"/>
                <w:lang w:val="hr-HR"/>
              </w:rPr>
              <w:t>može nadopuniti ponuda izleta s kruzera</w:t>
            </w:r>
          </w:p>
        </w:tc>
      </w:tr>
      <w:tr w:rsidR="00DE6F1E" w:rsidRPr="00D53C94" w14:paraId="2743DB6E"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268ACE4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Revitalization of industrial heritage sites for the breakthrough of cultural tourism in Trbovlje, Slovenska Bistrica, Labin and Rijeka</w:t>
            </w:r>
          </w:p>
        </w:tc>
        <w:tc>
          <w:tcPr>
            <w:tcW w:w="567" w:type="pct"/>
            <w:shd w:val="clear" w:color="auto" w:fill="FFFFFF" w:themeFill="background1"/>
            <w:tcMar>
              <w:top w:w="2" w:type="dxa"/>
              <w:left w:w="2" w:type="dxa"/>
              <w:bottom w:w="0" w:type="dxa"/>
              <w:right w:w="2" w:type="dxa"/>
            </w:tcMar>
            <w:vAlign w:val="bottom"/>
          </w:tcPr>
          <w:p w14:paraId="3618F50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INSPIRACIJA</w:t>
            </w:r>
          </w:p>
        </w:tc>
        <w:tc>
          <w:tcPr>
            <w:tcW w:w="471" w:type="pct"/>
            <w:shd w:val="clear" w:color="auto" w:fill="FFFFFF" w:themeFill="background1"/>
            <w:tcMar>
              <w:top w:w="2" w:type="dxa"/>
              <w:left w:w="2" w:type="dxa"/>
              <w:bottom w:w="0" w:type="dxa"/>
              <w:right w:w="2" w:type="dxa"/>
            </w:tcMar>
            <w:vAlign w:val="bottom"/>
          </w:tcPr>
          <w:p w14:paraId="767CE8F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648" w:type="pct"/>
            <w:shd w:val="clear" w:color="auto" w:fill="FFFFFF" w:themeFill="background1"/>
            <w:tcMar>
              <w:top w:w="2" w:type="dxa"/>
              <w:left w:w="2" w:type="dxa"/>
              <w:bottom w:w="0" w:type="dxa"/>
              <w:right w:w="2" w:type="dxa"/>
            </w:tcMar>
            <w:vAlign w:val="bottom"/>
          </w:tcPr>
          <w:p w14:paraId="3101C98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12" w:type="pct"/>
            <w:shd w:val="clear" w:color="auto" w:fill="FFFFFF" w:themeFill="background1"/>
            <w:tcMar>
              <w:top w:w="2" w:type="dxa"/>
              <w:left w:w="2" w:type="dxa"/>
              <w:bottom w:w="0" w:type="dxa"/>
              <w:right w:w="2" w:type="dxa"/>
            </w:tcMar>
            <w:vAlign w:val="bottom"/>
          </w:tcPr>
          <w:p w14:paraId="2C9E429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527" w:type="pct"/>
            <w:shd w:val="clear" w:color="auto" w:fill="FFFFFF" w:themeFill="background1"/>
            <w:tcMar>
              <w:top w:w="2" w:type="dxa"/>
              <w:left w:w="2" w:type="dxa"/>
              <w:bottom w:w="0" w:type="dxa"/>
              <w:right w:w="2" w:type="dxa"/>
            </w:tcMar>
            <w:vAlign w:val="bottom"/>
          </w:tcPr>
          <w:p w14:paraId="4E6DC4A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1.503.000,00</w:t>
            </w:r>
          </w:p>
        </w:tc>
        <w:tc>
          <w:tcPr>
            <w:tcW w:w="663" w:type="pct"/>
            <w:shd w:val="clear" w:color="auto" w:fill="FFFFFF" w:themeFill="background1"/>
            <w:tcMar>
              <w:top w:w="2" w:type="dxa"/>
              <w:left w:w="2" w:type="dxa"/>
              <w:bottom w:w="0" w:type="dxa"/>
              <w:right w:w="2" w:type="dxa"/>
            </w:tcMar>
            <w:vAlign w:val="bottom"/>
          </w:tcPr>
          <w:p w14:paraId="641DB85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1.277.550,00</w:t>
            </w:r>
          </w:p>
        </w:tc>
        <w:tc>
          <w:tcPr>
            <w:tcW w:w="766" w:type="pct"/>
            <w:shd w:val="clear" w:color="auto" w:fill="FFFFFF" w:themeFill="background1"/>
            <w:vAlign w:val="center"/>
          </w:tcPr>
          <w:p w14:paraId="6335EFF8" w14:textId="655175AE" w:rsidR="00F155D3" w:rsidRPr="00D53C94" w:rsidRDefault="00FF2AD9">
            <w:pPr>
              <w:rPr>
                <w:rFonts w:ascii="Arial" w:hAnsi="Arial" w:cs="Arial"/>
                <w:sz w:val="16"/>
                <w:szCs w:val="16"/>
                <w:lang w:val="hr-HR"/>
              </w:rPr>
            </w:pPr>
            <w:r w:rsidRPr="00D53C94">
              <w:rPr>
                <w:rFonts w:ascii="Arial" w:hAnsi="Arial" w:cs="Arial"/>
                <w:sz w:val="16"/>
                <w:szCs w:val="16"/>
                <w:lang w:val="hr-HR"/>
              </w:rPr>
              <w:t>Kulturna baština koja s može ko</w:t>
            </w:r>
            <w:r w:rsidR="00F155D3" w:rsidRPr="00D53C94">
              <w:rPr>
                <w:rFonts w:ascii="Arial" w:hAnsi="Arial" w:cs="Arial"/>
                <w:sz w:val="16"/>
                <w:szCs w:val="16"/>
                <w:lang w:val="hr-HR"/>
              </w:rPr>
              <w:t>ristiti za izlete od cruise turizma</w:t>
            </w:r>
          </w:p>
        </w:tc>
      </w:tr>
      <w:tr w:rsidR="00DE6F1E" w:rsidRPr="00D53C94" w14:paraId="2AF9DC0E"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7145D8B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Innovative approach and digital contents in historical fortification monuments</w:t>
            </w:r>
          </w:p>
        </w:tc>
        <w:tc>
          <w:tcPr>
            <w:tcW w:w="567" w:type="pct"/>
            <w:shd w:val="clear" w:color="auto" w:fill="FFFFFF" w:themeFill="background1"/>
            <w:tcMar>
              <w:top w:w="2" w:type="dxa"/>
              <w:left w:w="2" w:type="dxa"/>
              <w:bottom w:w="0" w:type="dxa"/>
              <w:right w:w="2" w:type="dxa"/>
            </w:tcMar>
            <w:vAlign w:val="bottom"/>
          </w:tcPr>
          <w:p w14:paraId="1F9892F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Fortress ReInvented</w:t>
            </w:r>
          </w:p>
        </w:tc>
        <w:tc>
          <w:tcPr>
            <w:tcW w:w="471" w:type="pct"/>
            <w:shd w:val="clear" w:color="auto" w:fill="FFFFFF" w:themeFill="background1"/>
            <w:tcMar>
              <w:top w:w="2" w:type="dxa"/>
              <w:left w:w="2" w:type="dxa"/>
              <w:bottom w:w="0" w:type="dxa"/>
              <w:right w:w="2" w:type="dxa"/>
            </w:tcMar>
            <w:vAlign w:val="bottom"/>
          </w:tcPr>
          <w:p w14:paraId="3B4AF28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Croatia-Bosnia and Herzegovina-Montenegro</w:t>
            </w:r>
          </w:p>
        </w:tc>
        <w:tc>
          <w:tcPr>
            <w:tcW w:w="648" w:type="pct"/>
            <w:shd w:val="clear" w:color="auto" w:fill="FFFFFF" w:themeFill="background1"/>
            <w:tcMar>
              <w:top w:w="2" w:type="dxa"/>
              <w:left w:w="2" w:type="dxa"/>
              <w:bottom w:w="0" w:type="dxa"/>
              <w:right w:w="2" w:type="dxa"/>
            </w:tcMar>
            <w:vAlign w:val="bottom"/>
          </w:tcPr>
          <w:p w14:paraId="45464AD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Doprinos razvoju turizma i očuvanju kulturne i prirodne baštine</w:t>
            </w:r>
          </w:p>
        </w:tc>
        <w:tc>
          <w:tcPr>
            <w:tcW w:w="512" w:type="pct"/>
            <w:shd w:val="clear" w:color="auto" w:fill="FFFFFF" w:themeFill="background1"/>
            <w:tcMar>
              <w:top w:w="2" w:type="dxa"/>
              <w:left w:w="2" w:type="dxa"/>
              <w:bottom w:w="0" w:type="dxa"/>
              <w:right w:w="2" w:type="dxa"/>
            </w:tcMar>
            <w:vAlign w:val="bottom"/>
          </w:tcPr>
          <w:p w14:paraId="34B18C8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Hrvatska, BiH, Crna Gora </w:t>
            </w:r>
          </w:p>
        </w:tc>
        <w:tc>
          <w:tcPr>
            <w:tcW w:w="527" w:type="pct"/>
            <w:shd w:val="clear" w:color="auto" w:fill="FFFFFF" w:themeFill="background1"/>
            <w:tcMar>
              <w:top w:w="2" w:type="dxa"/>
              <w:left w:w="2" w:type="dxa"/>
              <w:bottom w:w="0" w:type="dxa"/>
              <w:right w:w="2" w:type="dxa"/>
            </w:tcMar>
            <w:vAlign w:val="bottom"/>
          </w:tcPr>
          <w:p w14:paraId="1A698F0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1.310.232,40</w:t>
            </w:r>
          </w:p>
        </w:tc>
        <w:tc>
          <w:tcPr>
            <w:tcW w:w="663" w:type="pct"/>
            <w:shd w:val="clear" w:color="auto" w:fill="FFFFFF" w:themeFill="background1"/>
            <w:tcMar>
              <w:top w:w="2" w:type="dxa"/>
              <w:left w:w="2" w:type="dxa"/>
              <w:bottom w:w="0" w:type="dxa"/>
              <w:right w:w="2" w:type="dxa"/>
            </w:tcMar>
            <w:vAlign w:val="bottom"/>
          </w:tcPr>
          <w:p w14:paraId="5EA1EEC4"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289734D0" w14:textId="406C3D5C" w:rsidR="00FF2AD9"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 </w:t>
            </w:r>
            <w:r w:rsidR="00FF2AD9" w:rsidRPr="00D53C94">
              <w:rPr>
                <w:rFonts w:ascii="Arial" w:hAnsi="Arial" w:cs="Arial"/>
                <w:sz w:val="16"/>
                <w:szCs w:val="16"/>
                <w:lang w:val="hr-HR"/>
              </w:rPr>
              <w:t>Interpretirana kulturna baština s</w:t>
            </w:r>
            <w:r w:rsidR="00B122E9" w:rsidRPr="00D53C94">
              <w:rPr>
                <w:rFonts w:ascii="Arial" w:hAnsi="Arial" w:cs="Arial"/>
                <w:sz w:val="16"/>
                <w:szCs w:val="16"/>
                <w:lang w:val="hr-HR"/>
              </w:rPr>
              <w:t>e</w:t>
            </w:r>
            <w:r w:rsidR="00FF2AD9" w:rsidRPr="00D53C94">
              <w:rPr>
                <w:rFonts w:ascii="Arial" w:hAnsi="Arial" w:cs="Arial"/>
                <w:sz w:val="16"/>
                <w:szCs w:val="16"/>
                <w:lang w:val="hr-HR"/>
              </w:rPr>
              <w:t xml:space="preserve"> može koristiti za  </w:t>
            </w:r>
          </w:p>
          <w:p w14:paraId="0551B783" w14:textId="6F08D1F9"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izlete s kruzera</w:t>
            </w:r>
          </w:p>
        </w:tc>
      </w:tr>
      <w:tr w:rsidR="00DE6F1E" w:rsidRPr="00D53C94" w14:paraId="3F60C043"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4E7BD92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SUSTAINABLE TOURISM STRATEGIES TO CONSERVE AND VALORISE THE MEDITERRANEAN COASTAL AND MARITIME NATURAL HERITAGE</w:t>
            </w:r>
          </w:p>
        </w:tc>
        <w:tc>
          <w:tcPr>
            <w:tcW w:w="567" w:type="pct"/>
            <w:shd w:val="clear" w:color="auto" w:fill="FFFFFF" w:themeFill="background1"/>
            <w:tcMar>
              <w:top w:w="2" w:type="dxa"/>
              <w:left w:w="2" w:type="dxa"/>
              <w:bottom w:w="0" w:type="dxa"/>
              <w:right w:w="2" w:type="dxa"/>
            </w:tcMar>
            <w:vAlign w:val="bottom"/>
          </w:tcPr>
          <w:p w14:paraId="0046A5B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INHERIT</w:t>
            </w:r>
          </w:p>
        </w:tc>
        <w:tc>
          <w:tcPr>
            <w:tcW w:w="471" w:type="pct"/>
            <w:shd w:val="clear" w:color="auto" w:fill="FFFFFF" w:themeFill="background1"/>
            <w:tcMar>
              <w:top w:w="2" w:type="dxa"/>
              <w:left w:w="2" w:type="dxa"/>
              <w:bottom w:w="0" w:type="dxa"/>
              <w:right w:w="2" w:type="dxa"/>
            </w:tcMar>
            <w:vAlign w:val="bottom"/>
          </w:tcPr>
          <w:p w14:paraId="3150B46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648" w:type="pct"/>
            <w:shd w:val="clear" w:color="auto" w:fill="FFFFFF" w:themeFill="background1"/>
            <w:tcMar>
              <w:top w:w="2" w:type="dxa"/>
              <w:left w:w="2" w:type="dxa"/>
              <w:bottom w:w="0" w:type="dxa"/>
              <w:right w:w="2" w:type="dxa"/>
            </w:tcMar>
            <w:vAlign w:val="bottom"/>
          </w:tcPr>
          <w:p w14:paraId="00249E9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12" w:type="pct"/>
            <w:shd w:val="clear" w:color="auto" w:fill="FFFFFF" w:themeFill="background1"/>
            <w:tcMar>
              <w:top w:w="2" w:type="dxa"/>
              <w:left w:w="2" w:type="dxa"/>
              <w:bottom w:w="0" w:type="dxa"/>
              <w:right w:w="2" w:type="dxa"/>
            </w:tcMar>
            <w:vAlign w:val="bottom"/>
          </w:tcPr>
          <w:p w14:paraId="17E5F02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Cipar, Portugal, Crna Gora, Hrvatska, Grčka, Španjolska, Francuska, Malta, Slovenija, Italija</w:t>
            </w:r>
          </w:p>
        </w:tc>
        <w:tc>
          <w:tcPr>
            <w:tcW w:w="527" w:type="pct"/>
            <w:shd w:val="clear" w:color="auto" w:fill="FFFFFF" w:themeFill="background1"/>
            <w:tcMar>
              <w:top w:w="2" w:type="dxa"/>
              <w:left w:w="2" w:type="dxa"/>
              <w:bottom w:w="0" w:type="dxa"/>
              <w:right w:w="2" w:type="dxa"/>
            </w:tcMar>
            <w:vAlign w:val="bottom"/>
          </w:tcPr>
          <w:p w14:paraId="6B3B29C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5 612 660.00</w:t>
            </w:r>
          </w:p>
        </w:tc>
        <w:tc>
          <w:tcPr>
            <w:tcW w:w="663" w:type="pct"/>
            <w:shd w:val="clear" w:color="auto" w:fill="FFFFFF" w:themeFill="background1"/>
            <w:tcMar>
              <w:top w:w="2" w:type="dxa"/>
              <w:left w:w="2" w:type="dxa"/>
              <w:bottom w:w="0" w:type="dxa"/>
              <w:right w:w="2" w:type="dxa"/>
            </w:tcMar>
            <w:vAlign w:val="bottom"/>
          </w:tcPr>
          <w:p w14:paraId="57BF0AD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4 770 761.00</w:t>
            </w:r>
          </w:p>
        </w:tc>
        <w:tc>
          <w:tcPr>
            <w:tcW w:w="766" w:type="pct"/>
            <w:shd w:val="clear" w:color="auto" w:fill="FFFFFF" w:themeFill="background1"/>
            <w:vAlign w:val="center"/>
          </w:tcPr>
          <w:p w14:paraId="5710ECF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Zaštita obalne i pomorske prirodne baštine, promicanje održivog razvoja</w:t>
            </w:r>
          </w:p>
        </w:tc>
      </w:tr>
      <w:tr w:rsidR="00DE6F1E" w:rsidRPr="00D53C94" w14:paraId="09BEEB37"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7DBCAB1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Plan/test/coordinate underwater museums, diving parks and knowledge awareness centres in order to support sustainable and responsible tourism development and promote blue growth in coastal areas and islands of the Mediterranean</w:t>
            </w:r>
          </w:p>
        </w:tc>
        <w:tc>
          <w:tcPr>
            <w:tcW w:w="567" w:type="pct"/>
            <w:shd w:val="clear" w:color="auto" w:fill="FFFFFF" w:themeFill="background1"/>
            <w:tcMar>
              <w:top w:w="2" w:type="dxa"/>
              <w:left w:w="2" w:type="dxa"/>
              <w:bottom w:w="0" w:type="dxa"/>
              <w:right w:w="2" w:type="dxa"/>
            </w:tcMar>
            <w:vAlign w:val="bottom"/>
          </w:tcPr>
          <w:p w14:paraId="49FBBE7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BLUEMED</w:t>
            </w:r>
          </w:p>
        </w:tc>
        <w:tc>
          <w:tcPr>
            <w:tcW w:w="471" w:type="pct"/>
            <w:shd w:val="clear" w:color="auto" w:fill="FFFFFF" w:themeFill="background1"/>
            <w:tcMar>
              <w:top w:w="2" w:type="dxa"/>
              <w:left w:w="2" w:type="dxa"/>
              <w:bottom w:w="0" w:type="dxa"/>
              <w:right w:w="2" w:type="dxa"/>
            </w:tcMar>
            <w:vAlign w:val="bottom"/>
          </w:tcPr>
          <w:p w14:paraId="59C7791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648" w:type="pct"/>
            <w:shd w:val="clear" w:color="auto" w:fill="FFFFFF" w:themeFill="background1"/>
            <w:tcMar>
              <w:top w:w="2" w:type="dxa"/>
              <w:left w:w="2" w:type="dxa"/>
              <w:bottom w:w="0" w:type="dxa"/>
              <w:right w:w="2" w:type="dxa"/>
            </w:tcMar>
            <w:vAlign w:val="bottom"/>
          </w:tcPr>
          <w:p w14:paraId="547CF2E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12" w:type="pct"/>
            <w:shd w:val="clear" w:color="auto" w:fill="FFFFFF" w:themeFill="background1"/>
            <w:tcMar>
              <w:top w:w="2" w:type="dxa"/>
              <w:left w:w="2" w:type="dxa"/>
              <w:bottom w:w="0" w:type="dxa"/>
              <w:right w:w="2" w:type="dxa"/>
            </w:tcMar>
            <w:vAlign w:val="bottom"/>
          </w:tcPr>
          <w:p w14:paraId="587F13F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Hrvatska, Španjolska, Cipar, Italija</w:t>
            </w:r>
          </w:p>
        </w:tc>
        <w:tc>
          <w:tcPr>
            <w:tcW w:w="527" w:type="pct"/>
            <w:shd w:val="clear" w:color="auto" w:fill="FFFFFF" w:themeFill="background1"/>
            <w:tcMar>
              <w:top w:w="2" w:type="dxa"/>
              <w:left w:w="2" w:type="dxa"/>
              <w:bottom w:w="0" w:type="dxa"/>
              <w:right w:w="2" w:type="dxa"/>
            </w:tcMar>
            <w:vAlign w:val="bottom"/>
          </w:tcPr>
          <w:p w14:paraId="1E2E676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2 797 549.00</w:t>
            </w:r>
          </w:p>
        </w:tc>
        <w:tc>
          <w:tcPr>
            <w:tcW w:w="663" w:type="pct"/>
            <w:shd w:val="clear" w:color="auto" w:fill="FFFFFF" w:themeFill="background1"/>
            <w:tcMar>
              <w:top w:w="2" w:type="dxa"/>
              <w:left w:w="2" w:type="dxa"/>
              <w:bottom w:w="0" w:type="dxa"/>
              <w:right w:w="2" w:type="dxa"/>
            </w:tcMar>
            <w:vAlign w:val="bottom"/>
          </w:tcPr>
          <w:p w14:paraId="75412DA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2 377 916.65</w:t>
            </w:r>
          </w:p>
        </w:tc>
        <w:tc>
          <w:tcPr>
            <w:tcW w:w="766" w:type="pct"/>
            <w:shd w:val="clear" w:color="auto" w:fill="FFFFFF" w:themeFill="background1"/>
            <w:vAlign w:val="center"/>
          </w:tcPr>
          <w:p w14:paraId="608281E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Promicati plavi rast u obalnim područjima i otocima Mediterana</w:t>
            </w:r>
          </w:p>
        </w:tc>
      </w:tr>
      <w:tr w:rsidR="00DE6F1E" w:rsidRPr="00D53C94" w14:paraId="61BDC516" w14:textId="77777777" w:rsidTr="00F155D3">
        <w:trPr>
          <w:trHeight w:val="452"/>
        </w:trPr>
        <w:tc>
          <w:tcPr>
            <w:tcW w:w="846" w:type="pct"/>
            <w:shd w:val="clear" w:color="auto" w:fill="FFFFFF" w:themeFill="background1"/>
            <w:tcMar>
              <w:top w:w="2" w:type="dxa"/>
              <w:left w:w="2" w:type="dxa"/>
              <w:bottom w:w="0" w:type="dxa"/>
              <w:right w:w="2" w:type="dxa"/>
            </w:tcMar>
            <w:vAlign w:val="bottom"/>
          </w:tcPr>
          <w:p w14:paraId="7C52647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Uspostava regionalnog centra kompetentnosti u sektoru turizma i ugostiteljstva Split</w:t>
            </w:r>
          </w:p>
        </w:tc>
        <w:tc>
          <w:tcPr>
            <w:tcW w:w="567" w:type="pct"/>
            <w:shd w:val="clear" w:color="auto" w:fill="FFFFFF" w:themeFill="background1"/>
            <w:tcMar>
              <w:top w:w="2" w:type="dxa"/>
              <w:left w:w="2" w:type="dxa"/>
              <w:bottom w:w="0" w:type="dxa"/>
              <w:right w:w="2" w:type="dxa"/>
            </w:tcMar>
            <w:vAlign w:val="bottom"/>
          </w:tcPr>
          <w:p w14:paraId="7FE4E7A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w:t>
            </w:r>
          </w:p>
        </w:tc>
        <w:tc>
          <w:tcPr>
            <w:tcW w:w="471" w:type="pct"/>
            <w:shd w:val="clear" w:color="auto" w:fill="FFFFFF" w:themeFill="background1"/>
            <w:tcMar>
              <w:top w:w="2" w:type="dxa"/>
              <w:left w:w="2" w:type="dxa"/>
              <w:bottom w:w="0" w:type="dxa"/>
              <w:right w:w="2" w:type="dxa"/>
            </w:tcMar>
            <w:vAlign w:val="bottom"/>
          </w:tcPr>
          <w:p w14:paraId="0B978A9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Efficient Human Resources OP</w:t>
            </w:r>
          </w:p>
        </w:tc>
        <w:tc>
          <w:tcPr>
            <w:tcW w:w="648" w:type="pct"/>
            <w:shd w:val="clear" w:color="auto" w:fill="FFFFFF" w:themeFill="background1"/>
            <w:tcMar>
              <w:top w:w="2" w:type="dxa"/>
              <w:left w:w="2" w:type="dxa"/>
              <w:bottom w:w="0" w:type="dxa"/>
              <w:right w:w="2" w:type="dxa"/>
            </w:tcMar>
            <w:vAlign w:val="bottom"/>
          </w:tcPr>
          <w:p w14:paraId="4FADBBF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Obrazovanje i cjeloživotno učenje</w:t>
            </w:r>
          </w:p>
        </w:tc>
        <w:tc>
          <w:tcPr>
            <w:tcW w:w="512" w:type="pct"/>
            <w:shd w:val="clear" w:color="auto" w:fill="FFFFFF" w:themeFill="background1"/>
            <w:tcMar>
              <w:top w:w="2" w:type="dxa"/>
              <w:left w:w="2" w:type="dxa"/>
              <w:bottom w:w="0" w:type="dxa"/>
              <w:right w:w="2" w:type="dxa"/>
            </w:tcMar>
            <w:vAlign w:val="bottom"/>
          </w:tcPr>
          <w:p w14:paraId="5710FA8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w:t>
            </w:r>
          </w:p>
        </w:tc>
        <w:tc>
          <w:tcPr>
            <w:tcW w:w="527" w:type="pct"/>
            <w:shd w:val="clear" w:color="auto" w:fill="FFFFFF" w:themeFill="background1"/>
            <w:tcMar>
              <w:top w:w="2" w:type="dxa"/>
              <w:left w:w="2" w:type="dxa"/>
              <w:bottom w:w="0" w:type="dxa"/>
              <w:right w:w="2" w:type="dxa"/>
            </w:tcMar>
            <w:vAlign w:val="bottom"/>
          </w:tcPr>
          <w:p w14:paraId="4166DF6F"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74.325.504,37</w:t>
            </w:r>
          </w:p>
        </w:tc>
        <w:tc>
          <w:tcPr>
            <w:tcW w:w="663" w:type="pct"/>
            <w:shd w:val="clear" w:color="auto" w:fill="FFFFFF" w:themeFill="background1"/>
            <w:tcMar>
              <w:top w:w="2" w:type="dxa"/>
              <w:left w:w="2" w:type="dxa"/>
              <w:bottom w:w="0" w:type="dxa"/>
              <w:right w:w="2" w:type="dxa"/>
            </w:tcMar>
            <w:vAlign w:val="bottom"/>
          </w:tcPr>
          <w:p w14:paraId="2296847C" w14:textId="77777777" w:rsidR="00F155D3" w:rsidRPr="00D53C94" w:rsidRDefault="00F155D3" w:rsidP="00F155D3">
            <w:pPr>
              <w:rPr>
                <w:rFonts w:ascii="Arial" w:hAnsi="Arial" w:cs="Arial"/>
                <w:color w:val="000000"/>
                <w:sz w:val="16"/>
                <w:szCs w:val="16"/>
                <w:lang w:val="hr-HR"/>
              </w:rPr>
            </w:pPr>
          </w:p>
        </w:tc>
        <w:tc>
          <w:tcPr>
            <w:tcW w:w="766" w:type="pct"/>
            <w:shd w:val="clear" w:color="auto" w:fill="FFFFFF" w:themeFill="background1"/>
            <w:vAlign w:val="center"/>
          </w:tcPr>
          <w:p w14:paraId="036556C0" w14:textId="6C8F3238" w:rsidR="00F155D3" w:rsidRPr="00D53C94" w:rsidRDefault="00F155D3">
            <w:pPr>
              <w:rPr>
                <w:rFonts w:ascii="Arial" w:hAnsi="Arial" w:cs="Arial"/>
                <w:sz w:val="16"/>
                <w:szCs w:val="16"/>
                <w:lang w:val="hr-HR"/>
              </w:rPr>
            </w:pPr>
            <w:r w:rsidRPr="00D53C94">
              <w:rPr>
                <w:rFonts w:ascii="Arial" w:hAnsi="Arial" w:cs="Arial"/>
                <w:sz w:val="16"/>
                <w:szCs w:val="16"/>
                <w:lang w:val="hr-HR"/>
              </w:rPr>
              <w:t>Dodati edukaciju o radu na kruzerim</w:t>
            </w:r>
            <w:r w:rsidR="00FF2AD9" w:rsidRPr="00D53C94">
              <w:rPr>
                <w:rFonts w:ascii="Arial" w:hAnsi="Arial" w:cs="Arial"/>
                <w:sz w:val="16"/>
                <w:szCs w:val="16"/>
                <w:lang w:val="hr-HR"/>
              </w:rPr>
              <w:t>a u program regionalnog centra kompetencija</w:t>
            </w:r>
          </w:p>
        </w:tc>
      </w:tr>
    </w:tbl>
    <w:p w14:paraId="483EC5D1" w14:textId="77777777" w:rsidR="00F155D3" w:rsidRPr="00D53C94" w:rsidRDefault="00F155D3" w:rsidP="00F155D3">
      <w:pPr>
        <w:rPr>
          <w:rFonts w:ascii="Arial" w:hAnsi="Arial" w:cs="Arial"/>
          <w:sz w:val="16"/>
          <w:szCs w:val="16"/>
          <w:lang w:val="hr-HR"/>
        </w:rPr>
      </w:pPr>
    </w:p>
    <w:p w14:paraId="0FEA9767" w14:textId="5335D0C5" w:rsidR="00B122E9" w:rsidRPr="00D53C94" w:rsidRDefault="00B122E9" w:rsidP="00F155D3">
      <w:pPr>
        <w:rPr>
          <w:rFonts w:ascii="Arial" w:hAnsi="Arial" w:cs="Arial"/>
          <w:b/>
          <w:sz w:val="20"/>
          <w:szCs w:val="20"/>
          <w:lang w:val="hr-HR"/>
        </w:rPr>
      </w:pPr>
    </w:p>
    <w:p w14:paraId="5296F254" w14:textId="77777777" w:rsidR="0079277D" w:rsidRPr="00D53C94" w:rsidRDefault="0079277D" w:rsidP="00F155D3">
      <w:pPr>
        <w:rPr>
          <w:rFonts w:ascii="Arial" w:hAnsi="Arial" w:cs="Arial"/>
          <w:b/>
          <w:sz w:val="20"/>
          <w:szCs w:val="20"/>
          <w:lang w:val="hr-HR"/>
        </w:rPr>
      </w:pPr>
    </w:p>
    <w:p w14:paraId="14FB153F" w14:textId="5AA0B208" w:rsidR="00F155D3" w:rsidRPr="00D53C94" w:rsidRDefault="007F3A8E" w:rsidP="007F3A8E">
      <w:pPr>
        <w:pStyle w:val="Caption"/>
        <w:rPr>
          <w:rFonts w:cs="Arial"/>
          <w:b w:val="0"/>
          <w:sz w:val="20"/>
          <w:szCs w:val="20"/>
          <w:lang w:val="hr-HR"/>
        </w:rPr>
      </w:pPr>
      <w:bookmarkStart w:id="60" w:name="_Toc101772047"/>
      <w:r w:rsidRPr="00D53C94">
        <w:rPr>
          <w:lang w:val="hr-HR"/>
        </w:rPr>
        <w:lastRenderedPageBreak/>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13</w:t>
      </w:r>
      <w:r w:rsidRPr="00D53C94">
        <w:rPr>
          <w:lang w:val="hr-HR"/>
        </w:rPr>
        <w:fldChar w:fldCharType="end"/>
      </w:r>
      <w:r w:rsidRPr="00D53C94">
        <w:rPr>
          <w:lang w:val="hr-HR"/>
        </w:rPr>
        <w:t xml:space="preserve">. </w:t>
      </w:r>
      <w:r w:rsidR="00F155D3" w:rsidRPr="00D53C94">
        <w:rPr>
          <w:rFonts w:cs="Arial"/>
          <w:sz w:val="20"/>
          <w:szCs w:val="20"/>
          <w:lang w:val="hr-HR"/>
        </w:rPr>
        <w:t>Projekt: Survey on cultural tourism demand in Adriatic-Ionian Region (CulTourAIR)</w:t>
      </w:r>
      <w:bookmarkEnd w:id="60"/>
    </w:p>
    <w:p w14:paraId="0F61F1D0" w14:textId="6956F3DF" w:rsidR="00F155D3" w:rsidRPr="00D53C94" w:rsidRDefault="00801B6A" w:rsidP="00B122E9">
      <w:pPr>
        <w:spacing w:after="160" w:line="259" w:lineRule="auto"/>
        <w:rPr>
          <w:rFonts w:ascii="Arial" w:hAnsi="Arial" w:cs="Arial"/>
          <w:sz w:val="20"/>
          <w:szCs w:val="20"/>
          <w:lang w:val="hr-HR"/>
        </w:rPr>
      </w:pPr>
      <w:r w:rsidRPr="00D53C94">
        <w:rPr>
          <w:rFonts w:ascii="Arial" w:hAnsi="Arial" w:cs="Arial"/>
          <w:sz w:val="20"/>
          <w:szCs w:val="20"/>
          <w:lang w:val="hr-HR"/>
        </w:rPr>
        <w:t xml:space="preserve">Ključne teme ovog projekta su istraživanje profila </w:t>
      </w:r>
      <w:r w:rsidR="00F155D3" w:rsidRPr="00D53C94">
        <w:rPr>
          <w:rFonts w:ascii="Arial" w:hAnsi="Arial" w:cs="Arial"/>
          <w:sz w:val="20"/>
          <w:szCs w:val="20"/>
          <w:lang w:val="hr-HR"/>
        </w:rPr>
        <w:t xml:space="preserve">posjetitelja </w:t>
      </w:r>
      <w:r w:rsidRPr="00D53C94">
        <w:rPr>
          <w:rFonts w:ascii="Arial" w:hAnsi="Arial" w:cs="Arial"/>
          <w:sz w:val="20"/>
          <w:szCs w:val="20"/>
          <w:lang w:val="hr-HR"/>
        </w:rPr>
        <w:t xml:space="preserve">objekata </w:t>
      </w:r>
      <w:r w:rsidR="00F155D3" w:rsidRPr="00D53C94">
        <w:rPr>
          <w:rFonts w:ascii="Arial" w:hAnsi="Arial" w:cs="Arial"/>
          <w:sz w:val="20"/>
          <w:szCs w:val="20"/>
          <w:lang w:val="hr-HR"/>
        </w:rPr>
        <w:t>kulturn</w:t>
      </w:r>
      <w:r w:rsidRPr="00D53C94">
        <w:rPr>
          <w:rFonts w:ascii="Arial" w:hAnsi="Arial" w:cs="Arial"/>
          <w:sz w:val="20"/>
          <w:szCs w:val="20"/>
          <w:lang w:val="hr-HR"/>
        </w:rPr>
        <w:t>e baštine, j</w:t>
      </w:r>
      <w:r w:rsidR="00F155D3" w:rsidRPr="00D53C94">
        <w:rPr>
          <w:rFonts w:ascii="Arial" w:hAnsi="Arial" w:cs="Arial"/>
          <w:sz w:val="20"/>
          <w:szCs w:val="20"/>
          <w:lang w:val="hr-HR"/>
        </w:rPr>
        <w:t xml:space="preserve">ačanje </w:t>
      </w:r>
      <w:r w:rsidRPr="00D53C94">
        <w:rPr>
          <w:rFonts w:ascii="Arial" w:hAnsi="Arial" w:cs="Arial"/>
          <w:sz w:val="20"/>
          <w:szCs w:val="20"/>
          <w:lang w:val="hr-HR"/>
        </w:rPr>
        <w:t xml:space="preserve">statistike za praćenje </w:t>
      </w:r>
      <w:r w:rsidR="00F155D3" w:rsidRPr="00D53C94">
        <w:rPr>
          <w:rFonts w:ascii="Arial" w:hAnsi="Arial" w:cs="Arial"/>
          <w:sz w:val="20"/>
          <w:szCs w:val="20"/>
          <w:lang w:val="hr-HR"/>
        </w:rPr>
        <w:t>kulturn</w:t>
      </w:r>
      <w:r w:rsidRPr="00D53C94">
        <w:rPr>
          <w:rFonts w:ascii="Arial" w:hAnsi="Arial" w:cs="Arial"/>
          <w:sz w:val="20"/>
          <w:szCs w:val="20"/>
          <w:lang w:val="hr-HR"/>
        </w:rPr>
        <w:t xml:space="preserve">og </w:t>
      </w:r>
      <w:r w:rsidR="00F155D3" w:rsidRPr="00D53C94">
        <w:rPr>
          <w:rFonts w:ascii="Arial" w:hAnsi="Arial" w:cs="Arial"/>
          <w:sz w:val="20"/>
          <w:szCs w:val="20"/>
          <w:lang w:val="hr-HR"/>
        </w:rPr>
        <w:t>turizm</w:t>
      </w:r>
      <w:r w:rsidRPr="00D53C94">
        <w:rPr>
          <w:rFonts w:ascii="Arial" w:hAnsi="Arial" w:cs="Arial"/>
          <w:sz w:val="20"/>
          <w:szCs w:val="20"/>
          <w:lang w:val="hr-HR"/>
        </w:rPr>
        <w:t>a, m</w:t>
      </w:r>
      <w:r w:rsidR="00F155D3" w:rsidRPr="00D53C94">
        <w:rPr>
          <w:rFonts w:ascii="Arial" w:hAnsi="Arial" w:cs="Arial"/>
          <w:sz w:val="20"/>
          <w:szCs w:val="20"/>
          <w:lang w:val="hr-HR"/>
        </w:rPr>
        <w:t>onitoring kulturnog turizma</w:t>
      </w:r>
      <w:r w:rsidRPr="00D53C94">
        <w:rPr>
          <w:rFonts w:ascii="Arial" w:hAnsi="Arial" w:cs="Arial"/>
          <w:sz w:val="20"/>
          <w:szCs w:val="20"/>
          <w:lang w:val="hr-HR"/>
        </w:rPr>
        <w:t>, m</w:t>
      </w:r>
      <w:r w:rsidR="00F155D3" w:rsidRPr="00D53C94">
        <w:rPr>
          <w:rFonts w:ascii="Arial" w:hAnsi="Arial" w:cs="Arial"/>
          <w:sz w:val="20"/>
          <w:szCs w:val="20"/>
          <w:lang w:val="hr-HR"/>
        </w:rPr>
        <w:t>apiranje kulturnih atrakcija za turizam</w:t>
      </w:r>
      <w:r w:rsidRPr="00D53C94">
        <w:rPr>
          <w:rFonts w:ascii="Arial" w:hAnsi="Arial" w:cs="Arial"/>
          <w:sz w:val="20"/>
          <w:szCs w:val="20"/>
          <w:lang w:val="hr-H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064"/>
        <w:gridCol w:w="971"/>
        <w:gridCol w:w="1015"/>
        <w:gridCol w:w="1220"/>
        <w:gridCol w:w="981"/>
        <w:gridCol w:w="1032"/>
        <w:gridCol w:w="1112"/>
        <w:gridCol w:w="901"/>
      </w:tblGrid>
      <w:tr w:rsidR="00C13240" w:rsidRPr="00D53C94" w14:paraId="4E37DCFD" w14:textId="77777777" w:rsidTr="00C13240">
        <w:trPr>
          <w:trHeight w:val="508"/>
        </w:trPr>
        <w:tc>
          <w:tcPr>
            <w:tcW w:w="642" w:type="pct"/>
            <w:shd w:val="clear" w:color="auto" w:fill="D9D9D9" w:themeFill="background1" w:themeFillShade="D9"/>
            <w:tcMar>
              <w:top w:w="2" w:type="dxa"/>
              <w:left w:w="2" w:type="dxa"/>
              <w:bottom w:w="0" w:type="dxa"/>
              <w:right w:w="2" w:type="dxa"/>
            </w:tcMar>
            <w:vAlign w:val="bottom"/>
            <w:hideMark/>
          </w:tcPr>
          <w:p w14:paraId="2EAC5027" w14:textId="70B23A9F"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Proje</w:t>
            </w:r>
            <w:r>
              <w:rPr>
                <w:rFonts w:ascii="Arial" w:hAnsi="Arial" w:cs="Arial"/>
                <w:b/>
                <w:sz w:val="16"/>
                <w:szCs w:val="16"/>
                <w:lang w:val="hr-HR"/>
              </w:rPr>
              <w:t>k</w:t>
            </w:r>
            <w:r w:rsidRPr="00D53C94">
              <w:rPr>
                <w:rFonts w:ascii="Arial" w:hAnsi="Arial" w:cs="Arial"/>
                <w:b/>
                <w:sz w:val="16"/>
                <w:szCs w:val="16"/>
                <w:lang w:val="hr-HR"/>
              </w:rPr>
              <w:t>t</w:t>
            </w:r>
          </w:p>
        </w:tc>
        <w:tc>
          <w:tcPr>
            <w:tcW w:w="585" w:type="pct"/>
            <w:shd w:val="clear" w:color="auto" w:fill="D9D9D9" w:themeFill="background1" w:themeFillShade="D9"/>
            <w:tcMar>
              <w:top w:w="2" w:type="dxa"/>
              <w:left w:w="2" w:type="dxa"/>
              <w:bottom w:w="0" w:type="dxa"/>
              <w:right w:w="2" w:type="dxa"/>
            </w:tcMar>
            <w:vAlign w:val="bottom"/>
            <w:hideMark/>
          </w:tcPr>
          <w:p w14:paraId="238BA922" w14:textId="44869369"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Akronim projekta</w:t>
            </w:r>
          </w:p>
        </w:tc>
        <w:tc>
          <w:tcPr>
            <w:tcW w:w="612" w:type="pct"/>
            <w:shd w:val="clear" w:color="auto" w:fill="D9D9D9" w:themeFill="background1" w:themeFillShade="D9"/>
            <w:tcMar>
              <w:top w:w="2" w:type="dxa"/>
              <w:left w:w="2" w:type="dxa"/>
              <w:bottom w:w="0" w:type="dxa"/>
              <w:right w:w="2" w:type="dxa"/>
            </w:tcMar>
            <w:vAlign w:val="bottom"/>
            <w:hideMark/>
          </w:tcPr>
          <w:p w14:paraId="3FE44356" w14:textId="0761D282"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Operati</w:t>
            </w:r>
            <w:r>
              <w:rPr>
                <w:rFonts w:ascii="Arial" w:hAnsi="Arial" w:cs="Arial"/>
                <w:b/>
                <w:sz w:val="16"/>
                <w:szCs w:val="16"/>
                <w:lang w:val="hr-HR"/>
              </w:rPr>
              <w:t>vni</w:t>
            </w:r>
            <w:r w:rsidRPr="00D53C94">
              <w:rPr>
                <w:rFonts w:ascii="Arial" w:hAnsi="Arial" w:cs="Arial"/>
                <w:b/>
                <w:sz w:val="16"/>
                <w:szCs w:val="16"/>
                <w:lang w:val="hr-HR"/>
              </w:rPr>
              <w:t xml:space="preserve"> Program</w:t>
            </w:r>
          </w:p>
        </w:tc>
        <w:tc>
          <w:tcPr>
            <w:tcW w:w="735" w:type="pct"/>
            <w:shd w:val="clear" w:color="auto" w:fill="D9D9D9" w:themeFill="background1" w:themeFillShade="D9"/>
            <w:tcMar>
              <w:top w:w="2" w:type="dxa"/>
              <w:left w:w="2" w:type="dxa"/>
              <w:bottom w:w="0" w:type="dxa"/>
              <w:right w:w="2" w:type="dxa"/>
            </w:tcMar>
            <w:vAlign w:val="bottom"/>
            <w:hideMark/>
          </w:tcPr>
          <w:p w14:paraId="32F806BF" w14:textId="6C50FC68"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Priorit</w:t>
            </w:r>
            <w:r>
              <w:rPr>
                <w:rFonts w:ascii="Arial" w:hAnsi="Arial" w:cs="Arial"/>
                <w:b/>
                <w:sz w:val="16"/>
                <w:szCs w:val="16"/>
                <w:lang w:val="hr-HR"/>
              </w:rPr>
              <w:t>et</w:t>
            </w:r>
            <w:r w:rsidRPr="00D53C94">
              <w:rPr>
                <w:rFonts w:ascii="Arial" w:hAnsi="Arial" w:cs="Arial"/>
                <w:b/>
                <w:sz w:val="16"/>
                <w:szCs w:val="16"/>
                <w:lang w:val="hr-HR"/>
              </w:rPr>
              <w:t>/</w:t>
            </w:r>
            <w:r>
              <w:rPr>
                <w:rFonts w:ascii="Arial" w:hAnsi="Arial" w:cs="Arial"/>
                <w:b/>
                <w:sz w:val="16"/>
                <w:szCs w:val="16"/>
                <w:lang w:val="hr-HR"/>
              </w:rPr>
              <w:t>jera</w:t>
            </w:r>
          </w:p>
        </w:tc>
        <w:tc>
          <w:tcPr>
            <w:tcW w:w="591" w:type="pct"/>
            <w:shd w:val="clear" w:color="auto" w:fill="D9D9D9" w:themeFill="background1" w:themeFillShade="D9"/>
            <w:tcMar>
              <w:top w:w="2" w:type="dxa"/>
              <w:left w:w="2" w:type="dxa"/>
              <w:bottom w:w="0" w:type="dxa"/>
              <w:right w:w="2" w:type="dxa"/>
            </w:tcMar>
            <w:vAlign w:val="bottom"/>
            <w:hideMark/>
          </w:tcPr>
          <w:p w14:paraId="70279251" w14:textId="0C93CF74"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Zemlje koje sudjeluju u projektu</w:t>
            </w:r>
          </w:p>
        </w:tc>
        <w:tc>
          <w:tcPr>
            <w:tcW w:w="622" w:type="pct"/>
            <w:shd w:val="clear" w:color="auto" w:fill="D9D9D9" w:themeFill="background1" w:themeFillShade="D9"/>
            <w:tcMar>
              <w:top w:w="2" w:type="dxa"/>
              <w:left w:w="2" w:type="dxa"/>
              <w:bottom w:w="0" w:type="dxa"/>
              <w:right w:w="2" w:type="dxa"/>
            </w:tcMar>
            <w:vAlign w:val="bottom"/>
            <w:hideMark/>
          </w:tcPr>
          <w:p w14:paraId="392531D3" w14:textId="5BF6F3BE"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Ukupni proračun</w:t>
            </w:r>
          </w:p>
        </w:tc>
        <w:tc>
          <w:tcPr>
            <w:tcW w:w="670" w:type="pct"/>
            <w:shd w:val="clear" w:color="auto" w:fill="D9D9D9" w:themeFill="background1" w:themeFillShade="D9"/>
            <w:tcMar>
              <w:top w:w="2" w:type="dxa"/>
              <w:left w:w="2" w:type="dxa"/>
              <w:bottom w:w="0" w:type="dxa"/>
              <w:right w:w="2" w:type="dxa"/>
            </w:tcMar>
            <w:vAlign w:val="bottom"/>
            <w:hideMark/>
          </w:tcPr>
          <w:p w14:paraId="62F543FE" w14:textId="719F62D0"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EU doprinos</w:t>
            </w:r>
          </w:p>
        </w:tc>
        <w:tc>
          <w:tcPr>
            <w:tcW w:w="544" w:type="pct"/>
            <w:shd w:val="clear" w:color="auto" w:fill="D9D9D9" w:themeFill="background1" w:themeFillShade="D9"/>
            <w:vAlign w:val="center"/>
          </w:tcPr>
          <w:p w14:paraId="763E4707" w14:textId="05F39A87"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 xml:space="preserve">Povezanost s </w:t>
            </w:r>
            <w:r w:rsidRPr="00C13240">
              <w:rPr>
                <w:rFonts w:ascii="Arial" w:hAnsi="Arial" w:cs="Arial"/>
                <w:b/>
                <w:i/>
                <w:iCs/>
                <w:sz w:val="16"/>
                <w:szCs w:val="16"/>
                <w:lang w:val="hr-HR"/>
              </w:rPr>
              <w:t>flagship</w:t>
            </w:r>
            <w:r w:rsidRPr="00D53C94">
              <w:rPr>
                <w:rFonts w:ascii="Arial" w:hAnsi="Arial" w:cs="Arial"/>
                <w:b/>
                <w:sz w:val="16"/>
                <w:szCs w:val="16"/>
                <w:lang w:val="hr-HR"/>
              </w:rPr>
              <w:t xml:space="preserve"> projektom</w:t>
            </w:r>
          </w:p>
        </w:tc>
      </w:tr>
      <w:tr w:rsidR="00801B6A" w:rsidRPr="00D53C94" w14:paraId="0967E42B"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5025C31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Common cross-border tourist destination for the preservation, protection and promotion of the heritage of the mythical landscape</w:t>
            </w:r>
          </w:p>
        </w:tc>
        <w:tc>
          <w:tcPr>
            <w:tcW w:w="585" w:type="pct"/>
            <w:shd w:val="clear" w:color="auto" w:fill="FFFFFF" w:themeFill="background1"/>
            <w:tcMar>
              <w:top w:w="2" w:type="dxa"/>
              <w:left w:w="2" w:type="dxa"/>
              <w:bottom w:w="0" w:type="dxa"/>
              <w:right w:w="2" w:type="dxa"/>
            </w:tcMar>
            <w:vAlign w:val="bottom"/>
          </w:tcPr>
          <w:p w14:paraId="53B9C90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MITSKI PARK</w:t>
            </w:r>
          </w:p>
        </w:tc>
        <w:tc>
          <w:tcPr>
            <w:tcW w:w="612" w:type="pct"/>
            <w:shd w:val="clear" w:color="auto" w:fill="FFFFFF" w:themeFill="background1"/>
            <w:tcMar>
              <w:top w:w="2" w:type="dxa"/>
              <w:left w:w="2" w:type="dxa"/>
              <w:bottom w:w="0" w:type="dxa"/>
              <w:right w:w="2" w:type="dxa"/>
            </w:tcMar>
            <w:vAlign w:val="bottom"/>
          </w:tcPr>
          <w:p w14:paraId="1963026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735" w:type="pct"/>
            <w:shd w:val="clear" w:color="auto" w:fill="FFFFFF" w:themeFill="background1"/>
            <w:tcMar>
              <w:top w:w="2" w:type="dxa"/>
              <w:left w:w="2" w:type="dxa"/>
              <w:bottom w:w="0" w:type="dxa"/>
              <w:right w:w="2" w:type="dxa"/>
            </w:tcMar>
            <w:vAlign w:val="bottom"/>
          </w:tcPr>
          <w:p w14:paraId="06607EA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91" w:type="pct"/>
            <w:shd w:val="clear" w:color="auto" w:fill="FFFFFF" w:themeFill="background1"/>
            <w:tcMar>
              <w:top w:w="2" w:type="dxa"/>
              <w:left w:w="2" w:type="dxa"/>
              <w:bottom w:w="0" w:type="dxa"/>
              <w:right w:w="2" w:type="dxa"/>
            </w:tcMar>
            <w:vAlign w:val="bottom"/>
          </w:tcPr>
          <w:p w14:paraId="3EE817A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622" w:type="pct"/>
            <w:shd w:val="clear" w:color="auto" w:fill="FFFFFF" w:themeFill="background1"/>
            <w:tcMar>
              <w:top w:w="2" w:type="dxa"/>
              <w:left w:w="2" w:type="dxa"/>
              <w:bottom w:w="0" w:type="dxa"/>
              <w:right w:w="2" w:type="dxa"/>
            </w:tcMar>
            <w:vAlign w:val="bottom"/>
          </w:tcPr>
          <w:p w14:paraId="68E0179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745.050,00</w:t>
            </w:r>
          </w:p>
        </w:tc>
        <w:tc>
          <w:tcPr>
            <w:tcW w:w="670" w:type="pct"/>
            <w:shd w:val="clear" w:color="auto" w:fill="FFFFFF" w:themeFill="background1"/>
            <w:tcMar>
              <w:top w:w="2" w:type="dxa"/>
              <w:left w:w="2" w:type="dxa"/>
              <w:bottom w:w="0" w:type="dxa"/>
              <w:right w:w="2" w:type="dxa"/>
            </w:tcMar>
            <w:vAlign w:val="bottom"/>
          </w:tcPr>
          <w:p w14:paraId="77F6D9D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633.292,00</w:t>
            </w:r>
          </w:p>
        </w:tc>
        <w:tc>
          <w:tcPr>
            <w:tcW w:w="544" w:type="pct"/>
            <w:shd w:val="clear" w:color="auto" w:fill="FFFFFF" w:themeFill="background1"/>
            <w:vAlign w:val="center"/>
          </w:tcPr>
          <w:p w14:paraId="54101E51" w14:textId="6E4992DD"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Mapiranje posjetitelja </w:t>
            </w:r>
            <w:r w:rsidR="00801B6A" w:rsidRPr="00D53C94">
              <w:rPr>
                <w:rFonts w:ascii="Arial" w:hAnsi="Arial" w:cs="Arial"/>
                <w:sz w:val="16"/>
                <w:szCs w:val="16"/>
                <w:lang w:val="hr-HR"/>
              </w:rPr>
              <w:t xml:space="preserve"> kulturne baštine </w:t>
            </w:r>
          </w:p>
        </w:tc>
      </w:tr>
      <w:tr w:rsidR="00801B6A" w:rsidRPr="00D53C94" w14:paraId="2FC68F68"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71A8F7D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 cultura veritas - by developing an attractive tourist destination to better valorization and sustainable use of cultural heritage</w:t>
            </w:r>
          </w:p>
        </w:tc>
        <w:tc>
          <w:tcPr>
            <w:tcW w:w="585" w:type="pct"/>
            <w:shd w:val="clear" w:color="auto" w:fill="FFFFFF" w:themeFill="background1"/>
            <w:tcMar>
              <w:top w:w="2" w:type="dxa"/>
              <w:left w:w="2" w:type="dxa"/>
              <w:bottom w:w="0" w:type="dxa"/>
              <w:right w:w="2" w:type="dxa"/>
            </w:tcMar>
            <w:vAlign w:val="bottom"/>
          </w:tcPr>
          <w:p w14:paraId="7A3827F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 CULTURA VERITAS</w:t>
            </w:r>
          </w:p>
        </w:tc>
        <w:tc>
          <w:tcPr>
            <w:tcW w:w="612" w:type="pct"/>
            <w:shd w:val="clear" w:color="auto" w:fill="FFFFFF" w:themeFill="background1"/>
            <w:tcMar>
              <w:top w:w="2" w:type="dxa"/>
              <w:left w:w="2" w:type="dxa"/>
              <w:bottom w:w="0" w:type="dxa"/>
              <w:right w:w="2" w:type="dxa"/>
            </w:tcMar>
            <w:vAlign w:val="bottom"/>
          </w:tcPr>
          <w:p w14:paraId="57618E6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735" w:type="pct"/>
            <w:shd w:val="clear" w:color="auto" w:fill="FFFFFF" w:themeFill="background1"/>
            <w:tcMar>
              <w:top w:w="2" w:type="dxa"/>
              <w:left w:w="2" w:type="dxa"/>
              <w:bottom w:w="0" w:type="dxa"/>
              <w:right w:w="2" w:type="dxa"/>
            </w:tcMar>
            <w:vAlign w:val="bottom"/>
          </w:tcPr>
          <w:p w14:paraId="54A22D9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91" w:type="pct"/>
            <w:shd w:val="clear" w:color="auto" w:fill="FFFFFF" w:themeFill="background1"/>
            <w:tcMar>
              <w:top w:w="2" w:type="dxa"/>
              <w:left w:w="2" w:type="dxa"/>
              <w:bottom w:w="0" w:type="dxa"/>
              <w:right w:w="2" w:type="dxa"/>
            </w:tcMar>
            <w:vAlign w:val="bottom"/>
          </w:tcPr>
          <w:p w14:paraId="6CBBB79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622" w:type="pct"/>
            <w:shd w:val="clear" w:color="auto" w:fill="FFFFFF" w:themeFill="background1"/>
            <w:tcMar>
              <w:top w:w="2" w:type="dxa"/>
              <w:left w:w="2" w:type="dxa"/>
              <w:bottom w:w="0" w:type="dxa"/>
              <w:right w:w="2" w:type="dxa"/>
            </w:tcMar>
            <w:vAlign w:val="bottom"/>
          </w:tcPr>
          <w:p w14:paraId="787F35D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1.003.317,00</w:t>
            </w:r>
          </w:p>
        </w:tc>
        <w:tc>
          <w:tcPr>
            <w:tcW w:w="670" w:type="pct"/>
            <w:shd w:val="clear" w:color="auto" w:fill="FFFFFF" w:themeFill="background1"/>
            <w:tcMar>
              <w:top w:w="2" w:type="dxa"/>
              <w:left w:w="2" w:type="dxa"/>
              <w:bottom w:w="0" w:type="dxa"/>
              <w:right w:w="2" w:type="dxa"/>
            </w:tcMar>
            <w:vAlign w:val="bottom"/>
          </w:tcPr>
          <w:p w14:paraId="434110B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852.819,44</w:t>
            </w:r>
          </w:p>
        </w:tc>
        <w:tc>
          <w:tcPr>
            <w:tcW w:w="544" w:type="pct"/>
            <w:shd w:val="clear" w:color="auto" w:fill="FFFFFF" w:themeFill="background1"/>
            <w:vAlign w:val="center"/>
          </w:tcPr>
          <w:p w14:paraId="322AD1FC" w14:textId="30CA554A" w:rsidR="00F155D3" w:rsidRPr="00D53C94" w:rsidRDefault="00801B6A" w:rsidP="00F155D3">
            <w:pPr>
              <w:rPr>
                <w:rFonts w:ascii="Arial" w:hAnsi="Arial" w:cs="Arial"/>
                <w:sz w:val="16"/>
                <w:szCs w:val="16"/>
                <w:lang w:val="hr-HR"/>
              </w:rPr>
            </w:pPr>
            <w:r w:rsidRPr="00D53C94">
              <w:rPr>
                <w:rFonts w:ascii="Arial" w:hAnsi="Arial" w:cs="Arial"/>
                <w:sz w:val="16"/>
                <w:szCs w:val="16"/>
                <w:lang w:val="hr-HR"/>
              </w:rPr>
              <w:t xml:space="preserve">Analiza posjetitelja I razvoj </w:t>
            </w:r>
            <w:r w:rsidR="00F155D3" w:rsidRPr="00D53C94">
              <w:rPr>
                <w:rFonts w:ascii="Arial" w:hAnsi="Arial" w:cs="Arial"/>
                <w:sz w:val="16"/>
                <w:szCs w:val="16"/>
                <w:lang w:val="hr-HR"/>
              </w:rPr>
              <w:t xml:space="preserve"> novi</w:t>
            </w:r>
            <w:r w:rsidRPr="00D53C94">
              <w:rPr>
                <w:rFonts w:ascii="Arial" w:hAnsi="Arial" w:cs="Arial"/>
                <w:sz w:val="16"/>
                <w:szCs w:val="16"/>
                <w:lang w:val="hr-HR"/>
              </w:rPr>
              <w:t>h proizvoda</w:t>
            </w:r>
          </w:p>
        </w:tc>
      </w:tr>
      <w:tr w:rsidR="00801B6A" w:rsidRPr="00D53C94" w14:paraId="5D494D24"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6F7860F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 network of "living" castles as a form of sustainable tourism for the preservation and promotion of cultural heritage</w:t>
            </w:r>
          </w:p>
        </w:tc>
        <w:tc>
          <w:tcPr>
            <w:tcW w:w="585" w:type="pct"/>
            <w:shd w:val="clear" w:color="auto" w:fill="FFFFFF" w:themeFill="background1"/>
            <w:tcMar>
              <w:top w:w="2" w:type="dxa"/>
              <w:left w:w="2" w:type="dxa"/>
              <w:bottom w:w="0" w:type="dxa"/>
              <w:right w:w="2" w:type="dxa"/>
            </w:tcMar>
            <w:vAlign w:val="bottom"/>
          </w:tcPr>
          <w:p w14:paraId="782D024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LIVING CASTLES</w:t>
            </w:r>
          </w:p>
        </w:tc>
        <w:tc>
          <w:tcPr>
            <w:tcW w:w="612" w:type="pct"/>
            <w:shd w:val="clear" w:color="auto" w:fill="FFFFFF" w:themeFill="background1"/>
            <w:tcMar>
              <w:top w:w="2" w:type="dxa"/>
              <w:left w:w="2" w:type="dxa"/>
              <w:bottom w:w="0" w:type="dxa"/>
              <w:right w:w="2" w:type="dxa"/>
            </w:tcMar>
            <w:vAlign w:val="bottom"/>
          </w:tcPr>
          <w:p w14:paraId="71BD451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735" w:type="pct"/>
            <w:shd w:val="clear" w:color="auto" w:fill="FFFFFF" w:themeFill="background1"/>
            <w:tcMar>
              <w:top w:w="2" w:type="dxa"/>
              <w:left w:w="2" w:type="dxa"/>
              <w:bottom w:w="0" w:type="dxa"/>
              <w:right w:w="2" w:type="dxa"/>
            </w:tcMar>
            <w:vAlign w:val="bottom"/>
          </w:tcPr>
          <w:p w14:paraId="05117C5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91" w:type="pct"/>
            <w:shd w:val="clear" w:color="auto" w:fill="FFFFFF" w:themeFill="background1"/>
            <w:tcMar>
              <w:top w:w="2" w:type="dxa"/>
              <w:left w:w="2" w:type="dxa"/>
              <w:bottom w:w="0" w:type="dxa"/>
              <w:right w:w="2" w:type="dxa"/>
            </w:tcMar>
            <w:vAlign w:val="bottom"/>
          </w:tcPr>
          <w:p w14:paraId="0ADB295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622" w:type="pct"/>
            <w:shd w:val="clear" w:color="auto" w:fill="FFFFFF" w:themeFill="background1"/>
            <w:tcMar>
              <w:top w:w="2" w:type="dxa"/>
              <w:left w:w="2" w:type="dxa"/>
              <w:bottom w:w="0" w:type="dxa"/>
              <w:right w:w="2" w:type="dxa"/>
            </w:tcMar>
            <w:vAlign w:val="bottom"/>
          </w:tcPr>
          <w:p w14:paraId="14CD900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1.454.671,54</w:t>
            </w:r>
          </w:p>
        </w:tc>
        <w:tc>
          <w:tcPr>
            <w:tcW w:w="670" w:type="pct"/>
            <w:shd w:val="clear" w:color="auto" w:fill="FFFFFF" w:themeFill="background1"/>
            <w:tcMar>
              <w:top w:w="2" w:type="dxa"/>
              <w:left w:w="2" w:type="dxa"/>
              <w:bottom w:w="0" w:type="dxa"/>
              <w:right w:w="2" w:type="dxa"/>
            </w:tcMar>
            <w:vAlign w:val="bottom"/>
          </w:tcPr>
          <w:p w14:paraId="2D1B107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1.236.470,80</w:t>
            </w:r>
          </w:p>
        </w:tc>
        <w:tc>
          <w:tcPr>
            <w:tcW w:w="544" w:type="pct"/>
            <w:shd w:val="clear" w:color="auto" w:fill="FFFFFF" w:themeFill="background1"/>
            <w:vAlign w:val="center"/>
          </w:tcPr>
          <w:p w14:paraId="0253A0B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Nova turistička ponuda</w:t>
            </w:r>
          </w:p>
        </w:tc>
      </w:tr>
      <w:tr w:rsidR="00801B6A" w:rsidRPr="00D53C94" w14:paraId="2154C30D"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602154E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Cultural tourism under the banner of Giuseppe Tartini</w:t>
            </w:r>
          </w:p>
        </w:tc>
        <w:tc>
          <w:tcPr>
            <w:tcW w:w="585" w:type="pct"/>
            <w:shd w:val="clear" w:color="auto" w:fill="FFFFFF" w:themeFill="background1"/>
            <w:tcMar>
              <w:top w:w="2" w:type="dxa"/>
              <w:left w:w="2" w:type="dxa"/>
              <w:bottom w:w="0" w:type="dxa"/>
              <w:right w:w="2" w:type="dxa"/>
            </w:tcMar>
            <w:vAlign w:val="bottom"/>
          </w:tcPr>
          <w:p w14:paraId="79C388F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tARTini</w:t>
            </w:r>
          </w:p>
        </w:tc>
        <w:tc>
          <w:tcPr>
            <w:tcW w:w="612" w:type="pct"/>
            <w:shd w:val="clear" w:color="auto" w:fill="FFFFFF" w:themeFill="background1"/>
            <w:tcMar>
              <w:top w:w="2" w:type="dxa"/>
              <w:left w:w="2" w:type="dxa"/>
              <w:bottom w:w="0" w:type="dxa"/>
              <w:right w:w="2" w:type="dxa"/>
            </w:tcMar>
            <w:vAlign w:val="bottom"/>
          </w:tcPr>
          <w:p w14:paraId="5D6B7F5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Italy-Slovenia</w:t>
            </w:r>
          </w:p>
        </w:tc>
        <w:tc>
          <w:tcPr>
            <w:tcW w:w="735" w:type="pct"/>
            <w:shd w:val="clear" w:color="auto" w:fill="FFFFFF" w:themeFill="background1"/>
            <w:tcMar>
              <w:top w:w="2" w:type="dxa"/>
              <w:left w:w="2" w:type="dxa"/>
              <w:bottom w:w="0" w:type="dxa"/>
              <w:right w:w="2" w:type="dxa"/>
            </w:tcMar>
            <w:vAlign w:val="bottom"/>
          </w:tcPr>
          <w:p w14:paraId="0002262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91" w:type="pct"/>
            <w:shd w:val="clear" w:color="auto" w:fill="FFFFFF" w:themeFill="background1"/>
            <w:tcMar>
              <w:top w:w="2" w:type="dxa"/>
              <w:left w:w="2" w:type="dxa"/>
              <w:bottom w:w="0" w:type="dxa"/>
              <w:right w:w="2" w:type="dxa"/>
            </w:tcMar>
            <w:vAlign w:val="bottom"/>
          </w:tcPr>
          <w:p w14:paraId="6D7F247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Slovenija</w:t>
            </w:r>
          </w:p>
        </w:tc>
        <w:tc>
          <w:tcPr>
            <w:tcW w:w="622" w:type="pct"/>
            <w:shd w:val="clear" w:color="auto" w:fill="FFFFFF" w:themeFill="background1"/>
            <w:tcMar>
              <w:top w:w="2" w:type="dxa"/>
              <w:left w:w="2" w:type="dxa"/>
              <w:bottom w:w="0" w:type="dxa"/>
              <w:right w:w="2" w:type="dxa"/>
            </w:tcMar>
            <w:vAlign w:val="bottom"/>
          </w:tcPr>
          <w:p w14:paraId="41A7228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1.286.926,00</w:t>
            </w:r>
          </w:p>
        </w:tc>
        <w:tc>
          <w:tcPr>
            <w:tcW w:w="670" w:type="pct"/>
            <w:shd w:val="clear" w:color="auto" w:fill="FFFFFF" w:themeFill="background1"/>
            <w:tcMar>
              <w:top w:w="2" w:type="dxa"/>
              <w:left w:w="2" w:type="dxa"/>
              <w:bottom w:w="0" w:type="dxa"/>
              <w:right w:w="2" w:type="dxa"/>
            </w:tcMar>
            <w:vAlign w:val="bottom"/>
          </w:tcPr>
          <w:p w14:paraId="43E4845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1.093.887,10</w:t>
            </w:r>
          </w:p>
        </w:tc>
        <w:tc>
          <w:tcPr>
            <w:tcW w:w="544" w:type="pct"/>
            <w:shd w:val="clear" w:color="auto" w:fill="FFFFFF" w:themeFill="background1"/>
            <w:vAlign w:val="center"/>
          </w:tcPr>
          <w:p w14:paraId="30B4C0C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Sve veći broj posjetitelja</w:t>
            </w:r>
          </w:p>
        </w:tc>
      </w:tr>
      <w:tr w:rsidR="00801B6A" w:rsidRPr="00D53C94" w14:paraId="6177E437"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4BCB900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Authentic Cultural Heritage Preservation and Smart Tourism Development in Korca and Kastoria</w:t>
            </w:r>
          </w:p>
        </w:tc>
        <w:tc>
          <w:tcPr>
            <w:tcW w:w="585" w:type="pct"/>
            <w:shd w:val="clear" w:color="auto" w:fill="FFFFFF" w:themeFill="background1"/>
            <w:tcMar>
              <w:top w:w="2" w:type="dxa"/>
              <w:left w:w="2" w:type="dxa"/>
              <w:bottom w:w="0" w:type="dxa"/>
              <w:right w:w="2" w:type="dxa"/>
            </w:tcMar>
            <w:vAlign w:val="bottom"/>
          </w:tcPr>
          <w:p w14:paraId="5B605EB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AuthentiKK</w:t>
            </w:r>
          </w:p>
        </w:tc>
        <w:tc>
          <w:tcPr>
            <w:tcW w:w="612" w:type="pct"/>
            <w:shd w:val="clear" w:color="auto" w:fill="FFFFFF" w:themeFill="background1"/>
            <w:tcMar>
              <w:top w:w="2" w:type="dxa"/>
              <w:left w:w="2" w:type="dxa"/>
              <w:bottom w:w="0" w:type="dxa"/>
              <w:right w:w="2" w:type="dxa"/>
            </w:tcMar>
            <w:vAlign w:val="bottom"/>
          </w:tcPr>
          <w:p w14:paraId="1B1F537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1BD2287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686833F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Albanija </w:t>
            </w:r>
          </w:p>
        </w:tc>
        <w:tc>
          <w:tcPr>
            <w:tcW w:w="622" w:type="pct"/>
            <w:shd w:val="clear" w:color="auto" w:fill="FFFFFF" w:themeFill="background1"/>
            <w:tcMar>
              <w:top w:w="2" w:type="dxa"/>
              <w:left w:w="2" w:type="dxa"/>
              <w:bottom w:w="0" w:type="dxa"/>
              <w:right w:w="2" w:type="dxa"/>
            </w:tcMar>
            <w:vAlign w:val="bottom"/>
          </w:tcPr>
          <w:p w14:paraId="009DEAB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801.163,00</w:t>
            </w:r>
          </w:p>
        </w:tc>
        <w:tc>
          <w:tcPr>
            <w:tcW w:w="670" w:type="pct"/>
            <w:shd w:val="clear" w:color="auto" w:fill="FFFFFF" w:themeFill="background1"/>
            <w:tcMar>
              <w:top w:w="2" w:type="dxa"/>
              <w:left w:w="2" w:type="dxa"/>
              <w:bottom w:w="0" w:type="dxa"/>
              <w:right w:w="2" w:type="dxa"/>
            </w:tcMar>
            <w:vAlign w:val="bottom"/>
          </w:tcPr>
          <w:p w14:paraId="454318FF"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3A22BB4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Novi trendovi i novi posjetitelji</w:t>
            </w:r>
          </w:p>
        </w:tc>
      </w:tr>
      <w:tr w:rsidR="00801B6A" w:rsidRPr="00D53C94" w14:paraId="72B3569B"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4F7B061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An Immersive Virtual Experience for Cultural and Natural Heritage Sites</w:t>
            </w:r>
          </w:p>
        </w:tc>
        <w:tc>
          <w:tcPr>
            <w:tcW w:w="585" w:type="pct"/>
            <w:shd w:val="clear" w:color="auto" w:fill="FFFFFF" w:themeFill="background1"/>
            <w:tcMar>
              <w:top w:w="2" w:type="dxa"/>
              <w:left w:w="2" w:type="dxa"/>
              <w:bottom w:w="0" w:type="dxa"/>
              <w:right w:w="2" w:type="dxa"/>
            </w:tcMar>
            <w:vAlign w:val="bottom"/>
          </w:tcPr>
          <w:p w14:paraId="3DA69B9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VirtuaLand</w:t>
            </w:r>
          </w:p>
        </w:tc>
        <w:tc>
          <w:tcPr>
            <w:tcW w:w="612" w:type="pct"/>
            <w:shd w:val="clear" w:color="auto" w:fill="FFFFFF" w:themeFill="background1"/>
            <w:tcMar>
              <w:top w:w="2" w:type="dxa"/>
              <w:left w:w="2" w:type="dxa"/>
              <w:bottom w:w="0" w:type="dxa"/>
              <w:right w:w="2" w:type="dxa"/>
            </w:tcMar>
            <w:vAlign w:val="bottom"/>
          </w:tcPr>
          <w:p w14:paraId="3BAAEE6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2787DDE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22579DA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16483A9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579.904,80</w:t>
            </w:r>
          </w:p>
        </w:tc>
        <w:tc>
          <w:tcPr>
            <w:tcW w:w="670" w:type="pct"/>
            <w:shd w:val="clear" w:color="auto" w:fill="FFFFFF" w:themeFill="background1"/>
            <w:tcMar>
              <w:top w:w="2" w:type="dxa"/>
              <w:left w:w="2" w:type="dxa"/>
              <w:bottom w:w="0" w:type="dxa"/>
              <w:right w:w="2" w:type="dxa"/>
            </w:tcMar>
            <w:vAlign w:val="bottom"/>
          </w:tcPr>
          <w:p w14:paraId="6BFC25F7"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43496BA4"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Novi posjetitelji</w:t>
            </w:r>
          </w:p>
        </w:tc>
      </w:tr>
      <w:tr w:rsidR="00801B6A" w:rsidRPr="00D53C94" w14:paraId="4493AD3D"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650E64F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Cheese route as an innovative cultural heritage driving force for rural tourism development in the cross-border area</w:t>
            </w:r>
          </w:p>
        </w:tc>
        <w:tc>
          <w:tcPr>
            <w:tcW w:w="585" w:type="pct"/>
            <w:shd w:val="clear" w:color="auto" w:fill="FFFFFF" w:themeFill="background1"/>
            <w:tcMar>
              <w:top w:w="2" w:type="dxa"/>
              <w:left w:w="2" w:type="dxa"/>
              <w:bottom w:w="0" w:type="dxa"/>
              <w:right w:w="2" w:type="dxa"/>
            </w:tcMar>
            <w:vAlign w:val="bottom"/>
          </w:tcPr>
          <w:p w14:paraId="7443CD2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CheeseCult</w:t>
            </w:r>
          </w:p>
        </w:tc>
        <w:tc>
          <w:tcPr>
            <w:tcW w:w="612" w:type="pct"/>
            <w:shd w:val="clear" w:color="auto" w:fill="FFFFFF" w:themeFill="background1"/>
            <w:tcMar>
              <w:top w:w="2" w:type="dxa"/>
              <w:left w:w="2" w:type="dxa"/>
              <w:bottom w:w="0" w:type="dxa"/>
              <w:right w:w="2" w:type="dxa"/>
            </w:tcMar>
            <w:vAlign w:val="bottom"/>
          </w:tcPr>
          <w:p w14:paraId="6822AD0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1553FD2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5224337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51D8063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551.759,40</w:t>
            </w:r>
          </w:p>
        </w:tc>
        <w:tc>
          <w:tcPr>
            <w:tcW w:w="670" w:type="pct"/>
            <w:shd w:val="clear" w:color="auto" w:fill="FFFFFF" w:themeFill="background1"/>
            <w:tcMar>
              <w:top w:w="2" w:type="dxa"/>
              <w:left w:w="2" w:type="dxa"/>
              <w:bottom w:w="0" w:type="dxa"/>
              <w:right w:w="2" w:type="dxa"/>
            </w:tcMar>
            <w:vAlign w:val="bottom"/>
          </w:tcPr>
          <w:p w14:paraId="67737AF1"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54405F45" w14:textId="52E85814" w:rsidR="00F155D3" w:rsidRPr="00D53C94" w:rsidRDefault="00801B6A">
            <w:pPr>
              <w:rPr>
                <w:rFonts w:ascii="Arial" w:hAnsi="Arial" w:cs="Arial"/>
                <w:sz w:val="16"/>
                <w:szCs w:val="16"/>
                <w:lang w:val="hr-HR"/>
              </w:rPr>
            </w:pPr>
            <w:r w:rsidRPr="00D53C94">
              <w:rPr>
                <w:rFonts w:ascii="Arial" w:hAnsi="Arial" w:cs="Arial"/>
                <w:sz w:val="16"/>
                <w:szCs w:val="16"/>
                <w:lang w:val="hr-HR"/>
              </w:rPr>
              <w:t xml:space="preserve">Novi proizvodi, mapiranje kulturne baštine </w:t>
            </w:r>
          </w:p>
        </w:tc>
      </w:tr>
      <w:tr w:rsidR="00801B6A" w:rsidRPr="00D53C94" w14:paraId="39E926D9"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7069C87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Culture Lands</w:t>
            </w:r>
          </w:p>
        </w:tc>
        <w:tc>
          <w:tcPr>
            <w:tcW w:w="585" w:type="pct"/>
            <w:shd w:val="clear" w:color="auto" w:fill="FFFFFF" w:themeFill="background1"/>
            <w:tcMar>
              <w:top w:w="2" w:type="dxa"/>
              <w:left w:w="2" w:type="dxa"/>
              <w:bottom w:w="0" w:type="dxa"/>
              <w:right w:w="2" w:type="dxa"/>
            </w:tcMar>
            <w:vAlign w:val="bottom"/>
          </w:tcPr>
          <w:p w14:paraId="253C45C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Culture Lands</w:t>
            </w:r>
          </w:p>
        </w:tc>
        <w:tc>
          <w:tcPr>
            <w:tcW w:w="612" w:type="pct"/>
            <w:shd w:val="clear" w:color="auto" w:fill="FFFFFF" w:themeFill="background1"/>
            <w:tcMar>
              <w:top w:w="2" w:type="dxa"/>
              <w:left w:w="2" w:type="dxa"/>
              <w:bottom w:w="0" w:type="dxa"/>
              <w:right w:w="2" w:type="dxa"/>
            </w:tcMar>
            <w:vAlign w:val="bottom"/>
          </w:tcPr>
          <w:p w14:paraId="144D1D1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6D61A74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565AA01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6DBD4C3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548.013,04</w:t>
            </w:r>
          </w:p>
        </w:tc>
        <w:tc>
          <w:tcPr>
            <w:tcW w:w="670" w:type="pct"/>
            <w:shd w:val="clear" w:color="auto" w:fill="FFFFFF" w:themeFill="background1"/>
            <w:tcMar>
              <w:top w:w="2" w:type="dxa"/>
              <w:left w:w="2" w:type="dxa"/>
              <w:bottom w:w="0" w:type="dxa"/>
              <w:right w:w="2" w:type="dxa"/>
            </w:tcMar>
            <w:vAlign w:val="bottom"/>
          </w:tcPr>
          <w:p w14:paraId="12224928"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485D2F3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Mapiranje kulturne baštine</w:t>
            </w:r>
          </w:p>
        </w:tc>
      </w:tr>
      <w:tr w:rsidR="00801B6A" w:rsidRPr="00D53C94" w14:paraId="30699805"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408432D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New technologies in the service of developing interregional thematic routes</w:t>
            </w:r>
          </w:p>
        </w:tc>
        <w:tc>
          <w:tcPr>
            <w:tcW w:w="585" w:type="pct"/>
            <w:shd w:val="clear" w:color="auto" w:fill="FFFFFF" w:themeFill="background1"/>
            <w:tcMar>
              <w:top w:w="2" w:type="dxa"/>
              <w:left w:w="2" w:type="dxa"/>
              <w:bottom w:w="0" w:type="dxa"/>
              <w:right w:w="2" w:type="dxa"/>
            </w:tcMar>
            <w:vAlign w:val="bottom"/>
          </w:tcPr>
          <w:p w14:paraId="2A9E498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w:t>
            </w:r>
          </w:p>
        </w:tc>
        <w:tc>
          <w:tcPr>
            <w:tcW w:w="612" w:type="pct"/>
            <w:shd w:val="clear" w:color="auto" w:fill="FFFFFF" w:themeFill="background1"/>
            <w:tcMar>
              <w:top w:w="2" w:type="dxa"/>
              <w:left w:w="2" w:type="dxa"/>
              <w:bottom w:w="0" w:type="dxa"/>
              <w:right w:w="2" w:type="dxa"/>
            </w:tcMar>
            <w:vAlign w:val="bottom"/>
          </w:tcPr>
          <w:p w14:paraId="157886F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4BDE2B9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253AF76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62310E9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553.012,40</w:t>
            </w:r>
          </w:p>
        </w:tc>
        <w:tc>
          <w:tcPr>
            <w:tcW w:w="670" w:type="pct"/>
            <w:shd w:val="clear" w:color="auto" w:fill="FFFFFF" w:themeFill="background1"/>
            <w:tcMar>
              <w:top w:w="2" w:type="dxa"/>
              <w:left w:w="2" w:type="dxa"/>
              <w:bottom w:w="0" w:type="dxa"/>
              <w:right w:w="2" w:type="dxa"/>
            </w:tcMar>
            <w:vAlign w:val="bottom"/>
          </w:tcPr>
          <w:p w14:paraId="0F08B1B6"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5B964F35"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Izrada profila posjetitelja</w:t>
            </w:r>
          </w:p>
        </w:tc>
      </w:tr>
      <w:tr w:rsidR="00801B6A" w:rsidRPr="00D53C94" w14:paraId="409982E3"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5DF9C3A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lastRenderedPageBreak/>
              <w:t>Traditional Breakfast of the C/B area: Branding Scheme and Mobile Application for the preservation and promotion of common traditional gastronomy</w:t>
            </w:r>
          </w:p>
        </w:tc>
        <w:tc>
          <w:tcPr>
            <w:tcW w:w="585" w:type="pct"/>
            <w:shd w:val="clear" w:color="auto" w:fill="FFFFFF" w:themeFill="background1"/>
            <w:tcMar>
              <w:top w:w="2" w:type="dxa"/>
              <w:left w:w="2" w:type="dxa"/>
              <w:bottom w:w="0" w:type="dxa"/>
              <w:right w:w="2" w:type="dxa"/>
            </w:tcMar>
            <w:vAlign w:val="bottom"/>
          </w:tcPr>
          <w:p w14:paraId="51D363E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CBTB</w:t>
            </w:r>
          </w:p>
        </w:tc>
        <w:tc>
          <w:tcPr>
            <w:tcW w:w="612" w:type="pct"/>
            <w:shd w:val="clear" w:color="auto" w:fill="FFFFFF" w:themeFill="background1"/>
            <w:tcMar>
              <w:top w:w="2" w:type="dxa"/>
              <w:left w:w="2" w:type="dxa"/>
              <w:bottom w:w="0" w:type="dxa"/>
              <w:right w:w="2" w:type="dxa"/>
            </w:tcMar>
            <w:vAlign w:val="bottom"/>
          </w:tcPr>
          <w:p w14:paraId="35ABD83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1C92FDF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4E25BED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19178E0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632.096,50</w:t>
            </w:r>
          </w:p>
        </w:tc>
        <w:tc>
          <w:tcPr>
            <w:tcW w:w="670" w:type="pct"/>
            <w:shd w:val="clear" w:color="auto" w:fill="FFFFFF" w:themeFill="background1"/>
            <w:tcMar>
              <w:top w:w="2" w:type="dxa"/>
              <w:left w:w="2" w:type="dxa"/>
              <w:bottom w:w="0" w:type="dxa"/>
              <w:right w:w="2" w:type="dxa"/>
            </w:tcMar>
            <w:vAlign w:val="bottom"/>
          </w:tcPr>
          <w:p w14:paraId="37B0A4C5"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0EADE792"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Ciljani posjetitelji</w:t>
            </w:r>
          </w:p>
        </w:tc>
      </w:tr>
      <w:tr w:rsidR="00801B6A" w:rsidRPr="00D53C94" w14:paraId="747D2C6D"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5C3F16C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Pilgrimage tours and pilgrimages to Greece and Albania</w:t>
            </w:r>
          </w:p>
        </w:tc>
        <w:tc>
          <w:tcPr>
            <w:tcW w:w="585" w:type="pct"/>
            <w:shd w:val="clear" w:color="auto" w:fill="FFFFFF" w:themeFill="background1"/>
            <w:tcMar>
              <w:top w:w="2" w:type="dxa"/>
              <w:left w:w="2" w:type="dxa"/>
              <w:bottom w:w="0" w:type="dxa"/>
              <w:right w:w="2" w:type="dxa"/>
            </w:tcMar>
            <w:vAlign w:val="bottom"/>
          </w:tcPr>
          <w:p w14:paraId="7B5ABC9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PROSFORA</w:t>
            </w:r>
          </w:p>
        </w:tc>
        <w:tc>
          <w:tcPr>
            <w:tcW w:w="612" w:type="pct"/>
            <w:shd w:val="clear" w:color="auto" w:fill="FFFFFF" w:themeFill="background1"/>
            <w:tcMar>
              <w:top w:w="2" w:type="dxa"/>
              <w:left w:w="2" w:type="dxa"/>
              <w:bottom w:w="0" w:type="dxa"/>
              <w:right w:w="2" w:type="dxa"/>
            </w:tcMar>
            <w:vAlign w:val="bottom"/>
          </w:tcPr>
          <w:p w14:paraId="6301F24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5CB9612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4ED094D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32EBECF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635.516,32</w:t>
            </w:r>
          </w:p>
        </w:tc>
        <w:tc>
          <w:tcPr>
            <w:tcW w:w="670" w:type="pct"/>
            <w:shd w:val="clear" w:color="auto" w:fill="FFFFFF" w:themeFill="background1"/>
            <w:tcMar>
              <w:top w:w="2" w:type="dxa"/>
              <w:left w:w="2" w:type="dxa"/>
              <w:bottom w:w="0" w:type="dxa"/>
              <w:right w:w="2" w:type="dxa"/>
            </w:tcMar>
            <w:vAlign w:val="bottom"/>
          </w:tcPr>
          <w:p w14:paraId="1FEF14FB"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320492B6"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Poboljšanje iskustva posjetitelja</w:t>
            </w:r>
          </w:p>
        </w:tc>
      </w:tr>
      <w:tr w:rsidR="00801B6A" w:rsidRPr="00D53C94" w14:paraId="16909576"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011E496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Encouraging tourism development through the preservation and promotion of the cross border cultural and natural resources</w:t>
            </w:r>
          </w:p>
        </w:tc>
        <w:tc>
          <w:tcPr>
            <w:tcW w:w="585" w:type="pct"/>
            <w:shd w:val="clear" w:color="auto" w:fill="FFFFFF" w:themeFill="background1"/>
            <w:tcMar>
              <w:top w:w="2" w:type="dxa"/>
              <w:left w:w="2" w:type="dxa"/>
              <w:bottom w:w="0" w:type="dxa"/>
              <w:right w:w="2" w:type="dxa"/>
            </w:tcMar>
            <w:vAlign w:val="bottom"/>
          </w:tcPr>
          <w:p w14:paraId="01F305B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MileSTONES II </w:t>
            </w:r>
          </w:p>
        </w:tc>
        <w:tc>
          <w:tcPr>
            <w:tcW w:w="612" w:type="pct"/>
            <w:shd w:val="clear" w:color="auto" w:fill="FFFFFF" w:themeFill="background1"/>
            <w:tcMar>
              <w:top w:w="2" w:type="dxa"/>
              <w:left w:w="2" w:type="dxa"/>
              <w:bottom w:w="0" w:type="dxa"/>
              <w:right w:w="2" w:type="dxa"/>
            </w:tcMar>
            <w:vAlign w:val="bottom"/>
          </w:tcPr>
          <w:p w14:paraId="632EABF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735" w:type="pct"/>
            <w:shd w:val="clear" w:color="auto" w:fill="FFFFFF" w:themeFill="background1"/>
            <w:tcMar>
              <w:top w:w="2" w:type="dxa"/>
              <w:left w:w="2" w:type="dxa"/>
              <w:bottom w:w="0" w:type="dxa"/>
              <w:right w:w="2" w:type="dxa"/>
            </w:tcMar>
            <w:vAlign w:val="bottom"/>
          </w:tcPr>
          <w:p w14:paraId="10875B4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91" w:type="pct"/>
            <w:shd w:val="clear" w:color="auto" w:fill="FFFFFF" w:themeFill="background1"/>
            <w:tcMar>
              <w:top w:w="2" w:type="dxa"/>
              <w:left w:w="2" w:type="dxa"/>
              <w:bottom w:w="0" w:type="dxa"/>
              <w:right w:w="2" w:type="dxa"/>
            </w:tcMar>
            <w:vAlign w:val="bottom"/>
          </w:tcPr>
          <w:p w14:paraId="33C5CE1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Albanija</w:t>
            </w:r>
          </w:p>
        </w:tc>
        <w:tc>
          <w:tcPr>
            <w:tcW w:w="622" w:type="pct"/>
            <w:shd w:val="clear" w:color="auto" w:fill="FFFFFF" w:themeFill="background1"/>
            <w:tcMar>
              <w:top w:w="2" w:type="dxa"/>
              <w:left w:w="2" w:type="dxa"/>
              <w:bottom w:w="0" w:type="dxa"/>
              <w:right w:w="2" w:type="dxa"/>
            </w:tcMar>
            <w:vAlign w:val="bottom"/>
          </w:tcPr>
          <w:p w14:paraId="4681437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696.082,45</w:t>
            </w:r>
          </w:p>
        </w:tc>
        <w:tc>
          <w:tcPr>
            <w:tcW w:w="670" w:type="pct"/>
            <w:shd w:val="clear" w:color="auto" w:fill="FFFFFF" w:themeFill="background1"/>
            <w:tcMar>
              <w:top w:w="2" w:type="dxa"/>
              <w:left w:w="2" w:type="dxa"/>
              <w:bottom w:w="0" w:type="dxa"/>
              <w:right w:w="2" w:type="dxa"/>
            </w:tcMar>
            <w:vAlign w:val="bottom"/>
          </w:tcPr>
          <w:p w14:paraId="68071682" w14:textId="77777777" w:rsidR="00F155D3" w:rsidRPr="00D53C94" w:rsidRDefault="00F155D3" w:rsidP="00F155D3">
            <w:pPr>
              <w:rPr>
                <w:rFonts w:ascii="Arial" w:hAnsi="Arial" w:cs="Arial"/>
                <w:color w:val="000000"/>
                <w:sz w:val="16"/>
                <w:szCs w:val="16"/>
                <w:lang w:val="hr-HR"/>
              </w:rPr>
            </w:pPr>
          </w:p>
        </w:tc>
        <w:tc>
          <w:tcPr>
            <w:tcW w:w="544" w:type="pct"/>
            <w:shd w:val="clear" w:color="auto" w:fill="FFFFFF" w:themeFill="background1"/>
            <w:vAlign w:val="center"/>
          </w:tcPr>
          <w:p w14:paraId="72F75BFB" w14:textId="42070BE9" w:rsidR="00F155D3" w:rsidRPr="00D53C94" w:rsidRDefault="00801B6A">
            <w:pPr>
              <w:rPr>
                <w:rFonts w:ascii="Arial" w:hAnsi="Arial" w:cs="Arial"/>
                <w:sz w:val="16"/>
                <w:szCs w:val="16"/>
                <w:lang w:val="hr-HR"/>
              </w:rPr>
            </w:pPr>
            <w:r w:rsidRPr="00D53C94">
              <w:rPr>
                <w:rFonts w:ascii="Arial" w:hAnsi="Arial" w:cs="Arial"/>
                <w:sz w:val="16"/>
                <w:szCs w:val="16"/>
                <w:lang w:val="hr-HR"/>
              </w:rPr>
              <w:t xml:space="preserve">Analiza posjetitelja kulturne baštine </w:t>
            </w:r>
          </w:p>
        </w:tc>
      </w:tr>
      <w:tr w:rsidR="00801B6A" w:rsidRPr="00D53C94" w14:paraId="1240C557"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43C28B4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Cross-border cooperation network for an open-to-innovation tourism</w:t>
            </w:r>
          </w:p>
        </w:tc>
        <w:tc>
          <w:tcPr>
            <w:tcW w:w="585" w:type="pct"/>
            <w:shd w:val="clear" w:color="auto" w:fill="FFFFFF" w:themeFill="background1"/>
            <w:tcMar>
              <w:top w:w="2" w:type="dxa"/>
              <w:left w:w="2" w:type="dxa"/>
              <w:bottom w:w="0" w:type="dxa"/>
              <w:right w:w="2" w:type="dxa"/>
            </w:tcMar>
            <w:vAlign w:val="bottom"/>
          </w:tcPr>
          <w:p w14:paraId="19664AE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OPEN TOURISM</w:t>
            </w:r>
          </w:p>
        </w:tc>
        <w:tc>
          <w:tcPr>
            <w:tcW w:w="612" w:type="pct"/>
            <w:shd w:val="clear" w:color="auto" w:fill="FFFFFF" w:themeFill="background1"/>
            <w:tcMar>
              <w:top w:w="2" w:type="dxa"/>
              <w:left w:w="2" w:type="dxa"/>
              <w:bottom w:w="0" w:type="dxa"/>
              <w:right w:w="2" w:type="dxa"/>
            </w:tcMar>
            <w:vAlign w:val="bottom"/>
          </w:tcPr>
          <w:p w14:paraId="04557D6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735" w:type="pct"/>
            <w:shd w:val="clear" w:color="auto" w:fill="FFFFFF" w:themeFill="background1"/>
            <w:tcMar>
              <w:top w:w="2" w:type="dxa"/>
              <w:left w:w="2" w:type="dxa"/>
              <w:bottom w:w="0" w:type="dxa"/>
              <w:right w:w="2" w:type="dxa"/>
            </w:tcMar>
            <w:vAlign w:val="bottom"/>
          </w:tcPr>
          <w:p w14:paraId="5EB7C1D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Turizam i kultura</w:t>
            </w:r>
          </w:p>
        </w:tc>
        <w:tc>
          <w:tcPr>
            <w:tcW w:w="591" w:type="pct"/>
            <w:shd w:val="clear" w:color="auto" w:fill="FFFFFF" w:themeFill="background1"/>
            <w:tcMar>
              <w:top w:w="2" w:type="dxa"/>
              <w:left w:w="2" w:type="dxa"/>
              <w:bottom w:w="0" w:type="dxa"/>
              <w:right w:w="2" w:type="dxa"/>
            </w:tcMar>
            <w:vAlign w:val="bottom"/>
          </w:tcPr>
          <w:p w14:paraId="4A931EA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Crna Gora, Albanija</w:t>
            </w:r>
          </w:p>
        </w:tc>
        <w:tc>
          <w:tcPr>
            <w:tcW w:w="622" w:type="pct"/>
            <w:shd w:val="clear" w:color="auto" w:fill="FFFFFF" w:themeFill="background1"/>
            <w:tcMar>
              <w:top w:w="2" w:type="dxa"/>
              <w:left w:w="2" w:type="dxa"/>
              <w:bottom w:w="0" w:type="dxa"/>
              <w:right w:w="2" w:type="dxa"/>
            </w:tcMar>
            <w:vAlign w:val="bottom"/>
          </w:tcPr>
          <w:p w14:paraId="090BE18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EUR 937.149,25 </w:t>
            </w:r>
          </w:p>
        </w:tc>
        <w:tc>
          <w:tcPr>
            <w:tcW w:w="670" w:type="pct"/>
            <w:shd w:val="clear" w:color="auto" w:fill="FFFFFF" w:themeFill="background1"/>
            <w:tcMar>
              <w:top w:w="2" w:type="dxa"/>
              <w:left w:w="2" w:type="dxa"/>
              <w:bottom w:w="0" w:type="dxa"/>
              <w:right w:w="2" w:type="dxa"/>
            </w:tcMar>
            <w:vAlign w:val="bottom"/>
          </w:tcPr>
          <w:p w14:paraId="27D8EC3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544" w:type="pct"/>
            <w:shd w:val="clear" w:color="auto" w:fill="FFFFFF" w:themeFill="background1"/>
            <w:vAlign w:val="center"/>
          </w:tcPr>
          <w:p w14:paraId="47EAB579"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ICT podrška za mobilnost posjetitelja</w:t>
            </w:r>
          </w:p>
        </w:tc>
      </w:tr>
      <w:tr w:rsidR="00801B6A" w:rsidRPr="00D53C94" w14:paraId="2178C97D" w14:textId="77777777" w:rsidTr="00C13240">
        <w:trPr>
          <w:trHeight w:val="452"/>
        </w:trPr>
        <w:tc>
          <w:tcPr>
            <w:tcW w:w="642" w:type="pct"/>
            <w:shd w:val="clear" w:color="auto" w:fill="FFFFFF" w:themeFill="background1"/>
            <w:tcMar>
              <w:top w:w="2" w:type="dxa"/>
              <w:left w:w="2" w:type="dxa"/>
              <w:bottom w:w="0" w:type="dxa"/>
              <w:right w:w="2" w:type="dxa"/>
            </w:tcMar>
            <w:vAlign w:val="bottom"/>
          </w:tcPr>
          <w:p w14:paraId="59DF610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Sustainable Heritage Management towards Mass Tourism Impact thanks to a holistic use of Big and Open Data</w:t>
            </w:r>
          </w:p>
        </w:tc>
        <w:tc>
          <w:tcPr>
            <w:tcW w:w="585" w:type="pct"/>
            <w:shd w:val="clear" w:color="auto" w:fill="FFFFFF" w:themeFill="background1"/>
            <w:tcMar>
              <w:top w:w="2" w:type="dxa"/>
              <w:left w:w="2" w:type="dxa"/>
              <w:bottom w:w="0" w:type="dxa"/>
              <w:right w:w="2" w:type="dxa"/>
            </w:tcMar>
            <w:vAlign w:val="bottom"/>
          </w:tcPr>
          <w:p w14:paraId="699A8C9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HERIT-DATA</w:t>
            </w:r>
          </w:p>
        </w:tc>
        <w:tc>
          <w:tcPr>
            <w:tcW w:w="612" w:type="pct"/>
            <w:shd w:val="clear" w:color="auto" w:fill="FFFFFF" w:themeFill="background1"/>
            <w:tcMar>
              <w:top w:w="2" w:type="dxa"/>
              <w:left w:w="2" w:type="dxa"/>
              <w:bottom w:w="0" w:type="dxa"/>
              <w:right w:w="2" w:type="dxa"/>
            </w:tcMar>
            <w:vAlign w:val="bottom"/>
          </w:tcPr>
          <w:p w14:paraId="691002B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735" w:type="pct"/>
            <w:shd w:val="clear" w:color="auto" w:fill="FFFFFF" w:themeFill="background1"/>
            <w:tcMar>
              <w:top w:w="2" w:type="dxa"/>
              <w:left w:w="2" w:type="dxa"/>
              <w:bottom w:w="0" w:type="dxa"/>
              <w:right w:w="2" w:type="dxa"/>
            </w:tcMar>
            <w:vAlign w:val="bottom"/>
          </w:tcPr>
          <w:p w14:paraId="26446D5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91" w:type="pct"/>
            <w:shd w:val="clear" w:color="auto" w:fill="FFFFFF" w:themeFill="background1"/>
            <w:tcMar>
              <w:top w:w="2" w:type="dxa"/>
              <w:left w:w="2" w:type="dxa"/>
              <w:bottom w:w="0" w:type="dxa"/>
              <w:right w:w="2" w:type="dxa"/>
            </w:tcMar>
            <w:vAlign w:val="bottom"/>
          </w:tcPr>
          <w:p w14:paraId="2A22593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Grčka, Španjolska Francuska, Portugal, BiH</w:t>
            </w:r>
          </w:p>
        </w:tc>
        <w:tc>
          <w:tcPr>
            <w:tcW w:w="622" w:type="pct"/>
            <w:shd w:val="clear" w:color="auto" w:fill="FFFFFF" w:themeFill="background1"/>
            <w:tcMar>
              <w:top w:w="2" w:type="dxa"/>
              <w:left w:w="2" w:type="dxa"/>
              <w:bottom w:w="0" w:type="dxa"/>
              <w:right w:w="2" w:type="dxa"/>
            </w:tcMar>
            <w:vAlign w:val="bottom"/>
          </w:tcPr>
          <w:p w14:paraId="02C4C9C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4 195 515.20</w:t>
            </w:r>
          </w:p>
        </w:tc>
        <w:tc>
          <w:tcPr>
            <w:tcW w:w="670" w:type="pct"/>
            <w:shd w:val="clear" w:color="auto" w:fill="FFFFFF" w:themeFill="background1"/>
            <w:tcMar>
              <w:top w:w="2" w:type="dxa"/>
              <w:left w:w="2" w:type="dxa"/>
              <w:bottom w:w="0" w:type="dxa"/>
              <w:right w:w="2" w:type="dxa"/>
            </w:tcMar>
            <w:vAlign w:val="bottom"/>
          </w:tcPr>
          <w:p w14:paraId="527D9F6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3 566 187.92</w:t>
            </w:r>
          </w:p>
        </w:tc>
        <w:tc>
          <w:tcPr>
            <w:tcW w:w="544" w:type="pct"/>
            <w:shd w:val="clear" w:color="auto" w:fill="FFFFFF" w:themeFill="background1"/>
            <w:vAlign w:val="center"/>
          </w:tcPr>
          <w:p w14:paraId="3857F5AD" w14:textId="467A4FC6"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Društvene mreže i analiza doživljaja </w:t>
            </w:r>
            <w:r w:rsidR="00801B6A" w:rsidRPr="00D53C94">
              <w:rPr>
                <w:rFonts w:ascii="Arial" w:hAnsi="Arial" w:cs="Arial"/>
                <w:sz w:val="16"/>
                <w:szCs w:val="16"/>
                <w:lang w:val="hr-HR"/>
              </w:rPr>
              <w:t xml:space="preserve"> posjetitelja </w:t>
            </w:r>
          </w:p>
        </w:tc>
      </w:tr>
    </w:tbl>
    <w:p w14:paraId="31D67982" w14:textId="77777777" w:rsidR="00F155D3" w:rsidRPr="00D53C94" w:rsidRDefault="00F155D3" w:rsidP="00F155D3">
      <w:pPr>
        <w:rPr>
          <w:rFonts w:ascii="Arial" w:hAnsi="Arial" w:cs="Arial"/>
          <w:sz w:val="16"/>
          <w:szCs w:val="16"/>
          <w:lang w:val="hr-HR"/>
        </w:rPr>
      </w:pPr>
    </w:p>
    <w:p w14:paraId="0C003371"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br w:type="page"/>
      </w:r>
    </w:p>
    <w:p w14:paraId="7EC226E7" w14:textId="2A40F45B" w:rsidR="00F155D3" w:rsidRPr="00D53C94" w:rsidRDefault="007F3A8E" w:rsidP="007F3A8E">
      <w:pPr>
        <w:pStyle w:val="Caption"/>
        <w:rPr>
          <w:rFonts w:cs="Arial"/>
          <w:b w:val="0"/>
          <w:sz w:val="20"/>
          <w:szCs w:val="20"/>
          <w:lang w:val="hr-HR"/>
        </w:rPr>
      </w:pPr>
      <w:bookmarkStart w:id="61" w:name="_Toc101772048"/>
      <w:r w:rsidRPr="00D53C94">
        <w:rPr>
          <w:lang w:val="hr-HR"/>
        </w:rPr>
        <w:lastRenderedPageBreak/>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14</w:t>
      </w:r>
      <w:r w:rsidRPr="00D53C94">
        <w:rPr>
          <w:lang w:val="hr-HR"/>
        </w:rPr>
        <w:fldChar w:fldCharType="end"/>
      </w:r>
      <w:r w:rsidRPr="00D53C94">
        <w:rPr>
          <w:lang w:val="hr-HR"/>
        </w:rPr>
        <w:t xml:space="preserve">. </w:t>
      </w:r>
      <w:r w:rsidR="00F155D3" w:rsidRPr="00D53C94">
        <w:rPr>
          <w:rFonts w:cs="Arial"/>
          <w:sz w:val="20"/>
          <w:szCs w:val="20"/>
          <w:lang w:val="hr-HR"/>
        </w:rPr>
        <w:t>Projekt: Integrated Sustainable Management of Tourism Destinations in AIR (DES_AIR)</w:t>
      </w:r>
      <w:bookmarkEnd w:id="61"/>
    </w:p>
    <w:p w14:paraId="2BC0A899" w14:textId="167FFB45" w:rsidR="00F155D3" w:rsidRPr="00D53C94" w:rsidRDefault="00801B6A" w:rsidP="00B122E9">
      <w:pPr>
        <w:spacing w:after="160" w:line="259" w:lineRule="auto"/>
        <w:rPr>
          <w:rFonts w:ascii="Arial" w:hAnsi="Arial" w:cs="Arial"/>
          <w:sz w:val="20"/>
          <w:szCs w:val="20"/>
          <w:lang w:val="hr-HR"/>
        </w:rPr>
      </w:pPr>
      <w:r w:rsidRPr="00D53C94">
        <w:rPr>
          <w:rFonts w:ascii="Arial" w:hAnsi="Arial" w:cs="Arial"/>
          <w:sz w:val="20"/>
          <w:szCs w:val="20"/>
          <w:lang w:val="hr-HR"/>
        </w:rPr>
        <w:t xml:space="preserve">Ključne teme su jačanje obrazovanja vezano </w:t>
      </w:r>
      <w:r w:rsidR="00B122E9" w:rsidRPr="00D53C94">
        <w:rPr>
          <w:rFonts w:ascii="Arial" w:hAnsi="Arial" w:cs="Arial"/>
          <w:sz w:val="20"/>
          <w:szCs w:val="20"/>
          <w:lang w:val="hr-HR"/>
        </w:rPr>
        <w:t>uz</w:t>
      </w:r>
      <w:r w:rsidRPr="00D53C94">
        <w:rPr>
          <w:rFonts w:ascii="Arial" w:hAnsi="Arial" w:cs="Arial"/>
          <w:sz w:val="20"/>
          <w:szCs w:val="20"/>
          <w:lang w:val="hr-HR"/>
        </w:rPr>
        <w:t xml:space="preserve"> održivi turiz</w:t>
      </w:r>
      <w:r w:rsidR="00B122E9" w:rsidRPr="00D53C94">
        <w:rPr>
          <w:rFonts w:ascii="Arial" w:hAnsi="Arial" w:cs="Arial"/>
          <w:sz w:val="20"/>
          <w:szCs w:val="20"/>
          <w:lang w:val="hr-HR"/>
        </w:rPr>
        <w:t>a</w:t>
      </w:r>
      <w:r w:rsidRPr="00D53C94">
        <w:rPr>
          <w:rFonts w:ascii="Arial" w:hAnsi="Arial" w:cs="Arial"/>
          <w:sz w:val="20"/>
          <w:szCs w:val="20"/>
          <w:lang w:val="hr-HR"/>
        </w:rPr>
        <w:t>m, upravljanj</w:t>
      </w:r>
      <w:r w:rsidR="00B122E9" w:rsidRPr="00D53C94">
        <w:rPr>
          <w:rFonts w:ascii="Arial" w:hAnsi="Arial" w:cs="Arial"/>
          <w:sz w:val="20"/>
          <w:szCs w:val="20"/>
          <w:lang w:val="hr-HR"/>
        </w:rPr>
        <w:t>e</w:t>
      </w:r>
      <w:r w:rsidRPr="00D53C94">
        <w:rPr>
          <w:rFonts w:ascii="Arial" w:hAnsi="Arial" w:cs="Arial"/>
          <w:sz w:val="20"/>
          <w:szCs w:val="20"/>
          <w:lang w:val="hr-HR"/>
        </w:rPr>
        <w:t xml:space="preserve">, razvoj programa obuke, razvoj ljudskih potrencijala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052"/>
        <w:gridCol w:w="1190"/>
        <w:gridCol w:w="1146"/>
        <w:gridCol w:w="1087"/>
        <w:gridCol w:w="941"/>
        <w:gridCol w:w="1034"/>
        <w:gridCol w:w="957"/>
        <w:gridCol w:w="889"/>
      </w:tblGrid>
      <w:tr w:rsidR="00C13240" w:rsidRPr="00D53C94" w14:paraId="4E89471F" w14:textId="77777777" w:rsidTr="00C13240">
        <w:trPr>
          <w:trHeight w:val="508"/>
        </w:trPr>
        <w:tc>
          <w:tcPr>
            <w:tcW w:w="637" w:type="pct"/>
            <w:shd w:val="clear" w:color="auto" w:fill="D9D9D9" w:themeFill="background1" w:themeFillShade="D9"/>
            <w:tcMar>
              <w:top w:w="2" w:type="dxa"/>
              <w:left w:w="2" w:type="dxa"/>
              <w:bottom w:w="0" w:type="dxa"/>
              <w:right w:w="2" w:type="dxa"/>
            </w:tcMar>
            <w:vAlign w:val="bottom"/>
            <w:hideMark/>
          </w:tcPr>
          <w:p w14:paraId="1910B473" w14:textId="5CBE0CAC"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Proje</w:t>
            </w:r>
            <w:r>
              <w:rPr>
                <w:rFonts w:ascii="Arial" w:hAnsi="Arial" w:cs="Arial"/>
                <w:b/>
                <w:sz w:val="16"/>
                <w:szCs w:val="16"/>
                <w:lang w:val="hr-HR"/>
              </w:rPr>
              <w:t>k</w:t>
            </w:r>
            <w:r w:rsidRPr="00D53C94">
              <w:rPr>
                <w:rFonts w:ascii="Arial" w:hAnsi="Arial" w:cs="Arial"/>
                <w:b/>
                <w:sz w:val="16"/>
                <w:szCs w:val="16"/>
                <w:lang w:val="hr-HR"/>
              </w:rPr>
              <w:t>t</w:t>
            </w:r>
          </w:p>
        </w:tc>
        <w:tc>
          <w:tcPr>
            <w:tcW w:w="720" w:type="pct"/>
            <w:shd w:val="clear" w:color="auto" w:fill="D9D9D9" w:themeFill="background1" w:themeFillShade="D9"/>
            <w:tcMar>
              <w:top w:w="2" w:type="dxa"/>
              <w:left w:w="2" w:type="dxa"/>
              <w:bottom w:w="0" w:type="dxa"/>
              <w:right w:w="2" w:type="dxa"/>
            </w:tcMar>
            <w:vAlign w:val="bottom"/>
            <w:hideMark/>
          </w:tcPr>
          <w:p w14:paraId="30E76277" w14:textId="484B09F2"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Akronim projekta</w:t>
            </w:r>
          </w:p>
        </w:tc>
        <w:tc>
          <w:tcPr>
            <w:tcW w:w="694" w:type="pct"/>
            <w:shd w:val="clear" w:color="auto" w:fill="D9D9D9" w:themeFill="background1" w:themeFillShade="D9"/>
            <w:tcMar>
              <w:top w:w="2" w:type="dxa"/>
              <w:left w:w="2" w:type="dxa"/>
              <w:bottom w:w="0" w:type="dxa"/>
              <w:right w:w="2" w:type="dxa"/>
            </w:tcMar>
            <w:vAlign w:val="bottom"/>
            <w:hideMark/>
          </w:tcPr>
          <w:p w14:paraId="37B93C08" w14:textId="24857E4F"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Operati</w:t>
            </w:r>
            <w:r>
              <w:rPr>
                <w:rFonts w:ascii="Arial" w:hAnsi="Arial" w:cs="Arial"/>
                <w:b/>
                <w:sz w:val="16"/>
                <w:szCs w:val="16"/>
                <w:lang w:val="hr-HR"/>
              </w:rPr>
              <w:t>vni</w:t>
            </w:r>
            <w:r w:rsidRPr="00D53C94">
              <w:rPr>
                <w:rFonts w:ascii="Arial" w:hAnsi="Arial" w:cs="Arial"/>
                <w:b/>
                <w:sz w:val="16"/>
                <w:szCs w:val="16"/>
                <w:lang w:val="hr-HR"/>
              </w:rPr>
              <w:t xml:space="preserve"> Program</w:t>
            </w:r>
          </w:p>
        </w:tc>
        <w:tc>
          <w:tcPr>
            <w:tcW w:w="658" w:type="pct"/>
            <w:shd w:val="clear" w:color="auto" w:fill="D9D9D9" w:themeFill="background1" w:themeFillShade="D9"/>
            <w:tcMar>
              <w:top w:w="2" w:type="dxa"/>
              <w:left w:w="2" w:type="dxa"/>
              <w:bottom w:w="0" w:type="dxa"/>
              <w:right w:w="2" w:type="dxa"/>
            </w:tcMar>
            <w:vAlign w:val="bottom"/>
            <w:hideMark/>
          </w:tcPr>
          <w:p w14:paraId="5840DFB6" w14:textId="58016C79"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Priorit</w:t>
            </w:r>
            <w:r>
              <w:rPr>
                <w:rFonts w:ascii="Arial" w:hAnsi="Arial" w:cs="Arial"/>
                <w:b/>
                <w:sz w:val="16"/>
                <w:szCs w:val="16"/>
                <w:lang w:val="hr-HR"/>
              </w:rPr>
              <w:t>et</w:t>
            </w:r>
            <w:r w:rsidRPr="00D53C94">
              <w:rPr>
                <w:rFonts w:ascii="Arial" w:hAnsi="Arial" w:cs="Arial"/>
                <w:b/>
                <w:sz w:val="16"/>
                <w:szCs w:val="16"/>
                <w:lang w:val="hr-HR"/>
              </w:rPr>
              <w:t>/</w:t>
            </w:r>
            <w:r>
              <w:rPr>
                <w:rFonts w:ascii="Arial" w:hAnsi="Arial" w:cs="Arial"/>
                <w:b/>
                <w:sz w:val="16"/>
                <w:szCs w:val="16"/>
                <w:lang w:val="hr-HR"/>
              </w:rPr>
              <w:t>jera</w:t>
            </w:r>
          </w:p>
        </w:tc>
        <w:tc>
          <w:tcPr>
            <w:tcW w:w="570" w:type="pct"/>
            <w:shd w:val="clear" w:color="auto" w:fill="D9D9D9" w:themeFill="background1" w:themeFillShade="D9"/>
            <w:tcMar>
              <w:top w:w="2" w:type="dxa"/>
              <w:left w:w="2" w:type="dxa"/>
              <w:bottom w:w="0" w:type="dxa"/>
              <w:right w:w="2" w:type="dxa"/>
            </w:tcMar>
            <w:vAlign w:val="bottom"/>
            <w:hideMark/>
          </w:tcPr>
          <w:p w14:paraId="4BD33D08" w14:textId="4AE4039F"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Zemlje koje sudjeluju u projektu</w:t>
            </w:r>
          </w:p>
        </w:tc>
        <w:tc>
          <w:tcPr>
            <w:tcW w:w="601" w:type="pct"/>
            <w:shd w:val="clear" w:color="auto" w:fill="D9D9D9" w:themeFill="background1" w:themeFillShade="D9"/>
            <w:tcMar>
              <w:top w:w="2" w:type="dxa"/>
              <w:left w:w="2" w:type="dxa"/>
              <w:bottom w:w="0" w:type="dxa"/>
              <w:right w:w="2" w:type="dxa"/>
            </w:tcMar>
            <w:vAlign w:val="bottom"/>
            <w:hideMark/>
          </w:tcPr>
          <w:p w14:paraId="01D935AD" w14:textId="4BDA7D2A"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Ukupni proračun</w:t>
            </w:r>
          </w:p>
        </w:tc>
        <w:tc>
          <w:tcPr>
            <w:tcW w:w="580" w:type="pct"/>
            <w:shd w:val="clear" w:color="auto" w:fill="D9D9D9" w:themeFill="background1" w:themeFillShade="D9"/>
            <w:tcMar>
              <w:top w:w="2" w:type="dxa"/>
              <w:left w:w="2" w:type="dxa"/>
              <w:bottom w:w="0" w:type="dxa"/>
              <w:right w:w="2" w:type="dxa"/>
            </w:tcMar>
            <w:vAlign w:val="bottom"/>
            <w:hideMark/>
          </w:tcPr>
          <w:p w14:paraId="04ECD231" w14:textId="6A634F37"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EU doprinos</w:t>
            </w:r>
          </w:p>
        </w:tc>
        <w:tc>
          <w:tcPr>
            <w:tcW w:w="539" w:type="pct"/>
            <w:shd w:val="clear" w:color="auto" w:fill="D9D9D9" w:themeFill="background1" w:themeFillShade="D9"/>
            <w:vAlign w:val="center"/>
          </w:tcPr>
          <w:p w14:paraId="0C4858F4" w14:textId="600F8EFE"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 xml:space="preserve">Povezanost s </w:t>
            </w:r>
            <w:r w:rsidRPr="00C13240">
              <w:rPr>
                <w:rFonts w:ascii="Arial" w:hAnsi="Arial" w:cs="Arial"/>
                <w:b/>
                <w:i/>
                <w:iCs/>
                <w:sz w:val="16"/>
                <w:szCs w:val="16"/>
                <w:lang w:val="hr-HR"/>
              </w:rPr>
              <w:t>flagship</w:t>
            </w:r>
            <w:r w:rsidRPr="00D53C94">
              <w:rPr>
                <w:rFonts w:ascii="Arial" w:hAnsi="Arial" w:cs="Arial"/>
                <w:b/>
                <w:sz w:val="16"/>
                <w:szCs w:val="16"/>
                <w:lang w:val="hr-HR"/>
              </w:rPr>
              <w:t xml:space="preserve"> projektom</w:t>
            </w:r>
          </w:p>
        </w:tc>
      </w:tr>
      <w:tr w:rsidR="00801B6A" w:rsidRPr="00D53C94" w14:paraId="78B96543"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037A4D9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Thematic Tourism founded on Innovation Capacities</w:t>
            </w:r>
          </w:p>
        </w:tc>
        <w:tc>
          <w:tcPr>
            <w:tcW w:w="720" w:type="pct"/>
            <w:shd w:val="clear" w:color="auto" w:fill="FFFFFF" w:themeFill="background1"/>
            <w:tcMar>
              <w:top w:w="2" w:type="dxa"/>
              <w:left w:w="2" w:type="dxa"/>
              <w:bottom w:w="0" w:type="dxa"/>
              <w:right w:w="2" w:type="dxa"/>
            </w:tcMar>
            <w:vAlign w:val="bottom"/>
          </w:tcPr>
          <w:p w14:paraId="05FEE72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THEMATIC</w:t>
            </w:r>
          </w:p>
        </w:tc>
        <w:tc>
          <w:tcPr>
            <w:tcW w:w="694" w:type="pct"/>
            <w:shd w:val="clear" w:color="auto" w:fill="FFFFFF" w:themeFill="background1"/>
            <w:tcMar>
              <w:top w:w="2" w:type="dxa"/>
              <w:left w:w="2" w:type="dxa"/>
              <w:bottom w:w="0" w:type="dxa"/>
              <w:right w:w="2" w:type="dxa"/>
            </w:tcMar>
            <w:vAlign w:val="bottom"/>
          </w:tcPr>
          <w:p w14:paraId="1EF5B7F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58" w:type="pct"/>
            <w:shd w:val="clear" w:color="auto" w:fill="FFFFFF" w:themeFill="background1"/>
            <w:tcMar>
              <w:top w:w="2" w:type="dxa"/>
              <w:left w:w="2" w:type="dxa"/>
              <w:bottom w:w="0" w:type="dxa"/>
              <w:right w:w="2" w:type="dxa"/>
            </w:tcMar>
            <w:vAlign w:val="bottom"/>
          </w:tcPr>
          <w:p w14:paraId="539ED2B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70" w:type="pct"/>
            <w:shd w:val="clear" w:color="auto" w:fill="FFFFFF" w:themeFill="background1"/>
            <w:tcMar>
              <w:top w:w="2" w:type="dxa"/>
              <w:left w:w="2" w:type="dxa"/>
              <w:bottom w:w="0" w:type="dxa"/>
              <w:right w:w="2" w:type="dxa"/>
            </w:tcMar>
            <w:vAlign w:val="bottom"/>
          </w:tcPr>
          <w:p w14:paraId="0F07D1B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Slovenija, Srbija, Grčka, Hrvatska, Italija, Albanija</w:t>
            </w:r>
          </w:p>
        </w:tc>
        <w:tc>
          <w:tcPr>
            <w:tcW w:w="601" w:type="pct"/>
            <w:shd w:val="clear" w:color="auto" w:fill="FFFFFF" w:themeFill="background1"/>
            <w:tcMar>
              <w:top w:w="2" w:type="dxa"/>
              <w:left w:w="2" w:type="dxa"/>
              <w:bottom w:w="0" w:type="dxa"/>
              <w:right w:w="2" w:type="dxa"/>
            </w:tcMar>
            <w:vAlign w:val="bottom"/>
          </w:tcPr>
          <w:p w14:paraId="3A0420C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1,448,999.17</w:t>
            </w:r>
          </w:p>
        </w:tc>
        <w:tc>
          <w:tcPr>
            <w:tcW w:w="580" w:type="pct"/>
            <w:shd w:val="clear" w:color="auto" w:fill="FFFFFF" w:themeFill="background1"/>
            <w:tcMar>
              <w:top w:w="2" w:type="dxa"/>
              <w:left w:w="2" w:type="dxa"/>
              <w:bottom w:w="0" w:type="dxa"/>
              <w:right w:w="2" w:type="dxa"/>
            </w:tcMar>
            <w:vAlign w:val="bottom"/>
          </w:tcPr>
          <w:p w14:paraId="4B6A7C4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1,231,649.26</w:t>
            </w:r>
          </w:p>
        </w:tc>
        <w:tc>
          <w:tcPr>
            <w:tcW w:w="539" w:type="pct"/>
            <w:shd w:val="clear" w:color="auto" w:fill="FFFFFF" w:themeFill="background1"/>
            <w:vAlign w:val="center"/>
          </w:tcPr>
          <w:p w14:paraId="4F2FD2D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Obrazovanje turizma i inovacija</w:t>
            </w:r>
          </w:p>
        </w:tc>
      </w:tr>
      <w:tr w:rsidR="00801B6A" w:rsidRPr="00D53C94" w14:paraId="344A5516"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7B6EBAA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Multisensorial experiences linked to the castles and villas of the cross-border region for excellence in tourism</w:t>
            </w:r>
          </w:p>
        </w:tc>
        <w:tc>
          <w:tcPr>
            <w:tcW w:w="720" w:type="pct"/>
            <w:shd w:val="clear" w:color="auto" w:fill="FFFFFF" w:themeFill="background1"/>
            <w:tcMar>
              <w:top w:w="2" w:type="dxa"/>
              <w:left w:w="2" w:type="dxa"/>
              <w:bottom w:w="0" w:type="dxa"/>
              <w:right w:w="2" w:type="dxa"/>
            </w:tcMar>
            <w:vAlign w:val="bottom"/>
          </w:tcPr>
          <w:p w14:paraId="61FB16C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MerlinCV</w:t>
            </w:r>
          </w:p>
        </w:tc>
        <w:tc>
          <w:tcPr>
            <w:tcW w:w="694" w:type="pct"/>
            <w:shd w:val="clear" w:color="auto" w:fill="FFFFFF" w:themeFill="background1"/>
            <w:tcMar>
              <w:top w:w="2" w:type="dxa"/>
              <w:left w:w="2" w:type="dxa"/>
              <w:bottom w:w="0" w:type="dxa"/>
              <w:right w:w="2" w:type="dxa"/>
            </w:tcMar>
            <w:vAlign w:val="bottom"/>
          </w:tcPr>
          <w:p w14:paraId="78A6554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Italy-Slovenia</w:t>
            </w:r>
          </w:p>
        </w:tc>
        <w:tc>
          <w:tcPr>
            <w:tcW w:w="658" w:type="pct"/>
            <w:shd w:val="clear" w:color="auto" w:fill="FFFFFF" w:themeFill="background1"/>
            <w:tcMar>
              <w:top w:w="2" w:type="dxa"/>
              <w:left w:w="2" w:type="dxa"/>
              <w:bottom w:w="0" w:type="dxa"/>
              <w:right w:w="2" w:type="dxa"/>
            </w:tcMar>
            <w:vAlign w:val="bottom"/>
          </w:tcPr>
          <w:p w14:paraId="202204A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Zaštita i promicanje prirodnih i kulturnih resursa</w:t>
            </w:r>
          </w:p>
        </w:tc>
        <w:tc>
          <w:tcPr>
            <w:tcW w:w="570" w:type="pct"/>
            <w:shd w:val="clear" w:color="auto" w:fill="FFFFFF" w:themeFill="background1"/>
            <w:tcMar>
              <w:top w:w="2" w:type="dxa"/>
              <w:left w:w="2" w:type="dxa"/>
              <w:bottom w:w="0" w:type="dxa"/>
              <w:right w:w="2" w:type="dxa"/>
            </w:tcMar>
            <w:vAlign w:val="bottom"/>
          </w:tcPr>
          <w:p w14:paraId="5418F9F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Slovenija</w:t>
            </w:r>
          </w:p>
        </w:tc>
        <w:tc>
          <w:tcPr>
            <w:tcW w:w="601" w:type="pct"/>
            <w:shd w:val="clear" w:color="auto" w:fill="FFFFFF" w:themeFill="background1"/>
            <w:tcMar>
              <w:top w:w="2" w:type="dxa"/>
              <w:left w:w="2" w:type="dxa"/>
              <w:bottom w:w="0" w:type="dxa"/>
              <w:right w:w="2" w:type="dxa"/>
            </w:tcMar>
            <w:vAlign w:val="bottom"/>
          </w:tcPr>
          <w:p w14:paraId="5D3B6D1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2.583.296,29</w:t>
            </w:r>
          </w:p>
        </w:tc>
        <w:tc>
          <w:tcPr>
            <w:tcW w:w="580" w:type="pct"/>
            <w:shd w:val="clear" w:color="auto" w:fill="FFFFFF" w:themeFill="background1"/>
            <w:tcMar>
              <w:top w:w="2" w:type="dxa"/>
              <w:left w:w="2" w:type="dxa"/>
              <w:bottom w:w="0" w:type="dxa"/>
              <w:right w:w="2" w:type="dxa"/>
            </w:tcMar>
            <w:vAlign w:val="bottom"/>
          </w:tcPr>
          <w:p w14:paraId="4BD6350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2.195.801,84</w:t>
            </w:r>
          </w:p>
        </w:tc>
        <w:tc>
          <w:tcPr>
            <w:tcW w:w="539" w:type="pct"/>
            <w:shd w:val="clear" w:color="auto" w:fill="FFFFFF" w:themeFill="background1"/>
            <w:vAlign w:val="center"/>
          </w:tcPr>
          <w:p w14:paraId="73BCFD32"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Trening na području gastronomije</w:t>
            </w:r>
          </w:p>
        </w:tc>
      </w:tr>
      <w:tr w:rsidR="00801B6A" w:rsidRPr="00D53C94" w14:paraId="343A9F5F"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22AEF27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 sustainable development of first world war heritage between the Alps and the Adriatic</w:t>
            </w:r>
          </w:p>
        </w:tc>
        <w:tc>
          <w:tcPr>
            <w:tcW w:w="720" w:type="pct"/>
            <w:shd w:val="clear" w:color="auto" w:fill="FFFFFF" w:themeFill="background1"/>
            <w:tcMar>
              <w:top w:w="2" w:type="dxa"/>
              <w:left w:w="2" w:type="dxa"/>
              <w:bottom w:w="0" w:type="dxa"/>
              <w:right w:w="2" w:type="dxa"/>
            </w:tcMar>
            <w:vAlign w:val="bottom"/>
          </w:tcPr>
          <w:p w14:paraId="2C980E3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WALKofPEACE</w:t>
            </w:r>
          </w:p>
        </w:tc>
        <w:tc>
          <w:tcPr>
            <w:tcW w:w="694" w:type="pct"/>
            <w:shd w:val="clear" w:color="auto" w:fill="FFFFFF" w:themeFill="background1"/>
            <w:tcMar>
              <w:top w:w="2" w:type="dxa"/>
              <w:left w:w="2" w:type="dxa"/>
              <w:bottom w:w="0" w:type="dxa"/>
              <w:right w:w="2" w:type="dxa"/>
            </w:tcMar>
            <w:vAlign w:val="bottom"/>
          </w:tcPr>
          <w:p w14:paraId="6066A8D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Italy-Slovenia</w:t>
            </w:r>
          </w:p>
        </w:tc>
        <w:tc>
          <w:tcPr>
            <w:tcW w:w="658" w:type="pct"/>
            <w:shd w:val="clear" w:color="auto" w:fill="FFFFFF" w:themeFill="background1"/>
            <w:tcMar>
              <w:top w:w="2" w:type="dxa"/>
              <w:left w:w="2" w:type="dxa"/>
              <w:bottom w:w="0" w:type="dxa"/>
              <w:right w:w="2" w:type="dxa"/>
            </w:tcMar>
            <w:vAlign w:val="bottom"/>
          </w:tcPr>
          <w:p w14:paraId="5D688E9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Zaštita i promicanje prirodnih i kulturnih resursa</w:t>
            </w:r>
          </w:p>
        </w:tc>
        <w:tc>
          <w:tcPr>
            <w:tcW w:w="570" w:type="pct"/>
            <w:shd w:val="clear" w:color="auto" w:fill="FFFFFF" w:themeFill="background1"/>
            <w:tcMar>
              <w:top w:w="2" w:type="dxa"/>
              <w:left w:w="2" w:type="dxa"/>
              <w:bottom w:w="0" w:type="dxa"/>
              <w:right w:w="2" w:type="dxa"/>
            </w:tcMar>
            <w:vAlign w:val="bottom"/>
          </w:tcPr>
          <w:p w14:paraId="0F33C13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Slovenija</w:t>
            </w:r>
          </w:p>
        </w:tc>
        <w:tc>
          <w:tcPr>
            <w:tcW w:w="601" w:type="pct"/>
            <w:shd w:val="clear" w:color="auto" w:fill="FFFFFF" w:themeFill="background1"/>
            <w:tcMar>
              <w:top w:w="2" w:type="dxa"/>
              <w:left w:w="2" w:type="dxa"/>
              <w:bottom w:w="0" w:type="dxa"/>
              <w:right w:w="2" w:type="dxa"/>
            </w:tcMar>
            <w:vAlign w:val="bottom"/>
          </w:tcPr>
          <w:p w14:paraId="4F889DA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2.893.176,00</w:t>
            </w:r>
          </w:p>
        </w:tc>
        <w:tc>
          <w:tcPr>
            <w:tcW w:w="580" w:type="pct"/>
            <w:shd w:val="clear" w:color="auto" w:fill="FFFFFF" w:themeFill="background1"/>
            <w:tcMar>
              <w:top w:w="2" w:type="dxa"/>
              <w:left w:w="2" w:type="dxa"/>
              <w:bottom w:w="0" w:type="dxa"/>
              <w:right w:w="2" w:type="dxa"/>
            </w:tcMar>
            <w:vAlign w:val="bottom"/>
          </w:tcPr>
          <w:p w14:paraId="4714990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2.459.199,60</w:t>
            </w:r>
          </w:p>
        </w:tc>
        <w:tc>
          <w:tcPr>
            <w:tcW w:w="539" w:type="pct"/>
            <w:shd w:val="clear" w:color="auto" w:fill="FFFFFF" w:themeFill="background1"/>
            <w:vAlign w:val="center"/>
          </w:tcPr>
          <w:p w14:paraId="7C3FBCCB"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Obuka i umrežavanje za turoperatore</w:t>
            </w:r>
          </w:p>
        </w:tc>
      </w:tr>
      <w:tr w:rsidR="00801B6A" w:rsidRPr="00D53C94" w14:paraId="2B725831"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4800E17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Philhamonic in the movie</w:t>
            </w:r>
          </w:p>
        </w:tc>
        <w:tc>
          <w:tcPr>
            <w:tcW w:w="720" w:type="pct"/>
            <w:shd w:val="clear" w:color="auto" w:fill="FFFFFF" w:themeFill="background1"/>
            <w:tcMar>
              <w:top w:w="2" w:type="dxa"/>
              <w:left w:w="2" w:type="dxa"/>
              <w:bottom w:w="0" w:type="dxa"/>
              <w:right w:w="2" w:type="dxa"/>
            </w:tcMar>
            <w:vAlign w:val="bottom"/>
          </w:tcPr>
          <w:p w14:paraId="64D5956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FILMHARMONIA</w:t>
            </w:r>
          </w:p>
        </w:tc>
        <w:tc>
          <w:tcPr>
            <w:tcW w:w="694" w:type="pct"/>
            <w:shd w:val="clear" w:color="auto" w:fill="FFFFFF" w:themeFill="background1"/>
            <w:tcMar>
              <w:top w:w="2" w:type="dxa"/>
              <w:left w:w="2" w:type="dxa"/>
              <w:bottom w:w="0" w:type="dxa"/>
              <w:right w:w="2" w:type="dxa"/>
            </w:tcMar>
            <w:vAlign w:val="bottom"/>
          </w:tcPr>
          <w:p w14:paraId="70D152B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Croatia-Serbia</w:t>
            </w:r>
          </w:p>
        </w:tc>
        <w:tc>
          <w:tcPr>
            <w:tcW w:w="658" w:type="pct"/>
            <w:shd w:val="clear" w:color="auto" w:fill="FFFFFF" w:themeFill="background1"/>
            <w:tcMar>
              <w:top w:w="2" w:type="dxa"/>
              <w:left w:w="2" w:type="dxa"/>
              <w:bottom w:w="0" w:type="dxa"/>
              <w:right w:w="2" w:type="dxa"/>
            </w:tcMar>
            <w:vAlign w:val="bottom"/>
          </w:tcPr>
          <w:p w14:paraId="295FA04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Doprinos razvoju turizma i očuvanju kulturne i prirodne baštine</w:t>
            </w:r>
          </w:p>
        </w:tc>
        <w:tc>
          <w:tcPr>
            <w:tcW w:w="570" w:type="pct"/>
            <w:shd w:val="clear" w:color="auto" w:fill="FFFFFF" w:themeFill="background1"/>
            <w:tcMar>
              <w:top w:w="2" w:type="dxa"/>
              <w:left w:w="2" w:type="dxa"/>
              <w:bottom w:w="0" w:type="dxa"/>
              <w:right w:w="2" w:type="dxa"/>
            </w:tcMar>
            <w:vAlign w:val="bottom"/>
          </w:tcPr>
          <w:p w14:paraId="5493D30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Srbija</w:t>
            </w:r>
          </w:p>
        </w:tc>
        <w:tc>
          <w:tcPr>
            <w:tcW w:w="601" w:type="pct"/>
            <w:shd w:val="clear" w:color="auto" w:fill="FFFFFF" w:themeFill="background1"/>
            <w:tcMar>
              <w:top w:w="2" w:type="dxa"/>
              <w:left w:w="2" w:type="dxa"/>
              <w:bottom w:w="0" w:type="dxa"/>
              <w:right w:w="2" w:type="dxa"/>
            </w:tcMar>
            <w:vAlign w:val="bottom"/>
          </w:tcPr>
          <w:p w14:paraId="46137F3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1.356.191,90</w:t>
            </w:r>
          </w:p>
        </w:tc>
        <w:tc>
          <w:tcPr>
            <w:tcW w:w="580" w:type="pct"/>
            <w:shd w:val="clear" w:color="auto" w:fill="FFFFFF" w:themeFill="background1"/>
            <w:tcMar>
              <w:top w:w="2" w:type="dxa"/>
              <w:left w:w="2" w:type="dxa"/>
              <w:bottom w:w="0" w:type="dxa"/>
              <w:right w:w="2" w:type="dxa"/>
            </w:tcMar>
            <w:vAlign w:val="bottom"/>
          </w:tcPr>
          <w:p w14:paraId="750472B7" w14:textId="77777777" w:rsidR="00F155D3" w:rsidRPr="00D53C94" w:rsidRDefault="00F155D3" w:rsidP="00F155D3">
            <w:pPr>
              <w:rPr>
                <w:rFonts w:ascii="Arial" w:hAnsi="Arial" w:cs="Arial"/>
                <w:color w:val="000000"/>
                <w:sz w:val="16"/>
                <w:szCs w:val="16"/>
                <w:lang w:val="hr-HR"/>
              </w:rPr>
            </w:pPr>
          </w:p>
        </w:tc>
        <w:tc>
          <w:tcPr>
            <w:tcW w:w="539" w:type="pct"/>
            <w:shd w:val="clear" w:color="auto" w:fill="FFFFFF" w:themeFill="background1"/>
            <w:vAlign w:val="center"/>
          </w:tcPr>
          <w:p w14:paraId="46B1BB7C"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Obrazovanje za turizam, školovanje za glumce</w:t>
            </w:r>
          </w:p>
        </w:tc>
      </w:tr>
      <w:tr w:rsidR="00801B6A" w:rsidRPr="00D53C94" w14:paraId="25754063"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5CAE28F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Oenotouristic cross-border capacity building: A transition from promoting wine production to oenotourism experience</w:t>
            </w:r>
          </w:p>
        </w:tc>
        <w:tc>
          <w:tcPr>
            <w:tcW w:w="720" w:type="pct"/>
            <w:shd w:val="clear" w:color="auto" w:fill="FFFFFF" w:themeFill="background1"/>
            <w:tcMar>
              <w:top w:w="2" w:type="dxa"/>
              <w:left w:w="2" w:type="dxa"/>
              <w:bottom w:w="0" w:type="dxa"/>
              <w:right w:w="2" w:type="dxa"/>
            </w:tcMar>
            <w:vAlign w:val="bottom"/>
          </w:tcPr>
          <w:p w14:paraId="20666B6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TERRA VINO</w:t>
            </w:r>
          </w:p>
        </w:tc>
        <w:tc>
          <w:tcPr>
            <w:tcW w:w="694" w:type="pct"/>
            <w:shd w:val="clear" w:color="auto" w:fill="FFFFFF" w:themeFill="background1"/>
            <w:tcMar>
              <w:top w:w="2" w:type="dxa"/>
              <w:left w:w="2" w:type="dxa"/>
              <w:bottom w:w="0" w:type="dxa"/>
              <w:right w:w="2" w:type="dxa"/>
            </w:tcMar>
            <w:vAlign w:val="bottom"/>
          </w:tcPr>
          <w:p w14:paraId="143399A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Greece-Republic of North Macedonia</w:t>
            </w:r>
          </w:p>
        </w:tc>
        <w:tc>
          <w:tcPr>
            <w:tcW w:w="658" w:type="pct"/>
            <w:shd w:val="clear" w:color="auto" w:fill="FFFFFF" w:themeFill="background1"/>
            <w:tcMar>
              <w:top w:w="2" w:type="dxa"/>
              <w:left w:w="2" w:type="dxa"/>
              <w:bottom w:w="0" w:type="dxa"/>
              <w:right w:w="2" w:type="dxa"/>
            </w:tcMar>
            <w:vAlign w:val="bottom"/>
          </w:tcPr>
          <w:p w14:paraId="1A9959F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Razvoj i podrška lokalnoj ekonomiji</w:t>
            </w:r>
          </w:p>
        </w:tc>
        <w:tc>
          <w:tcPr>
            <w:tcW w:w="570" w:type="pct"/>
            <w:shd w:val="clear" w:color="auto" w:fill="FFFFFF" w:themeFill="background1"/>
            <w:tcMar>
              <w:top w:w="2" w:type="dxa"/>
              <w:left w:w="2" w:type="dxa"/>
              <w:bottom w:w="0" w:type="dxa"/>
              <w:right w:w="2" w:type="dxa"/>
            </w:tcMar>
            <w:vAlign w:val="bottom"/>
          </w:tcPr>
          <w:p w14:paraId="081DB74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Sjeverna Makedonija </w:t>
            </w:r>
          </w:p>
        </w:tc>
        <w:tc>
          <w:tcPr>
            <w:tcW w:w="601" w:type="pct"/>
            <w:shd w:val="clear" w:color="auto" w:fill="FFFFFF" w:themeFill="background1"/>
            <w:tcMar>
              <w:top w:w="2" w:type="dxa"/>
              <w:left w:w="2" w:type="dxa"/>
              <w:bottom w:w="0" w:type="dxa"/>
              <w:right w:w="2" w:type="dxa"/>
            </w:tcMar>
            <w:vAlign w:val="bottom"/>
          </w:tcPr>
          <w:p w14:paraId="770C97A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EUR 509.855,00 </w:t>
            </w:r>
          </w:p>
        </w:tc>
        <w:tc>
          <w:tcPr>
            <w:tcW w:w="580" w:type="pct"/>
            <w:shd w:val="clear" w:color="auto" w:fill="FFFFFF" w:themeFill="background1"/>
            <w:tcMar>
              <w:top w:w="2" w:type="dxa"/>
              <w:left w:w="2" w:type="dxa"/>
              <w:bottom w:w="0" w:type="dxa"/>
              <w:right w:w="2" w:type="dxa"/>
            </w:tcMar>
            <w:vAlign w:val="bottom"/>
          </w:tcPr>
          <w:p w14:paraId="392397D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539" w:type="pct"/>
            <w:shd w:val="clear" w:color="auto" w:fill="FFFFFF" w:themeFill="background1"/>
            <w:vAlign w:val="center"/>
          </w:tcPr>
          <w:p w14:paraId="25861F8E" w14:textId="6BDEDCB6" w:rsidR="00F155D3" w:rsidRPr="00D53C94" w:rsidRDefault="00801B6A">
            <w:pPr>
              <w:rPr>
                <w:rFonts w:ascii="Arial" w:hAnsi="Arial" w:cs="Arial"/>
                <w:sz w:val="16"/>
                <w:szCs w:val="16"/>
                <w:lang w:val="hr-HR"/>
              </w:rPr>
            </w:pPr>
            <w:r w:rsidRPr="00D53C94">
              <w:rPr>
                <w:rFonts w:ascii="Arial" w:hAnsi="Arial" w:cs="Arial"/>
                <w:sz w:val="16"/>
                <w:szCs w:val="16"/>
                <w:lang w:val="hr-HR"/>
              </w:rPr>
              <w:t xml:space="preserve">Trening. </w:t>
            </w:r>
            <w:r w:rsidR="00F155D3" w:rsidRPr="00D53C94">
              <w:rPr>
                <w:rFonts w:ascii="Arial" w:hAnsi="Arial" w:cs="Arial"/>
                <w:sz w:val="16"/>
                <w:szCs w:val="16"/>
                <w:lang w:val="hr-HR"/>
              </w:rPr>
              <w:t xml:space="preserve"> kreiranje novih poslova </w:t>
            </w:r>
          </w:p>
        </w:tc>
      </w:tr>
      <w:tr w:rsidR="00801B6A" w:rsidRPr="00D53C94" w14:paraId="4418A3E9"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1E33D97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SILKNOW. Silk heritage in the Knowledge Society: from punched cards to big data, deep learning and visual / tangible simulations</w:t>
            </w:r>
          </w:p>
        </w:tc>
        <w:tc>
          <w:tcPr>
            <w:tcW w:w="720" w:type="pct"/>
            <w:shd w:val="clear" w:color="auto" w:fill="FFFFFF" w:themeFill="background1"/>
            <w:tcMar>
              <w:top w:w="2" w:type="dxa"/>
              <w:left w:w="2" w:type="dxa"/>
              <w:bottom w:w="0" w:type="dxa"/>
              <w:right w:w="2" w:type="dxa"/>
            </w:tcMar>
            <w:vAlign w:val="bottom"/>
          </w:tcPr>
          <w:p w14:paraId="462AEA0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SILKNOW</w:t>
            </w:r>
          </w:p>
        </w:tc>
        <w:tc>
          <w:tcPr>
            <w:tcW w:w="694" w:type="pct"/>
            <w:shd w:val="clear" w:color="auto" w:fill="FFFFFF" w:themeFill="background1"/>
            <w:tcMar>
              <w:top w:w="2" w:type="dxa"/>
              <w:left w:w="2" w:type="dxa"/>
              <w:bottom w:w="0" w:type="dxa"/>
              <w:right w:w="2" w:type="dxa"/>
            </w:tcMar>
            <w:vAlign w:val="bottom"/>
          </w:tcPr>
          <w:p w14:paraId="7761A83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Horizon 2020</w:t>
            </w:r>
          </w:p>
        </w:tc>
        <w:tc>
          <w:tcPr>
            <w:tcW w:w="658" w:type="pct"/>
            <w:shd w:val="clear" w:color="auto" w:fill="FFFFFF" w:themeFill="background1"/>
            <w:tcMar>
              <w:top w:w="2" w:type="dxa"/>
              <w:left w:w="2" w:type="dxa"/>
              <w:bottom w:w="0" w:type="dxa"/>
              <w:right w:w="2" w:type="dxa"/>
            </w:tcMar>
            <w:vAlign w:val="bottom"/>
          </w:tcPr>
          <w:p w14:paraId="787E7E3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Društveni izazovi</w:t>
            </w:r>
          </w:p>
        </w:tc>
        <w:tc>
          <w:tcPr>
            <w:tcW w:w="570" w:type="pct"/>
            <w:shd w:val="clear" w:color="auto" w:fill="FFFFFF" w:themeFill="background1"/>
            <w:tcMar>
              <w:top w:w="2" w:type="dxa"/>
              <w:left w:w="2" w:type="dxa"/>
              <w:bottom w:w="0" w:type="dxa"/>
              <w:right w:w="2" w:type="dxa"/>
            </w:tcMar>
            <w:vAlign w:val="bottom"/>
          </w:tcPr>
          <w:p w14:paraId="27BC441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Njemačka, Slovenija, Italija, Francuska, Španjolska, Poljska </w:t>
            </w:r>
          </w:p>
        </w:tc>
        <w:tc>
          <w:tcPr>
            <w:tcW w:w="601" w:type="pct"/>
            <w:shd w:val="clear" w:color="auto" w:fill="FFFFFF" w:themeFill="background1"/>
            <w:tcMar>
              <w:top w:w="2" w:type="dxa"/>
              <w:left w:w="2" w:type="dxa"/>
              <w:bottom w:w="0" w:type="dxa"/>
              <w:right w:w="2" w:type="dxa"/>
            </w:tcMar>
            <w:vAlign w:val="bottom"/>
          </w:tcPr>
          <w:p w14:paraId="7C8C1C69" w14:textId="77777777" w:rsidR="00F155D3" w:rsidRPr="00D53C94" w:rsidRDefault="00F155D3" w:rsidP="00F155D3">
            <w:pPr>
              <w:jc w:val="right"/>
              <w:rPr>
                <w:rFonts w:ascii="Arial" w:hAnsi="Arial" w:cs="Arial"/>
                <w:color w:val="000000"/>
                <w:sz w:val="16"/>
                <w:szCs w:val="16"/>
                <w:lang w:val="hr-HR"/>
              </w:rPr>
            </w:pPr>
            <w:r w:rsidRPr="00D53C94">
              <w:rPr>
                <w:rFonts w:ascii="Arial" w:hAnsi="Arial" w:cs="Arial"/>
                <w:color w:val="000000"/>
                <w:sz w:val="16"/>
                <w:szCs w:val="16"/>
                <w:lang w:val="hr-HR"/>
              </w:rPr>
              <w:t xml:space="preserve">2.390.060,50 € </w:t>
            </w:r>
          </w:p>
        </w:tc>
        <w:tc>
          <w:tcPr>
            <w:tcW w:w="580" w:type="pct"/>
            <w:shd w:val="clear" w:color="auto" w:fill="FFFFFF" w:themeFill="background1"/>
            <w:tcMar>
              <w:top w:w="2" w:type="dxa"/>
              <w:left w:w="2" w:type="dxa"/>
              <w:bottom w:w="0" w:type="dxa"/>
              <w:right w:w="2" w:type="dxa"/>
            </w:tcMar>
            <w:vAlign w:val="bottom"/>
          </w:tcPr>
          <w:p w14:paraId="262AD8FD" w14:textId="77777777" w:rsidR="00F155D3" w:rsidRPr="00D53C94" w:rsidRDefault="00F155D3" w:rsidP="00F155D3">
            <w:pPr>
              <w:jc w:val="right"/>
              <w:rPr>
                <w:rFonts w:ascii="Arial" w:hAnsi="Arial" w:cs="Arial"/>
                <w:color w:val="000000"/>
                <w:sz w:val="16"/>
                <w:szCs w:val="16"/>
                <w:lang w:val="hr-HR"/>
              </w:rPr>
            </w:pPr>
            <w:r w:rsidRPr="00D53C94">
              <w:rPr>
                <w:rFonts w:ascii="Arial" w:hAnsi="Arial" w:cs="Arial"/>
                <w:color w:val="000000"/>
                <w:sz w:val="16"/>
                <w:szCs w:val="16"/>
                <w:lang w:val="hr-HR"/>
              </w:rPr>
              <w:t xml:space="preserve">2.390.060,50 € </w:t>
            </w:r>
          </w:p>
        </w:tc>
        <w:tc>
          <w:tcPr>
            <w:tcW w:w="539" w:type="pct"/>
            <w:shd w:val="clear" w:color="auto" w:fill="FFFFFF" w:themeFill="background1"/>
            <w:vAlign w:val="center"/>
          </w:tcPr>
          <w:p w14:paraId="54D32AAA" w14:textId="696A20A3" w:rsidR="00F155D3" w:rsidRPr="00D53C94" w:rsidRDefault="00F155D3">
            <w:pPr>
              <w:rPr>
                <w:rFonts w:ascii="Arial" w:hAnsi="Arial" w:cs="Arial"/>
                <w:sz w:val="16"/>
                <w:szCs w:val="16"/>
                <w:lang w:val="hr-HR"/>
              </w:rPr>
            </w:pPr>
            <w:r w:rsidRPr="00D53C94">
              <w:rPr>
                <w:rFonts w:ascii="Arial" w:hAnsi="Arial" w:cs="Arial"/>
                <w:sz w:val="16"/>
                <w:szCs w:val="16"/>
                <w:lang w:val="hr-HR"/>
              </w:rPr>
              <w:t>Obrazovanje mlađe generacije</w:t>
            </w:r>
          </w:p>
        </w:tc>
      </w:tr>
      <w:tr w:rsidR="00801B6A" w:rsidRPr="00D53C94" w14:paraId="45F7D518"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0054E78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HVAR - tvrđava kulture</w:t>
            </w:r>
          </w:p>
        </w:tc>
        <w:tc>
          <w:tcPr>
            <w:tcW w:w="720" w:type="pct"/>
            <w:shd w:val="clear" w:color="auto" w:fill="FFFFFF" w:themeFill="background1"/>
            <w:tcMar>
              <w:top w:w="2" w:type="dxa"/>
              <w:left w:w="2" w:type="dxa"/>
              <w:bottom w:w="0" w:type="dxa"/>
              <w:right w:w="2" w:type="dxa"/>
            </w:tcMar>
            <w:vAlign w:val="bottom"/>
          </w:tcPr>
          <w:p w14:paraId="5443F81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w:t>
            </w:r>
          </w:p>
        </w:tc>
        <w:tc>
          <w:tcPr>
            <w:tcW w:w="694" w:type="pct"/>
            <w:shd w:val="clear" w:color="auto" w:fill="FFFFFF" w:themeFill="background1"/>
            <w:tcMar>
              <w:top w:w="2" w:type="dxa"/>
              <w:left w:w="2" w:type="dxa"/>
              <w:bottom w:w="0" w:type="dxa"/>
              <w:right w:w="2" w:type="dxa"/>
            </w:tcMar>
            <w:vAlign w:val="bottom"/>
          </w:tcPr>
          <w:p w14:paraId="4E92865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Competitiveness and Cohesion OP</w:t>
            </w:r>
          </w:p>
        </w:tc>
        <w:tc>
          <w:tcPr>
            <w:tcW w:w="658" w:type="pct"/>
            <w:shd w:val="clear" w:color="auto" w:fill="FFFFFF" w:themeFill="background1"/>
            <w:tcMar>
              <w:top w:w="2" w:type="dxa"/>
              <w:left w:w="2" w:type="dxa"/>
              <w:bottom w:w="0" w:type="dxa"/>
              <w:right w:w="2" w:type="dxa"/>
            </w:tcMar>
            <w:vAlign w:val="bottom"/>
          </w:tcPr>
          <w:p w14:paraId="6637BD7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Zaštita okoliša i održivost resursa</w:t>
            </w:r>
          </w:p>
        </w:tc>
        <w:tc>
          <w:tcPr>
            <w:tcW w:w="570" w:type="pct"/>
            <w:shd w:val="clear" w:color="auto" w:fill="FFFFFF" w:themeFill="background1"/>
            <w:tcMar>
              <w:top w:w="2" w:type="dxa"/>
              <w:left w:w="2" w:type="dxa"/>
              <w:bottom w:w="0" w:type="dxa"/>
              <w:right w:w="2" w:type="dxa"/>
            </w:tcMar>
            <w:vAlign w:val="bottom"/>
          </w:tcPr>
          <w:p w14:paraId="036CA1F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w:t>
            </w:r>
          </w:p>
        </w:tc>
        <w:tc>
          <w:tcPr>
            <w:tcW w:w="601" w:type="pct"/>
            <w:shd w:val="clear" w:color="auto" w:fill="FFFFFF" w:themeFill="background1"/>
            <w:tcMar>
              <w:top w:w="2" w:type="dxa"/>
              <w:left w:w="2" w:type="dxa"/>
              <w:bottom w:w="0" w:type="dxa"/>
              <w:right w:w="2" w:type="dxa"/>
            </w:tcMar>
            <w:vAlign w:val="bottom"/>
          </w:tcPr>
          <w:p w14:paraId="798DBCB1" w14:textId="77777777" w:rsidR="00F155D3" w:rsidRPr="00D53C94" w:rsidRDefault="00F155D3" w:rsidP="00F155D3">
            <w:pPr>
              <w:jc w:val="right"/>
              <w:rPr>
                <w:rFonts w:ascii="Arial" w:hAnsi="Arial" w:cs="Arial"/>
                <w:color w:val="000000"/>
                <w:sz w:val="16"/>
                <w:szCs w:val="16"/>
                <w:lang w:val="hr-HR"/>
              </w:rPr>
            </w:pPr>
            <w:r w:rsidRPr="00D53C94">
              <w:rPr>
                <w:rFonts w:ascii="Arial" w:hAnsi="Arial" w:cs="Arial"/>
                <w:color w:val="000000"/>
                <w:sz w:val="16"/>
                <w:szCs w:val="16"/>
                <w:lang w:val="hr-HR"/>
              </w:rPr>
              <w:t>4.539.375,00 kn</w:t>
            </w:r>
          </w:p>
        </w:tc>
        <w:tc>
          <w:tcPr>
            <w:tcW w:w="580" w:type="pct"/>
            <w:shd w:val="clear" w:color="auto" w:fill="FFFFFF" w:themeFill="background1"/>
            <w:tcMar>
              <w:top w:w="2" w:type="dxa"/>
              <w:left w:w="2" w:type="dxa"/>
              <w:bottom w:w="0" w:type="dxa"/>
              <w:right w:w="2" w:type="dxa"/>
            </w:tcMar>
            <w:vAlign w:val="bottom"/>
          </w:tcPr>
          <w:p w14:paraId="4D8CD533" w14:textId="77777777" w:rsidR="00F155D3" w:rsidRPr="00D53C94" w:rsidRDefault="00F155D3" w:rsidP="00F155D3">
            <w:pPr>
              <w:jc w:val="right"/>
              <w:rPr>
                <w:rFonts w:ascii="Arial" w:hAnsi="Arial" w:cs="Arial"/>
                <w:color w:val="000000"/>
                <w:sz w:val="16"/>
                <w:szCs w:val="16"/>
                <w:lang w:val="hr-HR"/>
              </w:rPr>
            </w:pPr>
            <w:r w:rsidRPr="00D53C94">
              <w:rPr>
                <w:rFonts w:ascii="Arial" w:hAnsi="Arial" w:cs="Arial"/>
                <w:color w:val="000000"/>
                <w:sz w:val="16"/>
                <w:szCs w:val="16"/>
                <w:lang w:val="hr-HR"/>
              </w:rPr>
              <w:t>85,00%</w:t>
            </w:r>
          </w:p>
        </w:tc>
        <w:tc>
          <w:tcPr>
            <w:tcW w:w="539" w:type="pct"/>
            <w:shd w:val="clear" w:color="auto" w:fill="FFFFFF" w:themeFill="background1"/>
            <w:vAlign w:val="center"/>
          </w:tcPr>
          <w:p w14:paraId="2EDBEBF5" w14:textId="71AB5606"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Obrazovanje </w:t>
            </w:r>
            <w:r w:rsidR="00801B6A" w:rsidRPr="00D53C94">
              <w:rPr>
                <w:rFonts w:ascii="Arial" w:hAnsi="Arial" w:cs="Arial"/>
                <w:sz w:val="16"/>
                <w:szCs w:val="16"/>
                <w:lang w:val="hr-HR"/>
              </w:rPr>
              <w:t xml:space="preserve">vezano uz održivo upravljanje kulturnom baštinom </w:t>
            </w:r>
          </w:p>
        </w:tc>
      </w:tr>
      <w:tr w:rsidR="00801B6A" w:rsidRPr="00D53C94" w14:paraId="555A8B92" w14:textId="77777777" w:rsidTr="00C13240">
        <w:trPr>
          <w:trHeight w:val="452"/>
        </w:trPr>
        <w:tc>
          <w:tcPr>
            <w:tcW w:w="637" w:type="pct"/>
            <w:shd w:val="clear" w:color="auto" w:fill="FFFFFF" w:themeFill="background1"/>
            <w:tcMar>
              <w:top w:w="2" w:type="dxa"/>
              <w:left w:w="2" w:type="dxa"/>
              <w:bottom w:w="0" w:type="dxa"/>
              <w:right w:w="2" w:type="dxa"/>
            </w:tcMar>
            <w:vAlign w:val="bottom"/>
          </w:tcPr>
          <w:p w14:paraId="4FB6D14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Uspostava regionalnog centra kompetentnosti u sektoru turizma i ugostiteljstva Split</w:t>
            </w:r>
          </w:p>
        </w:tc>
        <w:tc>
          <w:tcPr>
            <w:tcW w:w="720" w:type="pct"/>
            <w:shd w:val="clear" w:color="auto" w:fill="FFFFFF" w:themeFill="background1"/>
            <w:tcMar>
              <w:top w:w="2" w:type="dxa"/>
              <w:left w:w="2" w:type="dxa"/>
              <w:bottom w:w="0" w:type="dxa"/>
              <w:right w:w="2" w:type="dxa"/>
            </w:tcMar>
            <w:vAlign w:val="bottom"/>
          </w:tcPr>
          <w:p w14:paraId="3388AA8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w:t>
            </w:r>
          </w:p>
        </w:tc>
        <w:tc>
          <w:tcPr>
            <w:tcW w:w="694" w:type="pct"/>
            <w:shd w:val="clear" w:color="auto" w:fill="FFFFFF" w:themeFill="background1"/>
            <w:tcMar>
              <w:top w:w="2" w:type="dxa"/>
              <w:left w:w="2" w:type="dxa"/>
              <w:bottom w:w="0" w:type="dxa"/>
              <w:right w:w="2" w:type="dxa"/>
            </w:tcMar>
            <w:vAlign w:val="bottom"/>
          </w:tcPr>
          <w:p w14:paraId="1D01D26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Efficient Human Resources OP</w:t>
            </w:r>
          </w:p>
        </w:tc>
        <w:tc>
          <w:tcPr>
            <w:tcW w:w="658" w:type="pct"/>
            <w:shd w:val="clear" w:color="auto" w:fill="FFFFFF" w:themeFill="background1"/>
            <w:tcMar>
              <w:top w:w="2" w:type="dxa"/>
              <w:left w:w="2" w:type="dxa"/>
              <w:bottom w:w="0" w:type="dxa"/>
              <w:right w:w="2" w:type="dxa"/>
            </w:tcMar>
            <w:vAlign w:val="bottom"/>
          </w:tcPr>
          <w:p w14:paraId="69F2AF4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Obrazovanje i cjeloživotno učenje</w:t>
            </w:r>
          </w:p>
        </w:tc>
        <w:tc>
          <w:tcPr>
            <w:tcW w:w="570" w:type="pct"/>
            <w:shd w:val="clear" w:color="auto" w:fill="FFFFFF" w:themeFill="background1"/>
            <w:tcMar>
              <w:top w:w="2" w:type="dxa"/>
              <w:left w:w="2" w:type="dxa"/>
              <w:bottom w:w="0" w:type="dxa"/>
              <w:right w:w="2" w:type="dxa"/>
            </w:tcMar>
            <w:vAlign w:val="bottom"/>
          </w:tcPr>
          <w:p w14:paraId="1E3C526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w:t>
            </w:r>
          </w:p>
        </w:tc>
        <w:tc>
          <w:tcPr>
            <w:tcW w:w="601" w:type="pct"/>
            <w:shd w:val="clear" w:color="auto" w:fill="FFFFFF" w:themeFill="background1"/>
            <w:tcMar>
              <w:top w:w="2" w:type="dxa"/>
              <w:left w:w="2" w:type="dxa"/>
              <w:bottom w:w="0" w:type="dxa"/>
              <w:right w:w="2" w:type="dxa"/>
            </w:tcMar>
            <w:vAlign w:val="bottom"/>
          </w:tcPr>
          <w:p w14:paraId="0B30FD34"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74.325.504,37</w:t>
            </w:r>
          </w:p>
        </w:tc>
        <w:tc>
          <w:tcPr>
            <w:tcW w:w="580" w:type="pct"/>
            <w:shd w:val="clear" w:color="auto" w:fill="FFFFFF" w:themeFill="background1"/>
            <w:tcMar>
              <w:top w:w="2" w:type="dxa"/>
              <w:left w:w="2" w:type="dxa"/>
              <w:bottom w:w="0" w:type="dxa"/>
              <w:right w:w="2" w:type="dxa"/>
            </w:tcMar>
            <w:vAlign w:val="bottom"/>
          </w:tcPr>
          <w:p w14:paraId="716E5C93" w14:textId="77777777" w:rsidR="00F155D3" w:rsidRPr="00D53C94" w:rsidRDefault="00F155D3" w:rsidP="00F155D3">
            <w:pPr>
              <w:rPr>
                <w:rFonts w:ascii="Arial" w:hAnsi="Arial" w:cs="Arial"/>
                <w:color w:val="000000"/>
                <w:sz w:val="16"/>
                <w:szCs w:val="16"/>
                <w:lang w:val="hr-HR"/>
              </w:rPr>
            </w:pPr>
          </w:p>
        </w:tc>
        <w:tc>
          <w:tcPr>
            <w:tcW w:w="539" w:type="pct"/>
            <w:shd w:val="clear" w:color="auto" w:fill="FFFFFF" w:themeFill="background1"/>
            <w:vAlign w:val="center"/>
          </w:tcPr>
          <w:p w14:paraId="31E26572"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Obrazovni program</w:t>
            </w:r>
          </w:p>
        </w:tc>
      </w:tr>
    </w:tbl>
    <w:p w14:paraId="6171ACE8" w14:textId="3224754F" w:rsidR="00F155D3" w:rsidRPr="00D53C94" w:rsidRDefault="007F3A8E" w:rsidP="007F3A8E">
      <w:pPr>
        <w:pStyle w:val="Caption"/>
        <w:rPr>
          <w:rFonts w:cs="Arial"/>
          <w:b w:val="0"/>
          <w:sz w:val="20"/>
          <w:szCs w:val="20"/>
          <w:lang w:val="hr-HR"/>
        </w:rPr>
      </w:pPr>
      <w:bookmarkStart w:id="62" w:name="_Toc101772049"/>
      <w:r w:rsidRPr="00D53C94">
        <w:rPr>
          <w:lang w:val="hr-HR"/>
        </w:rPr>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15</w:t>
      </w:r>
      <w:r w:rsidRPr="00D53C94">
        <w:rPr>
          <w:lang w:val="hr-HR"/>
        </w:rPr>
        <w:fldChar w:fldCharType="end"/>
      </w:r>
      <w:r w:rsidRPr="00D53C94">
        <w:rPr>
          <w:lang w:val="hr-HR"/>
        </w:rPr>
        <w:t xml:space="preserve">. </w:t>
      </w:r>
      <w:r w:rsidR="00F155D3" w:rsidRPr="00D53C94">
        <w:rPr>
          <w:rFonts w:cs="Arial"/>
          <w:sz w:val="20"/>
          <w:szCs w:val="20"/>
          <w:lang w:val="hr-HR"/>
        </w:rPr>
        <w:t>Projekt: Green Mapping for the Adriatic-Ionian Region – Supporting Development and Market Access for Responsible and Sustainable Tourism Destinations and Micro/SME Operations in the EUSAIR Region (TG Air)</w:t>
      </w:r>
      <w:bookmarkEnd w:id="62"/>
    </w:p>
    <w:p w14:paraId="0E17B947" w14:textId="6700F7F2" w:rsidR="00F155D3" w:rsidRPr="00D53C94" w:rsidRDefault="00801B6A" w:rsidP="00C82FA5">
      <w:pPr>
        <w:spacing w:after="160" w:line="259" w:lineRule="auto"/>
        <w:jc w:val="both"/>
        <w:rPr>
          <w:rFonts w:ascii="Arial" w:hAnsi="Arial" w:cs="Arial"/>
          <w:sz w:val="20"/>
          <w:szCs w:val="20"/>
          <w:lang w:val="hr-HR"/>
        </w:rPr>
      </w:pPr>
      <w:r w:rsidRPr="00D53C94">
        <w:rPr>
          <w:rFonts w:ascii="Arial" w:hAnsi="Arial" w:cs="Arial"/>
          <w:sz w:val="20"/>
          <w:szCs w:val="20"/>
          <w:lang w:val="hr-HR"/>
        </w:rPr>
        <w:lastRenderedPageBreak/>
        <w:t xml:space="preserve">Ključne teme su poduzetništvo, razvoj malih </w:t>
      </w:r>
      <w:r w:rsidR="00C82FA5" w:rsidRPr="00D53C94">
        <w:rPr>
          <w:rFonts w:ascii="Arial" w:hAnsi="Arial" w:cs="Arial"/>
          <w:sz w:val="20"/>
          <w:szCs w:val="20"/>
          <w:lang w:val="hr-HR"/>
        </w:rPr>
        <w:t>i</w:t>
      </w:r>
      <w:r w:rsidRPr="00D53C94">
        <w:rPr>
          <w:rFonts w:ascii="Arial" w:hAnsi="Arial" w:cs="Arial"/>
          <w:sz w:val="20"/>
          <w:szCs w:val="20"/>
          <w:lang w:val="hr-HR"/>
        </w:rPr>
        <w:t xml:space="preserve"> srednjih poduzeća koja se bave održivim turizmom, poslovni modeli, ICT inovac</w:t>
      </w:r>
      <w:r w:rsidR="00C82FA5" w:rsidRPr="00D53C94">
        <w:rPr>
          <w:rFonts w:ascii="Arial" w:hAnsi="Arial" w:cs="Arial"/>
          <w:sz w:val="20"/>
          <w:szCs w:val="20"/>
          <w:lang w:val="hr-HR"/>
        </w:rPr>
        <w:t>i</w:t>
      </w:r>
      <w:r w:rsidRPr="00D53C94">
        <w:rPr>
          <w:rFonts w:ascii="Arial" w:hAnsi="Arial" w:cs="Arial"/>
          <w:sz w:val="20"/>
          <w:szCs w:val="20"/>
          <w:lang w:val="hr-HR"/>
        </w:rPr>
        <w:t xml:space="preserve">je u poslovanju, zeleni/eko turizam, posebice turizam u zaštićenim područjima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229"/>
        <w:gridCol w:w="864"/>
        <w:gridCol w:w="1049"/>
        <w:gridCol w:w="992"/>
        <w:gridCol w:w="856"/>
        <w:gridCol w:w="1034"/>
        <w:gridCol w:w="945"/>
        <w:gridCol w:w="1327"/>
      </w:tblGrid>
      <w:tr w:rsidR="00C13240" w:rsidRPr="00D53C94" w14:paraId="5B199C83" w14:textId="77777777" w:rsidTr="00C13240">
        <w:trPr>
          <w:trHeight w:val="508"/>
        </w:trPr>
        <w:tc>
          <w:tcPr>
            <w:tcW w:w="756" w:type="pct"/>
            <w:shd w:val="clear" w:color="auto" w:fill="D9D9D9" w:themeFill="background1" w:themeFillShade="D9"/>
            <w:tcMar>
              <w:top w:w="2" w:type="dxa"/>
              <w:left w:w="2" w:type="dxa"/>
              <w:bottom w:w="0" w:type="dxa"/>
              <w:right w:w="2" w:type="dxa"/>
            </w:tcMar>
            <w:vAlign w:val="bottom"/>
            <w:hideMark/>
          </w:tcPr>
          <w:p w14:paraId="080C7E13" w14:textId="1261174A"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Proje</w:t>
            </w:r>
            <w:r>
              <w:rPr>
                <w:rFonts w:ascii="Arial" w:hAnsi="Arial" w:cs="Arial"/>
                <w:b/>
                <w:sz w:val="16"/>
                <w:szCs w:val="16"/>
                <w:lang w:val="hr-HR"/>
              </w:rPr>
              <w:t>k</w:t>
            </w:r>
            <w:r w:rsidRPr="00D53C94">
              <w:rPr>
                <w:rFonts w:ascii="Arial" w:hAnsi="Arial" w:cs="Arial"/>
                <w:b/>
                <w:sz w:val="16"/>
                <w:szCs w:val="16"/>
                <w:lang w:val="hr-HR"/>
              </w:rPr>
              <w:t>t</w:t>
            </w:r>
          </w:p>
        </w:tc>
        <w:tc>
          <w:tcPr>
            <w:tcW w:w="536" w:type="pct"/>
            <w:shd w:val="clear" w:color="auto" w:fill="D9D9D9" w:themeFill="background1" w:themeFillShade="D9"/>
            <w:tcMar>
              <w:top w:w="2" w:type="dxa"/>
              <w:left w:w="2" w:type="dxa"/>
              <w:bottom w:w="0" w:type="dxa"/>
              <w:right w:w="2" w:type="dxa"/>
            </w:tcMar>
            <w:vAlign w:val="bottom"/>
            <w:hideMark/>
          </w:tcPr>
          <w:p w14:paraId="624D4D5B" w14:textId="42BCCBE4"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Akronim projekta</w:t>
            </w:r>
          </w:p>
        </w:tc>
        <w:tc>
          <w:tcPr>
            <w:tcW w:w="647" w:type="pct"/>
            <w:shd w:val="clear" w:color="auto" w:fill="D9D9D9" w:themeFill="background1" w:themeFillShade="D9"/>
            <w:tcMar>
              <w:top w:w="2" w:type="dxa"/>
              <w:left w:w="2" w:type="dxa"/>
              <w:bottom w:w="0" w:type="dxa"/>
              <w:right w:w="2" w:type="dxa"/>
            </w:tcMar>
            <w:vAlign w:val="bottom"/>
            <w:hideMark/>
          </w:tcPr>
          <w:p w14:paraId="4A9D8D93" w14:textId="344ED8E3"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Operati</w:t>
            </w:r>
            <w:r>
              <w:rPr>
                <w:rFonts w:ascii="Arial" w:hAnsi="Arial" w:cs="Arial"/>
                <w:b/>
                <w:sz w:val="16"/>
                <w:szCs w:val="16"/>
                <w:lang w:val="hr-HR"/>
              </w:rPr>
              <w:t>vni</w:t>
            </w:r>
            <w:r w:rsidRPr="00D53C94">
              <w:rPr>
                <w:rFonts w:ascii="Arial" w:hAnsi="Arial" w:cs="Arial"/>
                <w:b/>
                <w:sz w:val="16"/>
                <w:szCs w:val="16"/>
                <w:lang w:val="hr-HR"/>
              </w:rPr>
              <w:t xml:space="preserve"> Program</w:t>
            </w:r>
          </w:p>
        </w:tc>
        <w:tc>
          <w:tcPr>
            <w:tcW w:w="613" w:type="pct"/>
            <w:shd w:val="clear" w:color="auto" w:fill="D9D9D9" w:themeFill="background1" w:themeFillShade="D9"/>
            <w:tcMar>
              <w:top w:w="2" w:type="dxa"/>
              <w:left w:w="2" w:type="dxa"/>
              <w:bottom w:w="0" w:type="dxa"/>
              <w:right w:w="2" w:type="dxa"/>
            </w:tcMar>
            <w:vAlign w:val="bottom"/>
            <w:hideMark/>
          </w:tcPr>
          <w:p w14:paraId="194D215D" w14:textId="5E282EE1"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Priorit</w:t>
            </w:r>
            <w:r>
              <w:rPr>
                <w:rFonts w:ascii="Arial" w:hAnsi="Arial" w:cs="Arial"/>
                <w:b/>
                <w:sz w:val="16"/>
                <w:szCs w:val="16"/>
                <w:lang w:val="hr-HR"/>
              </w:rPr>
              <w:t>et</w:t>
            </w:r>
            <w:r w:rsidRPr="00D53C94">
              <w:rPr>
                <w:rFonts w:ascii="Arial" w:hAnsi="Arial" w:cs="Arial"/>
                <w:b/>
                <w:sz w:val="16"/>
                <w:szCs w:val="16"/>
                <w:lang w:val="hr-HR"/>
              </w:rPr>
              <w:t>/</w:t>
            </w:r>
            <w:r>
              <w:rPr>
                <w:rFonts w:ascii="Arial" w:hAnsi="Arial" w:cs="Arial"/>
                <w:b/>
                <w:sz w:val="16"/>
                <w:szCs w:val="16"/>
                <w:lang w:val="hr-HR"/>
              </w:rPr>
              <w:t>jera</w:t>
            </w:r>
          </w:p>
        </w:tc>
        <w:tc>
          <w:tcPr>
            <w:tcW w:w="531" w:type="pct"/>
            <w:shd w:val="clear" w:color="auto" w:fill="D9D9D9" w:themeFill="background1" w:themeFillShade="D9"/>
            <w:tcMar>
              <w:top w:w="2" w:type="dxa"/>
              <w:left w:w="2" w:type="dxa"/>
              <w:bottom w:w="0" w:type="dxa"/>
              <w:right w:w="2" w:type="dxa"/>
            </w:tcMar>
            <w:vAlign w:val="bottom"/>
            <w:hideMark/>
          </w:tcPr>
          <w:p w14:paraId="3F05A1E9" w14:textId="500CD3CE"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Zemlje koje sudjeluju u projektu</w:t>
            </w:r>
          </w:p>
        </w:tc>
        <w:tc>
          <w:tcPr>
            <w:tcW w:w="561" w:type="pct"/>
            <w:shd w:val="clear" w:color="auto" w:fill="D9D9D9" w:themeFill="background1" w:themeFillShade="D9"/>
            <w:tcMar>
              <w:top w:w="2" w:type="dxa"/>
              <w:left w:w="2" w:type="dxa"/>
              <w:bottom w:w="0" w:type="dxa"/>
              <w:right w:w="2" w:type="dxa"/>
            </w:tcMar>
            <w:vAlign w:val="bottom"/>
            <w:hideMark/>
          </w:tcPr>
          <w:p w14:paraId="5621392A" w14:textId="374814FA"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Ukupni proračun</w:t>
            </w:r>
          </w:p>
        </w:tc>
        <w:tc>
          <w:tcPr>
            <w:tcW w:w="541" w:type="pct"/>
            <w:shd w:val="clear" w:color="auto" w:fill="D9D9D9" w:themeFill="background1" w:themeFillShade="D9"/>
            <w:tcMar>
              <w:top w:w="2" w:type="dxa"/>
              <w:left w:w="2" w:type="dxa"/>
              <w:bottom w:w="0" w:type="dxa"/>
              <w:right w:w="2" w:type="dxa"/>
            </w:tcMar>
            <w:vAlign w:val="bottom"/>
            <w:hideMark/>
          </w:tcPr>
          <w:p w14:paraId="539AF213" w14:textId="7C2DA5A5"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EU doprinos</w:t>
            </w:r>
          </w:p>
        </w:tc>
        <w:tc>
          <w:tcPr>
            <w:tcW w:w="815" w:type="pct"/>
            <w:shd w:val="clear" w:color="auto" w:fill="D9D9D9" w:themeFill="background1" w:themeFillShade="D9"/>
            <w:vAlign w:val="center"/>
          </w:tcPr>
          <w:p w14:paraId="7A45995E" w14:textId="5D7AEE17"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 xml:space="preserve">Povezanost s </w:t>
            </w:r>
            <w:r w:rsidRPr="00C13240">
              <w:rPr>
                <w:rFonts w:ascii="Arial" w:hAnsi="Arial" w:cs="Arial"/>
                <w:b/>
                <w:i/>
                <w:iCs/>
                <w:sz w:val="16"/>
                <w:szCs w:val="16"/>
                <w:lang w:val="hr-HR"/>
              </w:rPr>
              <w:t>flagship</w:t>
            </w:r>
            <w:r w:rsidRPr="00D53C94">
              <w:rPr>
                <w:rFonts w:ascii="Arial" w:hAnsi="Arial" w:cs="Arial"/>
                <w:b/>
                <w:sz w:val="16"/>
                <w:szCs w:val="16"/>
                <w:lang w:val="hr-HR"/>
              </w:rPr>
              <w:t xml:space="preserve"> projektom</w:t>
            </w:r>
          </w:p>
        </w:tc>
      </w:tr>
      <w:tr w:rsidR="00693D9B" w:rsidRPr="00D53C94" w14:paraId="1AC0B91D"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0096470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Quality Network on Sustainable Tourism</w:t>
            </w:r>
          </w:p>
        </w:tc>
        <w:tc>
          <w:tcPr>
            <w:tcW w:w="536" w:type="pct"/>
            <w:shd w:val="clear" w:color="auto" w:fill="FFFFFF" w:themeFill="background1"/>
            <w:tcMar>
              <w:top w:w="2" w:type="dxa"/>
              <w:left w:w="2" w:type="dxa"/>
              <w:bottom w:w="0" w:type="dxa"/>
              <w:right w:w="2" w:type="dxa"/>
            </w:tcMar>
            <w:vAlign w:val="bottom"/>
          </w:tcPr>
          <w:p w14:paraId="2030820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QNeST</w:t>
            </w:r>
          </w:p>
        </w:tc>
        <w:tc>
          <w:tcPr>
            <w:tcW w:w="647" w:type="pct"/>
            <w:shd w:val="clear" w:color="auto" w:fill="FFFFFF" w:themeFill="background1"/>
            <w:tcMar>
              <w:top w:w="2" w:type="dxa"/>
              <w:left w:w="2" w:type="dxa"/>
              <w:bottom w:w="0" w:type="dxa"/>
              <w:right w:w="2" w:type="dxa"/>
            </w:tcMar>
            <w:vAlign w:val="bottom"/>
          </w:tcPr>
          <w:p w14:paraId="7FFA461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13" w:type="pct"/>
            <w:shd w:val="clear" w:color="auto" w:fill="FFFFFF" w:themeFill="background1"/>
            <w:tcMar>
              <w:top w:w="2" w:type="dxa"/>
              <w:left w:w="2" w:type="dxa"/>
              <w:bottom w:w="0" w:type="dxa"/>
              <w:right w:w="2" w:type="dxa"/>
            </w:tcMar>
            <w:vAlign w:val="bottom"/>
          </w:tcPr>
          <w:p w14:paraId="3F6031D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31" w:type="pct"/>
            <w:shd w:val="clear" w:color="auto" w:fill="FFFFFF" w:themeFill="background1"/>
            <w:tcMar>
              <w:top w:w="2" w:type="dxa"/>
              <w:left w:w="2" w:type="dxa"/>
              <w:bottom w:w="0" w:type="dxa"/>
              <w:right w:w="2" w:type="dxa"/>
            </w:tcMar>
            <w:vAlign w:val="bottom"/>
          </w:tcPr>
          <w:p w14:paraId="6864036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Hrvatska, Italija, Crna Gora, Slovenija, </w:t>
            </w:r>
          </w:p>
        </w:tc>
        <w:tc>
          <w:tcPr>
            <w:tcW w:w="561" w:type="pct"/>
            <w:shd w:val="clear" w:color="auto" w:fill="FFFFFF" w:themeFill="background1"/>
            <w:tcMar>
              <w:top w:w="2" w:type="dxa"/>
              <w:left w:w="2" w:type="dxa"/>
              <w:bottom w:w="0" w:type="dxa"/>
              <w:right w:w="2" w:type="dxa"/>
            </w:tcMar>
            <w:vAlign w:val="bottom"/>
          </w:tcPr>
          <w:p w14:paraId="5FE3768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1,465,662.95</w:t>
            </w:r>
          </w:p>
        </w:tc>
        <w:tc>
          <w:tcPr>
            <w:tcW w:w="541" w:type="pct"/>
            <w:shd w:val="clear" w:color="auto" w:fill="FFFFFF" w:themeFill="background1"/>
            <w:tcMar>
              <w:top w:w="2" w:type="dxa"/>
              <w:left w:w="2" w:type="dxa"/>
              <w:bottom w:w="0" w:type="dxa"/>
              <w:right w:w="2" w:type="dxa"/>
            </w:tcMar>
            <w:vAlign w:val="bottom"/>
          </w:tcPr>
          <w:p w14:paraId="34464F3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1,126,813.48 IPAII bugdet 119,000.00</w:t>
            </w:r>
          </w:p>
        </w:tc>
        <w:tc>
          <w:tcPr>
            <w:tcW w:w="815" w:type="pct"/>
            <w:shd w:val="clear" w:color="auto" w:fill="FFFFFF" w:themeFill="background1"/>
            <w:vAlign w:val="center"/>
          </w:tcPr>
          <w:p w14:paraId="085AB43A" w14:textId="7C79C189" w:rsidR="00F155D3" w:rsidRPr="00D53C94" w:rsidRDefault="00801B6A">
            <w:pPr>
              <w:rPr>
                <w:rFonts w:ascii="Arial" w:hAnsi="Arial" w:cs="Arial"/>
                <w:sz w:val="16"/>
                <w:szCs w:val="16"/>
                <w:lang w:val="hr-HR"/>
              </w:rPr>
            </w:pPr>
            <w:r w:rsidRPr="00D53C94">
              <w:rPr>
                <w:rFonts w:ascii="Arial" w:hAnsi="Arial" w:cs="Arial"/>
                <w:sz w:val="16"/>
                <w:szCs w:val="16"/>
                <w:lang w:val="hr-HR"/>
              </w:rPr>
              <w:t xml:space="preserve">Brendiranje malih i srednjih poduzeća </w:t>
            </w:r>
          </w:p>
        </w:tc>
      </w:tr>
      <w:tr w:rsidR="00693D9B" w:rsidRPr="00D53C94" w14:paraId="088D9742"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6E8A4F2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Adriatic Landscape Interpretation Network</w:t>
            </w:r>
          </w:p>
        </w:tc>
        <w:tc>
          <w:tcPr>
            <w:tcW w:w="536" w:type="pct"/>
            <w:shd w:val="clear" w:color="auto" w:fill="FFFFFF" w:themeFill="background1"/>
            <w:tcMar>
              <w:top w:w="2" w:type="dxa"/>
              <w:left w:w="2" w:type="dxa"/>
              <w:bottom w:w="0" w:type="dxa"/>
              <w:right w:w="2" w:type="dxa"/>
            </w:tcMar>
            <w:vAlign w:val="bottom"/>
          </w:tcPr>
          <w:p w14:paraId="4B0C295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ADRILINK</w:t>
            </w:r>
          </w:p>
        </w:tc>
        <w:tc>
          <w:tcPr>
            <w:tcW w:w="647" w:type="pct"/>
            <w:shd w:val="clear" w:color="auto" w:fill="FFFFFF" w:themeFill="background1"/>
            <w:tcMar>
              <w:top w:w="2" w:type="dxa"/>
              <w:left w:w="2" w:type="dxa"/>
              <w:bottom w:w="0" w:type="dxa"/>
              <w:right w:w="2" w:type="dxa"/>
            </w:tcMar>
            <w:vAlign w:val="bottom"/>
          </w:tcPr>
          <w:p w14:paraId="2C99FCA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13" w:type="pct"/>
            <w:shd w:val="clear" w:color="auto" w:fill="FFFFFF" w:themeFill="background1"/>
            <w:tcMar>
              <w:top w:w="2" w:type="dxa"/>
              <w:left w:w="2" w:type="dxa"/>
              <w:bottom w:w="0" w:type="dxa"/>
              <w:right w:w="2" w:type="dxa"/>
            </w:tcMar>
            <w:vAlign w:val="bottom"/>
          </w:tcPr>
          <w:p w14:paraId="2A7DEED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31" w:type="pct"/>
            <w:shd w:val="clear" w:color="auto" w:fill="FFFFFF" w:themeFill="background1"/>
            <w:tcMar>
              <w:top w:w="2" w:type="dxa"/>
              <w:left w:w="2" w:type="dxa"/>
              <w:bottom w:w="0" w:type="dxa"/>
              <w:right w:w="2" w:type="dxa"/>
            </w:tcMar>
            <w:vAlign w:val="bottom"/>
          </w:tcPr>
          <w:p w14:paraId="3C4101C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Albanija, BiH, Italija, Grčka, Hrvatska, Srbija </w:t>
            </w:r>
          </w:p>
        </w:tc>
        <w:tc>
          <w:tcPr>
            <w:tcW w:w="561" w:type="pct"/>
            <w:shd w:val="clear" w:color="auto" w:fill="FFFFFF" w:themeFill="background1"/>
            <w:tcMar>
              <w:top w:w="2" w:type="dxa"/>
              <w:left w:w="2" w:type="dxa"/>
              <w:bottom w:w="0" w:type="dxa"/>
              <w:right w:w="2" w:type="dxa"/>
            </w:tcMar>
            <w:vAlign w:val="bottom"/>
          </w:tcPr>
          <w:p w14:paraId="24EE0E4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2,409,446.70</w:t>
            </w:r>
          </w:p>
        </w:tc>
        <w:tc>
          <w:tcPr>
            <w:tcW w:w="541" w:type="pct"/>
            <w:shd w:val="clear" w:color="auto" w:fill="FFFFFF" w:themeFill="background1"/>
            <w:tcMar>
              <w:top w:w="2" w:type="dxa"/>
              <w:left w:w="2" w:type="dxa"/>
              <w:bottom w:w="0" w:type="dxa"/>
              <w:right w:w="2" w:type="dxa"/>
            </w:tcMar>
            <w:vAlign w:val="bottom"/>
          </w:tcPr>
          <w:p w14:paraId="5BA7861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1,221,732.79</w:t>
            </w:r>
            <w:r w:rsidRPr="00D53C94">
              <w:rPr>
                <w:rFonts w:ascii="Arial" w:hAnsi="Arial" w:cs="Arial"/>
                <w:color w:val="000000"/>
                <w:sz w:val="16"/>
                <w:szCs w:val="16"/>
                <w:lang w:val="hr-HR"/>
              </w:rPr>
              <w:br/>
              <w:t>IPAII budžet EUR 826,296.90</w:t>
            </w:r>
          </w:p>
        </w:tc>
        <w:tc>
          <w:tcPr>
            <w:tcW w:w="815" w:type="pct"/>
            <w:shd w:val="clear" w:color="auto" w:fill="FFFFFF" w:themeFill="background1"/>
            <w:vAlign w:val="center"/>
          </w:tcPr>
          <w:p w14:paraId="44D05D06"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Integrirani program odžrive kulturne i prirodne baštine i ICT platforma</w:t>
            </w:r>
          </w:p>
        </w:tc>
      </w:tr>
      <w:tr w:rsidR="00693D9B" w:rsidRPr="00D53C94" w14:paraId="45ADF672"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3AF07DE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Transnational parks and Gardens Resources in Adriatic and Ionian tourist Marketplace</w:t>
            </w:r>
          </w:p>
        </w:tc>
        <w:tc>
          <w:tcPr>
            <w:tcW w:w="536" w:type="pct"/>
            <w:shd w:val="clear" w:color="auto" w:fill="FFFFFF" w:themeFill="background1"/>
            <w:tcMar>
              <w:top w:w="2" w:type="dxa"/>
              <w:left w:w="2" w:type="dxa"/>
              <w:bottom w:w="0" w:type="dxa"/>
              <w:right w:w="2" w:type="dxa"/>
            </w:tcMar>
            <w:vAlign w:val="bottom"/>
          </w:tcPr>
          <w:p w14:paraId="371B6A0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TANGRAM</w:t>
            </w:r>
          </w:p>
        </w:tc>
        <w:tc>
          <w:tcPr>
            <w:tcW w:w="647" w:type="pct"/>
            <w:shd w:val="clear" w:color="auto" w:fill="FFFFFF" w:themeFill="background1"/>
            <w:tcMar>
              <w:top w:w="2" w:type="dxa"/>
              <w:left w:w="2" w:type="dxa"/>
              <w:bottom w:w="0" w:type="dxa"/>
              <w:right w:w="2" w:type="dxa"/>
            </w:tcMar>
            <w:vAlign w:val="bottom"/>
          </w:tcPr>
          <w:p w14:paraId="31BF573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13" w:type="pct"/>
            <w:shd w:val="clear" w:color="auto" w:fill="FFFFFF" w:themeFill="background1"/>
            <w:tcMar>
              <w:top w:w="2" w:type="dxa"/>
              <w:left w:w="2" w:type="dxa"/>
              <w:bottom w:w="0" w:type="dxa"/>
              <w:right w:w="2" w:type="dxa"/>
            </w:tcMar>
            <w:vAlign w:val="bottom"/>
          </w:tcPr>
          <w:p w14:paraId="148206E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31" w:type="pct"/>
            <w:shd w:val="clear" w:color="auto" w:fill="FFFFFF" w:themeFill="background1"/>
            <w:tcMar>
              <w:top w:w="2" w:type="dxa"/>
              <w:left w:w="2" w:type="dxa"/>
              <w:bottom w:w="0" w:type="dxa"/>
              <w:right w:w="2" w:type="dxa"/>
            </w:tcMar>
            <w:vAlign w:val="bottom"/>
          </w:tcPr>
          <w:p w14:paraId="5B4F22D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BiH, Grčka, Albanija, Srbija, Slovenija, Italija</w:t>
            </w:r>
          </w:p>
        </w:tc>
        <w:tc>
          <w:tcPr>
            <w:tcW w:w="561" w:type="pct"/>
            <w:shd w:val="clear" w:color="auto" w:fill="FFFFFF" w:themeFill="background1"/>
            <w:tcMar>
              <w:top w:w="2" w:type="dxa"/>
              <w:left w:w="2" w:type="dxa"/>
              <w:bottom w:w="0" w:type="dxa"/>
              <w:right w:w="2" w:type="dxa"/>
            </w:tcMar>
            <w:vAlign w:val="bottom"/>
          </w:tcPr>
          <w:p w14:paraId="05F9171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1,645,945.00</w:t>
            </w:r>
          </w:p>
        </w:tc>
        <w:tc>
          <w:tcPr>
            <w:tcW w:w="541" w:type="pct"/>
            <w:shd w:val="clear" w:color="auto" w:fill="FFFFFF" w:themeFill="background1"/>
            <w:tcMar>
              <w:top w:w="2" w:type="dxa"/>
              <w:left w:w="2" w:type="dxa"/>
              <w:bottom w:w="0" w:type="dxa"/>
              <w:right w:w="2" w:type="dxa"/>
            </w:tcMar>
            <w:vAlign w:val="bottom"/>
          </w:tcPr>
          <w:p w14:paraId="3FF74D3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932,219.65</w:t>
            </w:r>
            <w:r w:rsidRPr="00D53C94">
              <w:rPr>
                <w:rFonts w:ascii="Arial" w:hAnsi="Arial" w:cs="Arial"/>
                <w:color w:val="000000"/>
                <w:sz w:val="16"/>
                <w:szCs w:val="16"/>
                <w:lang w:val="hr-HR"/>
              </w:rPr>
              <w:br/>
              <w:t>IPAII budžet EUR 466,833.60</w:t>
            </w:r>
          </w:p>
        </w:tc>
        <w:tc>
          <w:tcPr>
            <w:tcW w:w="815" w:type="pct"/>
            <w:shd w:val="clear" w:color="auto" w:fill="FFFFFF" w:themeFill="background1"/>
            <w:vAlign w:val="center"/>
          </w:tcPr>
          <w:p w14:paraId="0D59B629" w14:textId="1445A0AA" w:rsidR="00F155D3" w:rsidRPr="00D53C94" w:rsidRDefault="00F155D3">
            <w:pPr>
              <w:rPr>
                <w:rFonts w:ascii="Arial" w:hAnsi="Arial" w:cs="Arial"/>
                <w:sz w:val="16"/>
                <w:szCs w:val="16"/>
                <w:lang w:val="hr-HR"/>
              </w:rPr>
            </w:pPr>
            <w:r w:rsidRPr="00D53C94">
              <w:rPr>
                <w:rFonts w:ascii="Arial" w:hAnsi="Arial" w:cs="Arial"/>
                <w:sz w:val="16"/>
                <w:szCs w:val="16"/>
                <w:lang w:val="hr-HR"/>
              </w:rPr>
              <w:t xml:space="preserve">Stimuliranje SMS </w:t>
            </w:r>
            <w:r w:rsidR="00693D9B" w:rsidRPr="00D53C94">
              <w:rPr>
                <w:rFonts w:ascii="Arial" w:hAnsi="Arial" w:cs="Arial"/>
                <w:sz w:val="16"/>
                <w:szCs w:val="16"/>
                <w:lang w:val="hr-HR"/>
              </w:rPr>
              <w:t>za podizanje konk</w:t>
            </w:r>
            <w:r w:rsidRPr="00D53C94">
              <w:rPr>
                <w:rFonts w:ascii="Arial" w:hAnsi="Arial" w:cs="Arial"/>
                <w:sz w:val="16"/>
                <w:szCs w:val="16"/>
                <w:lang w:val="hr-HR"/>
              </w:rPr>
              <w:t>urentnosti temeljene na prirodnim resursima</w:t>
            </w:r>
          </w:p>
        </w:tc>
      </w:tr>
      <w:tr w:rsidR="00693D9B" w:rsidRPr="00D53C94" w14:paraId="181B9B2C"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3DD44C0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Thematic Tourism founded on Innovation Capacities</w:t>
            </w:r>
          </w:p>
        </w:tc>
        <w:tc>
          <w:tcPr>
            <w:tcW w:w="536" w:type="pct"/>
            <w:shd w:val="clear" w:color="auto" w:fill="FFFFFF" w:themeFill="background1"/>
            <w:tcMar>
              <w:top w:w="2" w:type="dxa"/>
              <w:left w:w="2" w:type="dxa"/>
              <w:bottom w:w="0" w:type="dxa"/>
              <w:right w:w="2" w:type="dxa"/>
            </w:tcMar>
            <w:vAlign w:val="bottom"/>
          </w:tcPr>
          <w:p w14:paraId="14768A5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THEMATIC</w:t>
            </w:r>
          </w:p>
        </w:tc>
        <w:tc>
          <w:tcPr>
            <w:tcW w:w="647" w:type="pct"/>
            <w:shd w:val="clear" w:color="auto" w:fill="FFFFFF" w:themeFill="background1"/>
            <w:tcMar>
              <w:top w:w="2" w:type="dxa"/>
              <w:left w:w="2" w:type="dxa"/>
              <w:bottom w:w="0" w:type="dxa"/>
              <w:right w:w="2" w:type="dxa"/>
            </w:tcMar>
            <w:vAlign w:val="bottom"/>
          </w:tcPr>
          <w:p w14:paraId="22A693A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13" w:type="pct"/>
            <w:shd w:val="clear" w:color="auto" w:fill="FFFFFF" w:themeFill="background1"/>
            <w:tcMar>
              <w:top w:w="2" w:type="dxa"/>
              <w:left w:w="2" w:type="dxa"/>
              <w:bottom w:w="0" w:type="dxa"/>
              <w:right w:w="2" w:type="dxa"/>
            </w:tcMar>
            <w:vAlign w:val="bottom"/>
          </w:tcPr>
          <w:p w14:paraId="6B7B82A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Održiva regija</w:t>
            </w:r>
          </w:p>
        </w:tc>
        <w:tc>
          <w:tcPr>
            <w:tcW w:w="531" w:type="pct"/>
            <w:shd w:val="clear" w:color="auto" w:fill="FFFFFF" w:themeFill="background1"/>
            <w:tcMar>
              <w:top w:w="2" w:type="dxa"/>
              <w:left w:w="2" w:type="dxa"/>
              <w:bottom w:w="0" w:type="dxa"/>
              <w:right w:w="2" w:type="dxa"/>
            </w:tcMar>
            <w:vAlign w:val="bottom"/>
          </w:tcPr>
          <w:p w14:paraId="7C4F11D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Slovenija, Srbija, Grčka, Hrvatska, Italija, Albanija</w:t>
            </w:r>
          </w:p>
        </w:tc>
        <w:tc>
          <w:tcPr>
            <w:tcW w:w="561" w:type="pct"/>
            <w:shd w:val="clear" w:color="auto" w:fill="FFFFFF" w:themeFill="background1"/>
            <w:tcMar>
              <w:top w:w="2" w:type="dxa"/>
              <w:left w:w="2" w:type="dxa"/>
              <w:bottom w:w="0" w:type="dxa"/>
              <w:right w:w="2" w:type="dxa"/>
            </w:tcMar>
            <w:vAlign w:val="bottom"/>
          </w:tcPr>
          <w:p w14:paraId="006D07C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1,448,999.17</w:t>
            </w:r>
          </w:p>
        </w:tc>
        <w:tc>
          <w:tcPr>
            <w:tcW w:w="541" w:type="pct"/>
            <w:shd w:val="clear" w:color="auto" w:fill="FFFFFF" w:themeFill="background1"/>
            <w:tcMar>
              <w:top w:w="2" w:type="dxa"/>
              <w:left w:w="2" w:type="dxa"/>
              <w:bottom w:w="0" w:type="dxa"/>
              <w:right w:w="2" w:type="dxa"/>
            </w:tcMar>
            <w:vAlign w:val="bottom"/>
          </w:tcPr>
          <w:p w14:paraId="71CF411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1,231,649.26</w:t>
            </w:r>
          </w:p>
        </w:tc>
        <w:tc>
          <w:tcPr>
            <w:tcW w:w="815" w:type="pct"/>
            <w:shd w:val="clear" w:color="auto" w:fill="FFFFFF" w:themeFill="background1"/>
            <w:vAlign w:val="center"/>
          </w:tcPr>
          <w:p w14:paraId="37000DBB"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Poslovni akteri u inovativnim strategijama za prirodnu baštinu</w:t>
            </w:r>
          </w:p>
        </w:tc>
      </w:tr>
      <w:tr w:rsidR="00693D9B" w:rsidRPr="00D53C94" w14:paraId="07E0AC99"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761CB17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Development of an innovative network for the promotion of extroversion of agro-food companies in Adriatic - Ionian Area</w:t>
            </w:r>
          </w:p>
        </w:tc>
        <w:tc>
          <w:tcPr>
            <w:tcW w:w="536" w:type="pct"/>
            <w:shd w:val="clear" w:color="auto" w:fill="FFFFFF" w:themeFill="background1"/>
            <w:tcMar>
              <w:top w:w="2" w:type="dxa"/>
              <w:left w:w="2" w:type="dxa"/>
              <w:bottom w:w="0" w:type="dxa"/>
              <w:right w:w="2" w:type="dxa"/>
            </w:tcMar>
            <w:vAlign w:val="bottom"/>
          </w:tcPr>
          <w:p w14:paraId="45D0EAD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INNOVAGRO</w:t>
            </w:r>
          </w:p>
        </w:tc>
        <w:tc>
          <w:tcPr>
            <w:tcW w:w="647" w:type="pct"/>
            <w:shd w:val="clear" w:color="auto" w:fill="FFFFFF" w:themeFill="background1"/>
            <w:tcMar>
              <w:top w:w="2" w:type="dxa"/>
              <w:left w:w="2" w:type="dxa"/>
              <w:bottom w:w="0" w:type="dxa"/>
              <w:right w:w="2" w:type="dxa"/>
            </w:tcMar>
            <w:vAlign w:val="bottom"/>
          </w:tcPr>
          <w:p w14:paraId="7ACDEE0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ADRION</w:t>
            </w:r>
          </w:p>
        </w:tc>
        <w:tc>
          <w:tcPr>
            <w:tcW w:w="613" w:type="pct"/>
            <w:shd w:val="clear" w:color="auto" w:fill="FFFFFF" w:themeFill="background1"/>
            <w:tcMar>
              <w:top w:w="2" w:type="dxa"/>
              <w:left w:w="2" w:type="dxa"/>
              <w:bottom w:w="0" w:type="dxa"/>
              <w:right w:w="2" w:type="dxa"/>
            </w:tcMar>
            <w:vAlign w:val="bottom"/>
          </w:tcPr>
          <w:p w14:paraId="49317E0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Inovativna i pametna regija</w:t>
            </w:r>
          </w:p>
        </w:tc>
        <w:tc>
          <w:tcPr>
            <w:tcW w:w="531" w:type="pct"/>
            <w:shd w:val="clear" w:color="auto" w:fill="FFFFFF" w:themeFill="background1"/>
            <w:tcMar>
              <w:top w:w="2" w:type="dxa"/>
              <w:left w:w="2" w:type="dxa"/>
              <w:bottom w:w="0" w:type="dxa"/>
              <w:right w:w="2" w:type="dxa"/>
            </w:tcMar>
            <w:vAlign w:val="bottom"/>
          </w:tcPr>
          <w:p w14:paraId="0ABC933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Srbija, Slovenija, Italija, Grčka, Albanija</w:t>
            </w:r>
          </w:p>
        </w:tc>
        <w:tc>
          <w:tcPr>
            <w:tcW w:w="561" w:type="pct"/>
            <w:shd w:val="clear" w:color="auto" w:fill="FFFFFF" w:themeFill="background1"/>
            <w:tcMar>
              <w:top w:w="2" w:type="dxa"/>
              <w:left w:w="2" w:type="dxa"/>
              <w:bottom w:w="0" w:type="dxa"/>
              <w:right w:w="2" w:type="dxa"/>
            </w:tcMar>
            <w:vAlign w:val="bottom"/>
          </w:tcPr>
          <w:p w14:paraId="7F6828B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1,060,000.00</w:t>
            </w:r>
          </w:p>
        </w:tc>
        <w:tc>
          <w:tcPr>
            <w:tcW w:w="541" w:type="pct"/>
            <w:shd w:val="clear" w:color="auto" w:fill="FFFFFF" w:themeFill="background1"/>
            <w:tcMar>
              <w:top w:w="2" w:type="dxa"/>
              <w:left w:w="2" w:type="dxa"/>
              <w:bottom w:w="0" w:type="dxa"/>
              <w:right w:w="2" w:type="dxa"/>
            </w:tcMar>
            <w:vAlign w:val="bottom"/>
          </w:tcPr>
          <w:p w14:paraId="59EF448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756,500.00</w:t>
            </w:r>
            <w:r w:rsidRPr="00D53C94">
              <w:rPr>
                <w:rFonts w:ascii="Arial" w:hAnsi="Arial" w:cs="Arial"/>
                <w:color w:val="000000"/>
                <w:sz w:val="16"/>
                <w:szCs w:val="16"/>
                <w:lang w:val="hr-HR"/>
              </w:rPr>
              <w:br/>
              <w:t>IPAII budžet EUR 144,500.00</w:t>
            </w:r>
          </w:p>
        </w:tc>
        <w:tc>
          <w:tcPr>
            <w:tcW w:w="815" w:type="pct"/>
            <w:shd w:val="clear" w:color="auto" w:fill="FFFFFF" w:themeFill="background1"/>
            <w:vAlign w:val="center"/>
          </w:tcPr>
          <w:p w14:paraId="4B25E576"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Inovativne mreže koje uključuju SMEs (virutalne transnacionalne poslovne inovacije i poduzetništvo)</w:t>
            </w:r>
          </w:p>
        </w:tc>
      </w:tr>
      <w:tr w:rsidR="00693D9B" w:rsidRPr="00D53C94" w14:paraId="04AF0311"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514A1D0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Adriatic Cultural Tourism Laboratories</w:t>
            </w:r>
          </w:p>
        </w:tc>
        <w:tc>
          <w:tcPr>
            <w:tcW w:w="536" w:type="pct"/>
            <w:shd w:val="clear" w:color="auto" w:fill="FFFFFF" w:themeFill="background1"/>
            <w:tcMar>
              <w:top w:w="2" w:type="dxa"/>
              <w:left w:w="2" w:type="dxa"/>
              <w:bottom w:w="0" w:type="dxa"/>
              <w:right w:w="2" w:type="dxa"/>
            </w:tcMar>
            <w:vAlign w:val="bottom"/>
          </w:tcPr>
          <w:p w14:paraId="23499A2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ATLAS</w:t>
            </w:r>
          </w:p>
        </w:tc>
        <w:tc>
          <w:tcPr>
            <w:tcW w:w="647" w:type="pct"/>
            <w:shd w:val="clear" w:color="auto" w:fill="FFFFFF" w:themeFill="background1"/>
            <w:tcMar>
              <w:top w:w="2" w:type="dxa"/>
              <w:left w:w="2" w:type="dxa"/>
              <w:bottom w:w="0" w:type="dxa"/>
              <w:right w:w="2" w:type="dxa"/>
            </w:tcMar>
            <w:vAlign w:val="bottom"/>
          </w:tcPr>
          <w:p w14:paraId="59AA70A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Italy-Croatia</w:t>
            </w:r>
          </w:p>
        </w:tc>
        <w:tc>
          <w:tcPr>
            <w:tcW w:w="613" w:type="pct"/>
            <w:shd w:val="clear" w:color="auto" w:fill="FFFFFF" w:themeFill="background1"/>
            <w:tcMar>
              <w:top w:w="2" w:type="dxa"/>
              <w:left w:w="2" w:type="dxa"/>
              <w:bottom w:w="0" w:type="dxa"/>
              <w:right w:w="2" w:type="dxa"/>
            </w:tcMar>
            <w:vAlign w:val="bottom"/>
          </w:tcPr>
          <w:p w14:paraId="7AB084E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Okoliš i kulturna baština</w:t>
            </w:r>
          </w:p>
        </w:tc>
        <w:tc>
          <w:tcPr>
            <w:tcW w:w="531" w:type="pct"/>
            <w:shd w:val="clear" w:color="auto" w:fill="FFFFFF" w:themeFill="background1"/>
            <w:tcMar>
              <w:top w:w="2" w:type="dxa"/>
              <w:left w:w="2" w:type="dxa"/>
              <w:bottom w:w="0" w:type="dxa"/>
              <w:right w:w="2" w:type="dxa"/>
            </w:tcMar>
            <w:vAlign w:val="bottom"/>
          </w:tcPr>
          <w:p w14:paraId="60E710F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 Italija</w:t>
            </w:r>
          </w:p>
        </w:tc>
        <w:tc>
          <w:tcPr>
            <w:tcW w:w="561" w:type="pct"/>
            <w:shd w:val="clear" w:color="auto" w:fill="FFFFFF" w:themeFill="background1"/>
            <w:tcMar>
              <w:top w:w="2" w:type="dxa"/>
              <w:left w:w="2" w:type="dxa"/>
              <w:bottom w:w="0" w:type="dxa"/>
              <w:right w:w="2" w:type="dxa"/>
            </w:tcMar>
            <w:vAlign w:val="bottom"/>
          </w:tcPr>
          <w:p w14:paraId="1B81DFF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965.000</w:t>
            </w:r>
          </w:p>
        </w:tc>
        <w:tc>
          <w:tcPr>
            <w:tcW w:w="541" w:type="pct"/>
            <w:shd w:val="clear" w:color="auto" w:fill="FFFFFF" w:themeFill="background1"/>
            <w:tcMar>
              <w:top w:w="2" w:type="dxa"/>
              <w:left w:w="2" w:type="dxa"/>
              <w:bottom w:w="0" w:type="dxa"/>
              <w:right w:w="2" w:type="dxa"/>
            </w:tcMar>
            <w:vAlign w:val="bottom"/>
          </w:tcPr>
          <w:p w14:paraId="6079EE9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820.000</w:t>
            </w:r>
          </w:p>
        </w:tc>
        <w:tc>
          <w:tcPr>
            <w:tcW w:w="815" w:type="pct"/>
            <w:shd w:val="clear" w:color="auto" w:fill="FFFFFF" w:themeFill="background1"/>
            <w:vAlign w:val="center"/>
          </w:tcPr>
          <w:p w14:paraId="40C29A87"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Nove poslovne ideje</w:t>
            </w:r>
          </w:p>
        </w:tc>
      </w:tr>
      <w:tr w:rsidR="00693D9B" w:rsidRPr="00D53C94" w14:paraId="061A04BB"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4915445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Activation of natural and cultural potentials of the area for the creation of an authentic tourist product with sustainable joint management</w:t>
            </w:r>
          </w:p>
        </w:tc>
        <w:tc>
          <w:tcPr>
            <w:tcW w:w="536" w:type="pct"/>
            <w:shd w:val="clear" w:color="auto" w:fill="FFFFFF" w:themeFill="background1"/>
            <w:tcMar>
              <w:top w:w="2" w:type="dxa"/>
              <w:left w:w="2" w:type="dxa"/>
              <w:bottom w:w="0" w:type="dxa"/>
              <w:right w:w="2" w:type="dxa"/>
            </w:tcMar>
            <w:vAlign w:val="bottom"/>
          </w:tcPr>
          <w:p w14:paraId="4FECB5E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ECooLTour</w:t>
            </w:r>
          </w:p>
        </w:tc>
        <w:tc>
          <w:tcPr>
            <w:tcW w:w="647" w:type="pct"/>
            <w:shd w:val="clear" w:color="auto" w:fill="FFFFFF" w:themeFill="background1"/>
            <w:tcMar>
              <w:top w:w="2" w:type="dxa"/>
              <w:left w:w="2" w:type="dxa"/>
              <w:bottom w:w="0" w:type="dxa"/>
              <w:right w:w="2" w:type="dxa"/>
            </w:tcMar>
            <w:vAlign w:val="bottom"/>
          </w:tcPr>
          <w:p w14:paraId="470AF3A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613" w:type="pct"/>
            <w:shd w:val="clear" w:color="auto" w:fill="FFFFFF" w:themeFill="background1"/>
            <w:tcMar>
              <w:top w:w="2" w:type="dxa"/>
              <w:left w:w="2" w:type="dxa"/>
              <w:bottom w:w="0" w:type="dxa"/>
              <w:right w:w="2" w:type="dxa"/>
            </w:tcMar>
            <w:vAlign w:val="bottom"/>
          </w:tcPr>
          <w:p w14:paraId="0A32F36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31" w:type="pct"/>
            <w:shd w:val="clear" w:color="auto" w:fill="FFFFFF" w:themeFill="background1"/>
            <w:tcMar>
              <w:top w:w="2" w:type="dxa"/>
              <w:left w:w="2" w:type="dxa"/>
              <w:bottom w:w="0" w:type="dxa"/>
              <w:right w:w="2" w:type="dxa"/>
            </w:tcMar>
            <w:vAlign w:val="bottom"/>
          </w:tcPr>
          <w:p w14:paraId="5FAFF80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561" w:type="pct"/>
            <w:shd w:val="clear" w:color="auto" w:fill="FFFFFF" w:themeFill="background1"/>
            <w:tcMar>
              <w:top w:w="2" w:type="dxa"/>
              <w:left w:w="2" w:type="dxa"/>
              <w:bottom w:w="0" w:type="dxa"/>
              <w:right w:w="2" w:type="dxa"/>
            </w:tcMar>
            <w:vAlign w:val="bottom"/>
          </w:tcPr>
          <w:p w14:paraId="7CCA0C6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829.360,00</w:t>
            </w:r>
          </w:p>
        </w:tc>
        <w:tc>
          <w:tcPr>
            <w:tcW w:w="541" w:type="pct"/>
            <w:shd w:val="clear" w:color="auto" w:fill="FFFFFF" w:themeFill="background1"/>
            <w:tcMar>
              <w:top w:w="2" w:type="dxa"/>
              <w:left w:w="2" w:type="dxa"/>
              <w:bottom w:w="0" w:type="dxa"/>
              <w:right w:w="2" w:type="dxa"/>
            </w:tcMar>
            <w:vAlign w:val="bottom"/>
          </w:tcPr>
          <w:p w14:paraId="6E4C08D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704.956,00</w:t>
            </w:r>
          </w:p>
        </w:tc>
        <w:tc>
          <w:tcPr>
            <w:tcW w:w="815" w:type="pct"/>
            <w:shd w:val="clear" w:color="auto" w:fill="FFFFFF" w:themeFill="background1"/>
            <w:vAlign w:val="center"/>
          </w:tcPr>
          <w:p w14:paraId="75FD00F1" w14:textId="3979ED39" w:rsidR="00F155D3" w:rsidRPr="00D53C94" w:rsidRDefault="00693D9B">
            <w:pPr>
              <w:rPr>
                <w:rFonts w:ascii="Arial" w:hAnsi="Arial" w:cs="Arial"/>
                <w:sz w:val="16"/>
                <w:szCs w:val="16"/>
                <w:lang w:val="hr-HR"/>
              </w:rPr>
            </w:pPr>
            <w:r w:rsidRPr="00D53C94">
              <w:rPr>
                <w:rFonts w:ascii="Arial" w:hAnsi="Arial" w:cs="Arial"/>
                <w:sz w:val="16"/>
                <w:szCs w:val="16"/>
                <w:lang w:val="hr-HR"/>
              </w:rPr>
              <w:t>Unapređenje  poduzetništva</w:t>
            </w:r>
          </w:p>
        </w:tc>
      </w:tr>
      <w:tr w:rsidR="00693D9B" w:rsidRPr="00D53C94" w14:paraId="3BC3CAE2"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2F34320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Connecting the green tourist offer of the hinterland with the registered natural and cultural heritage</w:t>
            </w:r>
          </w:p>
        </w:tc>
        <w:tc>
          <w:tcPr>
            <w:tcW w:w="536" w:type="pct"/>
            <w:shd w:val="clear" w:color="auto" w:fill="FFFFFF" w:themeFill="background1"/>
            <w:tcMar>
              <w:top w:w="2" w:type="dxa"/>
              <w:left w:w="2" w:type="dxa"/>
              <w:bottom w:w="0" w:type="dxa"/>
              <w:right w:w="2" w:type="dxa"/>
            </w:tcMar>
            <w:vAlign w:val="bottom"/>
          </w:tcPr>
          <w:p w14:paraId="00711EC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ZELENO ŽELIMO</w:t>
            </w:r>
          </w:p>
        </w:tc>
        <w:tc>
          <w:tcPr>
            <w:tcW w:w="647" w:type="pct"/>
            <w:shd w:val="clear" w:color="auto" w:fill="FFFFFF" w:themeFill="background1"/>
            <w:tcMar>
              <w:top w:w="2" w:type="dxa"/>
              <w:left w:w="2" w:type="dxa"/>
              <w:bottom w:w="0" w:type="dxa"/>
              <w:right w:w="2" w:type="dxa"/>
            </w:tcMar>
            <w:vAlign w:val="bottom"/>
          </w:tcPr>
          <w:p w14:paraId="0EB75E8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613" w:type="pct"/>
            <w:shd w:val="clear" w:color="auto" w:fill="FFFFFF" w:themeFill="background1"/>
            <w:tcMar>
              <w:top w:w="2" w:type="dxa"/>
              <w:left w:w="2" w:type="dxa"/>
              <w:bottom w:w="0" w:type="dxa"/>
              <w:right w:w="2" w:type="dxa"/>
            </w:tcMar>
            <w:vAlign w:val="bottom"/>
          </w:tcPr>
          <w:p w14:paraId="2BB2933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31" w:type="pct"/>
            <w:shd w:val="clear" w:color="auto" w:fill="FFFFFF" w:themeFill="background1"/>
            <w:tcMar>
              <w:top w:w="2" w:type="dxa"/>
              <w:left w:w="2" w:type="dxa"/>
              <w:bottom w:w="0" w:type="dxa"/>
              <w:right w:w="2" w:type="dxa"/>
            </w:tcMar>
            <w:vAlign w:val="bottom"/>
          </w:tcPr>
          <w:p w14:paraId="7CC6D4C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561" w:type="pct"/>
            <w:shd w:val="clear" w:color="auto" w:fill="FFFFFF" w:themeFill="background1"/>
            <w:tcMar>
              <w:top w:w="2" w:type="dxa"/>
              <w:left w:w="2" w:type="dxa"/>
              <w:bottom w:w="0" w:type="dxa"/>
              <w:right w:w="2" w:type="dxa"/>
            </w:tcMar>
            <w:vAlign w:val="bottom"/>
          </w:tcPr>
          <w:p w14:paraId="72DE8B8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836.515,00</w:t>
            </w:r>
          </w:p>
        </w:tc>
        <w:tc>
          <w:tcPr>
            <w:tcW w:w="541" w:type="pct"/>
            <w:shd w:val="clear" w:color="auto" w:fill="FFFFFF" w:themeFill="background1"/>
            <w:tcMar>
              <w:top w:w="2" w:type="dxa"/>
              <w:left w:w="2" w:type="dxa"/>
              <w:bottom w:w="0" w:type="dxa"/>
              <w:right w:w="2" w:type="dxa"/>
            </w:tcMar>
            <w:vAlign w:val="bottom"/>
          </w:tcPr>
          <w:p w14:paraId="5E9CCF5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711.037,75</w:t>
            </w:r>
          </w:p>
        </w:tc>
        <w:tc>
          <w:tcPr>
            <w:tcW w:w="815" w:type="pct"/>
            <w:shd w:val="clear" w:color="auto" w:fill="FFFFFF" w:themeFill="background1"/>
            <w:vAlign w:val="center"/>
          </w:tcPr>
          <w:p w14:paraId="40CAB663"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Novi zeleni turistički proizvodi</w:t>
            </w:r>
          </w:p>
        </w:tc>
      </w:tr>
      <w:tr w:rsidR="00693D9B" w:rsidRPr="00D53C94" w14:paraId="38CCDB98"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614B0E8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EXPERIENCE THE SECRET OF WATER</w:t>
            </w:r>
          </w:p>
        </w:tc>
        <w:tc>
          <w:tcPr>
            <w:tcW w:w="536" w:type="pct"/>
            <w:shd w:val="clear" w:color="auto" w:fill="FFFFFF" w:themeFill="background1"/>
            <w:tcMar>
              <w:top w:w="2" w:type="dxa"/>
              <w:left w:w="2" w:type="dxa"/>
              <w:bottom w:w="0" w:type="dxa"/>
              <w:right w:w="2" w:type="dxa"/>
            </w:tcMar>
            <w:vAlign w:val="bottom"/>
          </w:tcPr>
          <w:p w14:paraId="177A17E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MISTERION</w:t>
            </w:r>
          </w:p>
        </w:tc>
        <w:tc>
          <w:tcPr>
            <w:tcW w:w="647" w:type="pct"/>
            <w:shd w:val="clear" w:color="auto" w:fill="FFFFFF" w:themeFill="background1"/>
            <w:tcMar>
              <w:top w:w="2" w:type="dxa"/>
              <w:left w:w="2" w:type="dxa"/>
              <w:bottom w:w="0" w:type="dxa"/>
              <w:right w:w="2" w:type="dxa"/>
            </w:tcMar>
            <w:vAlign w:val="bottom"/>
          </w:tcPr>
          <w:p w14:paraId="41F2F8B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Slovenia-Croatia</w:t>
            </w:r>
          </w:p>
        </w:tc>
        <w:tc>
          <w:tcPr>
            <w:tcW w:w="613" w:type="pct"/>
            <w:shd w:val="clear" w:color="auto" w:fill="FFFFFF" w:themeFill="background1"/>
            <w:tcMar>
              <w:top w:w="2" w:type="dxa"/>
              <w:left w:w="2" w:type="dxa"/>
              <w:bottom w:w="0" w:type="dxa"/>
              <w:right w:w="2" w:type="dxa"/>
            </w:tcMar>
            <w:vAlign w:val="bottom"/>
          </w:tcPr>
          <w:p w14:paraId="213C667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Očuvanje i održivo korištenje prirodnih i kulturnih resursa</w:t>
            </w:r>
          </w:p>
        </w:tc>
        <w:tc>
          <w:tcPr>
            <w:tcW w:w="531" w:type="pct"/>
            <w:shd w:val="clear" w:color="auto" w:fill="FFFFFF" w:themeFill="background1"/>
            <w:tcMar>
              <w:top w:w="2" w:type="dxa"/>
              <w:left w:w="2" w:type="dxa"/>
              <w:bottom w:w="0" w:type="dxa"/>
              <w:right w:w="2" w:type="dxa"/>
            </w:tcMar>
            <w:vAlign w:val="bottom"/>
          </w:tcPr>
          <w:p w14:paraId="2534935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Slovenija, Hrvatska </w:t>
            </w:r>
          </w:p>
        </w:tc>
        <w:tc>
          <w:tcPr>
            <w:tcW w:w="561" w:type="pct"/>
            <w:shd w:val="clear" w:color="auto" w:fill="FFFFFF" w:themeFill="background1"/>
            <w:tcMar>
              <w:top w:w="2" w:type="dxa"/>
              <w:left w:w="2" w:type="dxa"/>
              <w:bottom w:w="0" w:type="dxa"/>
              <w:right w:w="2" w:type="dxa"/>
            </w:tcMar>
            <w:vAlign w:val="bottom"/>
          </w:tcPr>
          <w:p w14:paraId="6D063B5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1.237.589,01</w:t>
            </w:r>
          </w:p>
        </w:tc>
        <w:tc>
          <w:tcPr>
            <w:tcW w:w="541" w:type="pct"/>
            <w:shd w:val="clear" w:color="auto" w:fill="FFFFFF" w:themeFill="background1"/>
            <w:tcMar>
              <w:top w:w="2" w:type="dxa"/>
              <w:left w:w="2" w:type="dxa"/>
              <w:bottom w:w="0" w:type="dxa"/>
              <w:right w:w="2" w:type="dxa"/>
            </w:tcMar>
            <w:vAlign w:val="bottom"/>
          </w:tcPr>
          <w:p w14:paraId="231F494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ERDF budžet EUR 1.051.950,65</w:t>
            </w:r>
          </w:p>
        </w:tc>
        <w:tc>
          <w:tcPr>
            <w:tcW w:w="815" w:type="pct"/>
            <w:shd w:val="clear" w:color="auto" w:fill="FFFFFF" w:themeFill="background1"/>
            <w:vAlign w:val="center"/>
          </w:tcPr>
          <w:p w14:paraId="024C00F1"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Krški ekosustavi u turističkim proizvodima malog i srednjeg poduzetništva</w:t>
            </w:r>
          </w:p>
        </w:tc>
      </w:tr>
      <w:tr w:rsidR="00693D9B" w:rsidRPr="00D53C94" w14:paraId="19A58B86"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261118F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Network of Theatres for the valorization of Cultural and Natural Heritage to develop a Sustainable Tourism</w:t>
            </w:r>
          </w:p>
        </w:tc>
        <w:tc>
          <w:tcPr>
            <w:tcW w:w="536" w:type="pct"/>
            <w:shd w:val="clear" w:color="auto" w:fill="FFFFFF" w:themeFill="background1"/>
            <w:tcMar>
              <w:top w:w="2" w:type="dxa"/>
              <w:left w:w="2" w:type="dxa"/>
              <w:bottom w:w="0" w:type="dxa"/>
              <w:right w:w="2" w:type="dxa"/>
            </w:tcMar>
            <w:vAlign w:val="bottom"/>
          </w:tcPr>
          <w:p w14:paraId="78F83FF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Nett</w:t>
            </w:r>
          </w:p>
        </w:tc>
        <w:tc>
          <w:tcPr>
            <w:tcW w:w="647" w:type="pct"/>
            <w:shd w:val="clear" w:color="auto" w:fill="FFFFFF" w:themeFill="background1"/>
            <w:tcMar>
              <w:top w:w="2" w:type="dxa"/>
              <w:left w:w="2" w:type="dxa"/>
              <w:bottom w:w="0" w:type="dxa"/>
              <w:right w:w="2" w:type="dxa"/>
            </w:tcMar>
            <w:vAlign w:val="bottom"/>
          </w:tcPr>
          <w:p w14:paraId="66BA6D9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Greece-Italy</w:t>
            </w:r>
          </w:p>
        </w:tc>
        <w:tc>
          <w:tcPr>
            <w:tcW w:w="613" w:type="pct"/>
            <w:shd w:val="clear" w:color="auto" w:fill="FFFFFF" w:themeFill="background1"/>
            <w:tcMar>
              <w:top w:w="2" w:type="dxa"/>
              <w:left w:w="2" w:type="dxa"/>
              <w:bottom w:w="0" w:type="dxa"/>
              <w:right w:w="2" w:type="dxa"/>
            </w:tcMar>
            <w:vAlign w:val="bottom"/>
          </w:tcPr>
          <w:p w14:paraId="190C61E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Integrirano upravljanje okolišem</w:t>
            </w:r>
          </w:p>
        </w:tc>
        <w:tc>
          <w:tcPr>
            <w:tcW w:w="531" w:type="pct"/>
            <w:shd w:val="clear" w:color="auto" w:fill="FFFFFF" w:themeFill="background1"/>
            <w:tcMar>
              <w:top w:w="2" w:type="dxa"/>
              <w:left w:w="2" w:type="dxa"/>
              <w:bottom w:w="0" w:type="dxa"/>
              <w:right w:w="2" w:type="dxa"/>
            </w:tcMar>
            <w:vAlign w:val="bottom"/>
          </w:tcPr>
          <w:p w14:paraId="0B13A48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Grčka, Italija</w:t>
            </w:r>
          </w:p>
        </w:tc>
        <w:tc>
          <w:tcPr>
            <w:tcW w:w="561" w:type="pct"/>
            <w:shd w:val="clear" w:color="auto" w:fill="FFFFFF" w:themeFill="background1"/>
            <w:tcMar>
              <w:top w:w="2" w:type="dxa"/>
              <w:left w:w="2" w:type="dxa"/>
              <w:bottom w:w="0" w:type="dxa"/>
              <w:right w:w="2" w:type="dxa"/>
            </w:tcMar>
            <w:vAlign w:val="bottom"/>
          </w:tcPr>
          <w:p w14:paraId="0B9C3DF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900.500,00</w:t>
            </w:r>
          </w:p>
        </w:tc>
        <w:tc>
          <w:tcPr>
            <w:tcW w:w="541" w:type="pct"/>
            <w:shd w:val="clear" w:color="auto" w:fill="FFFFFF" w:themeFill="background1"/>
            <w:tcMar>
              <w:top w:w="2" w:type="dxa"/>
              <w:left w:w="2" w:type="dxa"/>
              <w:bottom w:w="0" w:type="dxa"/>
              <w:right w:w="2" w:type="dxa"/>
            </w:tcMar>
            <w:vAlign w:val="bottom"/>
          </w:tcPr>
          <w:p w14:paraId="0402F66B" w14:textId="77777777" w:rsidR="00F155D3" w:rsidRPr="00D53C94" w:rsidRDefault="00F155D3" w:rsidP="00F155D3">
            <w:pPr>
              <w:rPr>
                <w:rFonts w:ascii="Arial" w:hAnsi="Arial" w:cs="Arial"/>
                <w:color w:val="000000"/>
                <w:sz w:val="16"/>
                <w:szCs w:val="16"/>
                <w:lang w:val="hr-HR"/>
              </w:rPr>
            </w:pPr>
          </w:p>
        </w:tc>
        <w:tc>
          <w:tcPr>
            <w:tcW w:w="815" w:type="pct"/>
            <w:shd w:val="clear" w:color="auto" w:fill="FFFFFF" w:themeFill="background1"/>
            <w:vAlign w:val="center"/>
          </w:tcPr>
          <w:p w14:paraId="00B422B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Razvoj lokalnih malih i srednjih poduzeća kroz inovativne i održive turističke pakete</w:t>
            </w:r>
          </w:p>
        </w:tc>
      </w:tr>
      <w:tr w:rsidR="00693D9B" w:rsidRPr="00D53C94" w14:paraId="0546F4AD"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7EE6458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Traditional Breakfast of the C/B area: Branding Scheme and Mobile Application </w:t>
            </w:r>
            <w:r w:rsidRPr="00D53C94">
              <w:rPr>
                <w:rFonts w:ascii="Arial" w:hAnsi="Arial" w:cs="Arial"/>
                <w:color w:val="000000"/>
                <w:sz w:val="16"/>
                <w:szCs w:val="16"/>
                <w:lang w:val="hr-HR"/>
              </w:rPr>
              <w:lastRenderedPageBreak/>
              <w:t>for the preservation and promotion of common traditional gastronomy</w:t>
            </w:r>
          </w:p>
        </w:tc>
        <w:tc>
          <w:tcPr>
            <w:tcW w:w="536" w:type="pct"/>
            <w:shd w:val="clear" w:color="auto" w:fill="FFFFFF" w:themeFill="background1"/>
            <w:tcMar>
              <w:top w:w="2" w:type="dxa"/>
              <w:left w:w="2" w:type="dxa"/>
              <w:bottom w:w="0" w:type="dxa"/>
              <w:right w:w="2" w:type="dxa"/>
            </w:tcMar>
            <w:vAlign w:val="bottom"/>
          </w:tcPr>
          <w:p w14:paraId="6305698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lastRenderedPageBreak/>
              <w:t>CBTB</w:t>
            </w:r>
          </w:p>
        </w:tc>
        <w:tc>
          <w:tcPr>
            <w:tcW w:w="647" w:type="pct"/>
            <w:shd w:val="clear" w:color="auto" w:fill="FFFFFF" w:themeFill="background1"/>
            <w:tcMar>
              <w:top w:w="2" w:type="dxa"/>
              <w:left w:w="2" w:type="dxa"/>
              <w:bottom w:w="0" w:type="dxa"/>
              <w:right w:w="2" w:type="dxa"/>
            </w:tcMar>
            <w:vAlign w:val="bottom"/>
          </w:tcPr>
          <w:p w14:paraId="61AF15D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Greece-Albania</w:t>
            </w:r>
          </w:p>
        </w:tc>
        <w:tc>
          <w:tcPr>
            <w:tcW w:w="613" w:type="pct"/>
            <w:shd w:val="clear" w:color="auto" w:fill="FFFFFF" w:themeFill="background1"/>
            <w:tcMar>
              <w:top w:w="2" w:type="dxa"/>
              <w:left w:w="2" w:type="dxa"/>
              <w:bottom w:w="0" w:type="dxa"/>
              <w:right w:w="2" w:type="dxa"/>
            </w:tcMar>
            <w:vAlign w:val="bottom"/>
          </w:tcPr>
          <w:p w14:paraId="14E6E91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Poticanje lokalnog gospodarstva</w:t>
            </w:r>
          </w:p>
        </w:tc>
        <w:tc>
          <w:tcPr>
            <w:tcW w:w="531" w:type="pct"/>
            <w:shd w:val="clear" w:color="auto" w:fill="FFFFFF" w:themeFill="background1"/>
            <w:tcMar>
              <w:top w:w="2" w:type="dxa"/>
              <w:left w:w="2" w:type="dxa"/>
              <w:bottom w:w="0" w:type="dxa"/>
              <w:right w:w="2" w:type="dxa"/>
            </w:tcMar>
            <w:vAlign w:val="bottom"/>
          </w:tcPr>
          <w:p w14:paraId="7988484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Grčka, Albanija </w:t>
            </w:r>
          </w:p>
        </w:tc>
        <w:tc>
          <w:tcPr>
            <w:tcW w:w="561" w:type="pct"/>
            <w:shd w:val="clear" w:color="auto" w:fill="FFFFFF" w:themeFill="background1"/>
            <w:tcMar>
              <w:top w:w="2" w:type="dxa"/>
              <w:left w:w="2" w:type="dxa"/>
              <w:bottom w:w="0" w:type="dxa"/>
              <w:right w:w="2" w:type="dxa"/>
            </w:tcMar>
            <w:vAlign w:val="bottom"/>
          </w:tcPr>
          <w:p w14:paraId="7C4AC05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632.096,50</w:t>
            </w:r>
          </w:p>
        </w:tc>
        <w:tc>
          <w:tcPr>
            <w:tcW w:w="541" w:type="pct"/>
            <w:shd w:val="clear" w:color="auto" w:fill="FFFFFF" w:themeFill="background1"/>
            <w:tcMar>
              <w:top w:w="2" w:type="dxa"/>
              <w:left w:w="2" w:type="dxa"/>
              <w:bottom w:w="0" w:type="dxa"/>
              <w:right w:w="2" w:type="dxa"/>
            </w:tcMar>
            <w:vAlign w:val="bottom"/>
          </w:tcPr>
          <w:p w14:paraId="5AC18193" w14:textId="77777777" w:rsidR="00F155D3" w:rsidRPr="00D53C94" w:rsidRDefault="00F155D3" w:rsidP="00F155D3">
            <w:pPr>
              <w:rPr>
                <w:rFonts w:ascii="Arial" w:hAnsi="Arial" w:cs="Arial"/>
                <w:color w:val="000000"/>
                <w:sz w:val="16"/>
                <w:szCs w:val="16"/>
                <w:lang w:val="hr-HR"/>
              </w:rPr>
            </w:pPr>
          </w:p>
        </w:tc>
        <w:tc>
          <w:tcPr>
            <w:tcW w:w="815" w:type="pct"/>
            <w:shd w:val="clear" w:color="auto" w:fill="FFFFFF" w:themeFill="background1"/>
            <w:vAlign w:val="center"/>
          </w:tcPr>
          <w:p w14:paraId="4C94D89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Uobičajeni tip poduzetnika u prekograničnim područjima</w:t>
            </w:r>
          </w:p>
        </w:tc>
      </w:tr>
      <w:tr w:rsidR="00693D9B" w:rsidRPr="00D53C94" w14:paraId="23A48E6E"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0E254B12"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Networking for Smart Tourism Development</w:t>
            </w:r>
          </w:p>
        </w:tc>
        <w:tc>
          <w:tcPr>
            <w:tcW w:w="536" w:type="pct"/>
            <w:shd w:val="clear" w:color="auto" w:fill="FFFFFF" w:themeFill="background1"/>
            <w:tcMar>
              <w:top w:w="2" w:type="dxa"/>
              <w:left w:w="2" w:type="dxa"/>
              <w:bottom w:w="0" w:type="dxa"/>
              <w:right w:w="2" w:type="dxa"/>
            </w:tcMar>
            <w:vAlign w:val="bottom"/>
          </w:tcPr>
          <w:p w14:paraId="47BDAA2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NEST</w:t>
            </w:r>
          </w:p>
        </w:tc>
        <w:tc>
          <w:tcPr>
            <w:tcW w:w="647" w:type="pct"/>
            <w:shd w:val="clear" w:color="auto" w:fill="FFFFFF" w:themeFill="background1"/>
            <w:tcMar>
              <w:top w:w="2" w:type="dxa"/>
              <w:left w:w="2" w:type="dxa"/>
              <w:bottom w:w="0" w:type="dxa"/>
              <w:right w:w="2" w:type="dxa"/>
            </w:tcMar>
            <w:vAlign w:val="bottom"/>
          </w:tcPr>
          <w:p w14:paraId="5236B33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613" w:type="pct"/>
            <w:shd w:val="clear" w:color="auto" w:fill="FFFFFF" w:themeFill="background1"/>
            <w:tcMar>
              <w:top w:w="2" w:type="dxa"/>
              <w:left w:w="2" w:type="dxa"/>
              <w:bottom w:w="0" w:type="dxa"/>
              <w:right w:w="2" w:type="dxa"/>
            </w:tcMar>
            <w:vAlign w:val="bottom"/>
          </w:tcPr>
          <w:p w14:paraId="17859B7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Turizam i kultura</w:t>
            </w:r>
          </w:p>
        </w:tc>
        <w:tc>
          <w:tcPr>
            <w:tcW w:w="531" w:type="pct"/>
            <w:shd w:val="clear" w:color="auto" w:fill="FFFFFF" w:themeFill="background1"/>
            <w:tcMar>
              <w:top w:w="2" w:type="dxa"/>
              <w:left w:w="2" w:type="dxa"/>
              <w:bottom w:w="0" w:type="dxa"/>
              <w:right w:w="2" w:type="dxa"/>
            </w:tcMar>
            <w:vAlign w:val="bottom"/>
          </w:tcPr>
          <w:p w14:paraId="7BAA32A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Crna Gora, Albanija</w:t>
            </w:r>
          </w:p>
        </w:tc>
        <w:tc>
          <w:tcPr>
            <w:tcW w:w="561" w:type="pct"/>
            <w:shd w:val="clear" w:color="auto" w:fill="FFFFFF" w:themeFill="background1"/>
            <w:tcMar>
              <w:top w:w="2" w:type="dxa"/>
              <w:left w:w="2" w:type="dxa"/>
              <w:bottom w:w="0" w:type="dxa"/>
              <w:right w:w="2" w:type="dxa"/>
            </w:tcMar>
            <w:vAlign w:val="bottom"/>
          </w:tcPr>
          <w:p w14:paraId="4B66AF6C"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702.480,20</w:t>
            </w:r>
          </w:p>
        </w:tc>
        <w:tc>
          <w:tcPr>
            <w:tcW w:w="541" w:type="pct"/>
            <w:shd w:val="clear" w:color="auto" w:fill="FFFFFF" w:themeFill="background1"/>
            <w:tcMar>
              <w:top w:w="2" w:type="dxa"/>
              <w:left w:w="2" w:type="dxa"/>
              <w:bottom w:w="0" w:type="dxa"/>
              <w:right w:w="2" w:type="dxa"/>
            </w:tcMar>
            <w:vAlign w:val="bottom"/>
          </w:tcPr>
          <w:p w14:paraId="3D64B24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815" w:type="pct"/>
            <w:shd w:val="clear" w:color="auto" w:fill="FFFFFF" w:themeFill="background1"/>
            <w:vAlign w:val="center"/>
          </w:tcPr>
          <w:p w14:paraId="5B17304B" w14:textId="5814178E"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SMEs </w:t>
            </w:r>
            <w:r w:rsidR="00693D9B" w:rsidRPr="00D53C94">
              <w:rPr>
                <w:rFonts w:ascii="Arial" w:hAnsi="Arial" w:cs="Arial"/>
                <w:sz w:val="16"/>
                <w:szCs w:val="16"/>
                <w:lang w:val="hr-HR"/>
              </w:rPr>
              <w:t xml:space="preserve">koji </w:t>
            </w:r>
            <w:r w:rsidRPr="00D53C94">
              <w:rPr>
                <w:rFonts w:ascii="Arial" w:hAnsi="Arial" w:cs="Arial"/>
                <w:sz w:val="16"/>
                <w:szCs w:val="16"/>
                <w:lang w:val="hr-HR"/>
              </w:rPr>
              <w:t xml:space="preserve">razvijaju inovativne alate </w:t>
            </w:r>
            <w:r w:rsidR="00693D9B" w:rsidRPr="00D53C94">
              <w:rPr>
                <w:rFonts w:ascii="Arial" w:hAnsi="Arial" w:cs="Arial"/>
                <w:sz w:val="16"/>
                <w:szCs w:val="16"/>
                <w:lang w:val="hr-HR"/>
              </w:rPr>
              <w:t xml:space="preserve">za nove turističke proizvode </w:t>
            </w:r>
          </w:p>
        </w:tc>
      </w:tr>
      <w:tr w:rsidR="00693D9B" w:rsidRPr="00D53C94" w14:paraId="02A0B15F"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7AF8DBFD"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Cross-border cooperation network for an open-to-innovation tourism</w:t>
            </w:r>
          </w:p>
        </w:tc>
        <w:tc>
          <w:tcPr>
            <w:tcW w:w="536" w:type="pct"/>
            <w:shd w:val="clear" w:color="auto" w:fill="FFFFFF" w:themeFill="background1"/>
            <w:tcMar>
              <w:top w:w="2" w:type="dxa"/>
              <w:left w:w="2" w:type="dxa"/>
              <w:bottom w:w="0" w:type="dxa"/>
              <w:right w:w="2" w:type="dxa"/>
            </w:tcMar>
            <w:vAlign w:val="bottom"/>
          </w:tcPr>
          <w:p w14:paraId="381C646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OPEN TOURISM</w:t>
            </w:r>
          </w:p>
        </w:tc>
        <w:tc>
          <w:tcPr>
            <w:tcW w:w="647" w:type="pct"/>
            <w:shd w:val="clear" w:color="auto" w:fill="FFFFFF" w:themeFill="background1"/>
            <w:tcMar>
              <w:top w:w="2" w:type="dxa"/>
              <w:left w:w="2" w:type="dxa"/>
              <w:bottom w:w="0" w:type="dxa"/>
              <w:right w:w="2" w:type="dxa"/>
            </w:tcMar>
            <w:vAlign w:val="bottom"/>
          </w:tcPr>
          <w:p w14:paraId="3445C2F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 Italy-Albania-Montenegro</w:t>
            </w:r>
          </w:p>
        </w:tc>
        <w:tc>
          <w:tcPr>
            <w:tcW w:w="613" w:type="pct"/>
            <w:shd w:val="clear" w:color="auto" w:fill="FFFFFF" w:themeFill="background1"/>
            <w:tcMar>
              <w:top w:w="2" w:type="dxa"/>
              <w:left w:w="2" w:type="dxa"/>
              <w:bottom w:w="0" w:type="dxa"/>
              <w:right w:w="2" w:type="dxa"/>
            </w:tcMar>
            <w:vAlign w:val="bottom"/>
          </w:tcPr>
          <w:p w14:paraId="7355C3B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Turizam i kultura</w:t>
            </w:r>
          </w:p>
        </w:tc>
        <w:tc>
          <w:tcPr>
            <w:tcW w:w="531" w:type="pct"/>
            <w:shd w:val="clear" w:color="auto" w:fill="FFFFFF" w:themeFill="background1"/>
            <w:tcMar>
              <w:top w:w="2" w:type="dxa"/>
              <w:left w:w="2" w:type="dxa"/>
              <w:bottom w:w="0" w:type="dxa"/>
              <w:right w:w="2" w:type="dxa"/>
            </w:tcMar>
            <w:vAlign w:val="bottom"/>
          </w:tcPr>
          <w:p w14:paraId="3C413318"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Crna Gora, Albanija</w:t>
            </w:r>
          </w:p>
        </w:tc>
        <w:tc>
          <w:tcPr>
            <w:tcW w:w="561" w:type="pct"/>
            <w:shd w:val="clear" w:color="auto" w:fill="FFFFFF" w:themeFill="background1"/>
            <w:tcMar>
              <w:top w:w="2" w:type="dxa"/>
              <w:left w:w="2" w:type="dxa"/>
              <w:bottom w:w="0" w:type="dxa"/>
              <w:right w:w="2" w:type="dxa"/>
            </w:tcMar>
            <w:vAlign w:val="bottom"/>
          </w:tcPr>
          <w:p w14:paraId="2C51F8C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EUR 937.149,25 </w:t>
            </w:r>
          </w:p>
        </w:tc>
        <w:tc>
          <w:tcPr>
            <w:tcW w:w="541" w:type="pct"/>
            <w:shd w:val="clear" w:color="auto" w:fill="FFFFFF" w:themeFill="background1"/>
            <w:tcMar>
              <w:top w:w="2" w:type="dxa"/>
              <w:left w:w="2" w:type="dxa"/>
              <w:bottom w:w="0" w:type="dxa"/>
              <w:right w:w="2" w:type="dxa"/>
            </w:tcMar>
            <w:vAlign w:val="bottom"/>
          </w:tcPr>
          <w:p w14:paraId="5FC2F5E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IPA sufinanciranje 85%</w:t>
            </w:r>
          </w:p>
        </w:tc>
        <w:tc>
          <w:tcPr>
            <w:tcW w:w="815" w:type="pct"/>
            <w:shd w:val="clear" w:color="auto" w:fill="FFFFFF" w:themeFill="background1"/>
            <w:vAlign w:val="center"/>
          </w:tcPr>
          <w:p w14:paraId="5560EE3E"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Javno-privatna partnerstva u održivom korištenju prirodne i kulturne baštine za turizam </w:t>
            </w:r>
          </w:p>
        </w:tc>
      </w:tr>
      <w:tr w:rsidR="00693D9B" w:rsidRPr="00D53C94" w14:paraId="09689175"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69C12BC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Consume less in Mediterranean touristic communities</w:t>
            </w:r>
          </w:p>
        </w:tc>
        <w:tc>
          <w:tcPr>
            <w:tcW w:w="536" w:type="pct"/>
            <w:shd w:val="clear" w:color="auto" w:fill="FFFFFF" w:themeFill="background1"/>
            <w:tcMar>
              <w:top w:w="2" w:type="dxa"/>
              <w:left w:w="2" w:type="dxa"/>
              <w:bottom w:w="0" w:type="dxa"/>
              <w:right w:w="2" w:type="dxa"/>
            </w:tcMar>
            <w:vAlign w:val="bottom"/>
          </w:tcPr>
          <w:p w14:paraId="32B8655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CONSUME-LESS</w:t>
            </w:r>
          </w:p>
        </w:tc>
        <w:tc>
          <w:tcPr>
            <w:tcW w:w="647" w:type="pct"/>
            <w:shd w:val="clear" w:color="auto" w:fill="FFFFFF" w:themeFill="background1"/>
            <w:tcMar>
              <w:top w:w="2" w:type="dxa"/>
              <w:left w:w="2" w:type="dxa"/>
              <w:bottom w:w="0" w:type="dxa"/>
              <w:right w:w="2" w:type="dxa"/>
            </w:tcMar>
            <w:vAlign w:val="bottom"/>
          </w:tcPr>
          <w:p w14:paraId="67142CA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613" w:type="pct"/>
            <w:shd w:val="clear" w:color="auto" w:fill="FFFFFF" w:themeFill="background1"/>
            <w:tcMar>
              <w:top w:w="2" w:type="dxa"/>
              <w:left w:w="2" w:type="dxa"/>
              <w:bottom w:w="0" w:type="dxa"/>
              <w:right w:w="2" w:type="dxa"/>
            </w:tcMar>
            <w:vAlign w:val="bottom"/>
          </w:tcPr>
          <w:p w14:paraId="0C027E3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31" w:type="pct"/>
            <w:shd w:val="clear" w:color="auto" w:fill="FFFFFF" w:themeFill="background1"/>
            <w:tcMar>
              <w:top w:w="2" w:type="dxa"/>
              <w:left w:w="2" w:type="dxa"/>
              <w:bottom w:w="0" w:type="dxa"/>
              <w:right w:w="2" w:type="dxa"/>
            </w:tcMar>
            <w:vAlign w:val="bottom"/>
          </w:tcPr>
          <w:p w14:paraId="56B061D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xml:space="preserve">Malta, Italija, Albanija, Grčka, Španjolska </w:t>
            </w:r>
          </w:p>
        </w:tc>
        <w:tc>
          <w:tcPr>
            <w:tcW w:w="561" w:type="pct"/>
            <w:shd w:val="clear" w:color="auto" w:fill="FFFFFF" w:themeFill="background1"/>
            <w:tcMar>
              <w:top w:w="2" w:type="dxa"/>
              <w:left w:w="2" w:type="dxa"/>
              <w:bottom w:w="0" w:type="dxa"/>
              <w:right w:w="2" w:type="dxa"/>
            </w:tcMar>
            <w:vAlign w:val="bottom"/>
          </w:tcPr>
          <w:p w14:paraId="47A548F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2 635 000.00</w:t>
            </w:r>
          </w:p>
        </w:tc>
        <w:tc>
          <w:tcPr>
            <w:tcW w:w="541" w:type="pct"/>
            <w:shd w:val="clear" w:color="auto" w:fill="FFFFFF" w:themeFill="background1"/>
            <w:tcMar>
              <w:top w:w="2" w:type="dxa"/>
              <w:left w:w="2" w:type="dxa"/>
              <w:bottom w:w="0" w:type="dxa"/>
              <w:right w:w="2" w:type="dxa"/>
            </w:tcMar>
            <w:vAlign w:val="bottom"/>
          </w:tcPr>
          <w:p w14:paraId="2AEE2FB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2 141 050.00</w:t>
            </w:r>
          </w:p>
        </w:tc>
        <w:tc>
          <w:tcPr>
            <w:tcW w:w="815" w:type="pct"/>
            <w:shd w:val="clear" w:color="auto" w:fill="FFFFFF" w:themeFill="background1"/>
            <w:vAlign w:val="center"/>
          </w:tcPr>
          <w:p w14:paraId="0EA92120" w14:textId="7391D968"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 xml:space="preserve">Smanjenje </w:t>
            </w:r>
            <w:r w:rsidR="00693D9B" w:rsidRPr="00D53C94">
              <w:rPr>
                <w:rFonts w:ascii="Arial" w:hAnsi="Arial" w:cs="Arial"/>
                <w:sz w:val="16"/>
                <w:szCs w:val="16"/>
                <w:lang w:val="hr-HR"/>
              </w:rPr>
              <w:t xml:space="preserve">potrošnje </w:t>
            </w:r>
            <w:r w:rsidRPr="00D53C94">
              <w:rPr>
                <w:rFonts w:ascii="Arial" w:hAnsi="Arial" w:cs="Arial"/>
                <w:sz w:val="16"/>
                <w:szCs w:val="16"/>
                <w:lang w:val="hr-HR"/>
              </w:rPr>
              <w:t>vode/energije/otpada</w:t>
            </w:r>
          </w:p>
        </w:tc>
      </w:tr>
      <w:tr w:rsidR="00693D9B" w:rsidRPr="00D53C94" w14:paraId="6E2300DC"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0BA0FE4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SUSTAINABLE TOURISM STRATEGIES TO CONSERVE AND VALORISE THE MEDITERRANEAN COASTAL AND MARITIME NATURAL HERITAGE</w:t>
            </w:r>
          </w:p>
        </w:tc>
        <w:tc>
          <w:tcPr>
            <w:tcW w:w="536" w:type="pct"/>
            <w:shd w:val="clear" w:color="auto" w:fill="FFFFFF" w:themeFill="background1"/>
            <w:tcMar>
              <w:top w:w="2" w:type="dxa"/>
              <w:left w:w="2" w:type="dxa"/>
              <w:bottom w:w="0" w:type="dxa"/>
              <w:right w:w="2" w:type="dxa"/>
            </w:tcMar>
            <w:vAlign w:val="bottom"/>
          </w:tcPr>
          <w:p w14:paraId="3A47122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INHERIT</w:t>
            </w:r>
          </w:p>
        </w:tc>
        <w:tc>
          <w:tcPr>
            <w:tcW w:w="647" w:type="pct"/>
            <w:shd w:val="clear" w:color="auto" w:fill="FFFFFF" w:themeFill="background1"/>
            <w:tcMar>
              <w:top w:w="2" w:type="dxa"/>
              <w:left w:w="2" w:type="dxa"/>
              <w:bottom w:w="0" w:type="dxa"/>
              <w:right w:w="2" w:type="dxa"/>
            </w:tcMar>
            <w:vAlign w:val="bottom"/>
          </w:tcPr>
          <w:p w14:paraId="538F41E5"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613" w:type="pct"/>
            <w:shd w:val="clear" w:color="auto" w:fill="FFFFFF" w:themeFill="background1"/>
            <w:tcMar>
              <w:top w:w="2" w:type="dxa"/>
              <w:left w:w="2" w:type="dxa"/>
              <w:bottom w:w="0" w:type="dxa"/>
              <w:right w:w="2" w:type="dxa"/>
            </w:tcMar>
            <w:vAlign w:val="bottom"/>
          </w:tcPr>
          <w:p w14:paraId="39DFDA17"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31" w:type="pct"/>
            <w:shd w:val="clear" w:color="auto" w:fill="FFFFFF" w:themeFill="background1"/>
            <w:tcMar>
              <w:top w:w="2" w:type="dxa"/>
              <w:left w:w="2" w:type="dxa"/>
              <w:bottom w:w="0" w:type="dxa"/>
              <w:right w:w="2" w:type="dxa"/>
            </w:tcMar>
            <w:vAlign w:val="bottom"/>
          </w:tcPr>
          <w:p w14:paraId="5BBE6D6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Cipar, Portugal, Crna Gora, Hrvatska, Grčka, Španjolska, Francuska, Malta, Slovenija, Italija</w:t>
            </w:r>
          </w:p>
        </w:tc>
        <w:tc>
          <w:tcPr>
            <w:tcW w:w="561" w:type="pct"/>
            <w:shd w:val="clear" w:color="auto" w:fill="FFFFFF" w:themeFill="background1"/>
            <w:tcMar>
              <w:top w:w="2" w:type="dxa"/>
              <w:left w:w="2" w:type="dxa"/>
              <w:bottom w:w="0" w:type="dxa"/>
              <w:right w:w="2" w:type="dxa"/>
            </w:tcMar>
            <w:vAlign w:val="bottom"/>
          </w:tcPr>
          <w:p w14:paraId="337832C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5 612 660.00</w:t>
            </w:r>
          </w:p>
        </w:tc>
        <w:tc>
          <w:tcPr>
            <w:tcW w:w="541" w:type="pct"/>
            <w:shd w:val="clear" w:color="auto" w:fill="FFFFFF" w:themeFill="background1"/>
            <w:tcMar>
              <w:top w:w="2" w:type="dxa"/>
              <w:left w:w="2" w:type="dxa"/>
              <w:bottom w:w="0" w:type="dxa"/>
              <w:right w:w="2" w:type="dxa"/>
            </w:tcMar>
            <w:vAlign w:val="bottom"/>
          </w:tcPr>
          <w:p w14:paraId="2541E4A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4 770 761.00</w:t>
            </w:r>
          </w:p>
        </w:tc>
        <w:tc>
          <w:tcPr>
            <w:tcW w:w="815" w:type="pct"/>
            <w:shd w:val="clear" w:color="auto" w:fill="FFFFFF" w:themeFill="background1"/>
            <w:vAlign w:val="center"/>
          </w:tcPr>
          <w:p w14:paraId="6BEC9528"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Zaštititi prirodnu baštinu u morskim/obalnim područjima</w:t>
            </w:r>
          </w:p>
        </w:tc>
      </w:tr>
      <w:tr w:rsidR="00693D9B" w:rsidRPr="00D53C94" w14:paraId="72293C15"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4FE4F653"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Fishing TOURIsm for a Sustainable tourism development in the MEDiterranean area</w:t>
            </w:r>
          </w:p>
        </w:tc>
        <w:tc>
          <w:tcPr>
            <w:tcW w:w="536" w:type="pct"/>
            <w:shd w:val="clear" w:color="auto" w:fill="FFFFFF" w:themeFill="background1"/>
            <w:tcMar>
              <w:top w:w="2" w:type="dxa"/>
              <w:left w:w="2" w:type="dxa"/>
              <w:bottom w:w="0" w:type="dxa"/>
              <w:right w:w="2" w:type="dxa"/>
            </w:tcMar>
            <w:vAlign w:val="bottom"/>
          </w:tcPr>
          <w:p w14:paraId="1DCAB87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TOURISMED</w:t>
            </w:r>
          </w:p>
        </w:tc>
        <w:tc>
          <w:tcPr>
            <w:tcW w:w="647" w:type="pct"/>
            <w:shd w:val="clear" w:color="auto" w:fill="FFFFFF" w:themeFill="background1"/>
            <w:tcMar>
              <w:top w:w="2" w:type="dxa"/>
              <w:left w:w="2" w:type="dxa"/>
              <w:bottom w:w="0" w:type="dxa"/>
              <w:right w:w="2" w:type="dxa"/>
            </w:tcMar>
            <w:vAlign w:val="bottom"/>
          </w:tcPr>
          <w:p w14:paraId="0513F07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InterregMED</w:t>
            </w:r>
          </w:p>
        </w:tc>
        <w:tc>
          <w:tcPr>
            <w:tcW w:w="613" w:type="pct"/>
            <w:shd w:val="clear" w:color="auto" w:fill="FFFFFF" w:themeFill="background1"/>
            <w:tcMar>
              <w:top w:w="2" w:type="dxa"/>
              <w:left w:w="2" w:type="dxa"/>
              <w:bottom w:w="0" w:type="dxa"/>
              <w:right w:w="2" w:type="dxa"/>
            </w:tcMar>
            <w:vAlign w:val="bottom"/>
          </w:tcPr>
          <w:p w14:paraId="68FDF93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Održivi turizam</w:t>
            </w:r>
          </w:p>
        </w:tc>
        <w:tc>
          <w:tcPr>
            <w:tcW w:w="531" w:type="pct"/>
            <w:shd w:val="clear" w:color="auto" w:fill="FFFFFF" w:themeFill="background1"/>
            <w:tcMar>
              <w:top w:w="2" w:type="dxa"/>
              <w:left w:w="2" w:type="dxa"/>
              <w:bottom w:w="0" w:type="dxa"/>
              <w:right w:w="2" w:type="dxa"/>
            </w:tcMar>
            <w:vAlign w:val="bottom"/>
          </w:tcPr>
          <w:p w14:paraId="724FE02B"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Italija, Albanija, Cipar, Grčka, Francuska, Španjolska</w:t>
            </w:r>
          </w:p>
        </w:tc>
        <w:tc>
          <w:tcPr>
            <w:tcW w:w="561" w:type="pct"/>
            <w:shd w:val="clear" w:color="auto" w:fill="FFFFFF" w:themeFill="background1"/>
            <w:tcMar>
              <w:top w:w="2" w:type="dxa"/>
              <w:left w:w="2" w:type="dxa"/>
              <w:bottom w:w="0" w:type="dxa"/>
              <w:right w:w="2" w:type="dxa"/>
            </w:tcMar>
            <w:vAlign w:val="bottom"/>
          </w:tcPr>
          <w:p w14:paraId="7D57BC3E"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2 157 900.00</w:t>
            </w:r>
          </w:p>
        </w:tc>
        <w:tc>
          <w:tcPr>
            <w:tcW w:w="541" w:type="pct"/>
            <w:shd w:val="clear" w:color="auto" w:fill="FFFFFF" w:themeFill="background1"/>
            <w:tcMar>
              <w:top w:w="2" w:type="dxa"/>
              <w:left w:w="2" w:type="dxa"/>
              <w:bottom w:w="0" w:type="dxa"/>
              <w:right w:w="2" w:type="dxa"/>
            </w:tcMar>
            <w:vAlign w:val="bottom"/>
          </w:tcPr>
          <w:p w14:paraId="29DD82A6"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EUR 1 700 620.00</w:t>
            </w:r>
          </w:p>
        </w:tc>
        <w:tc>
          <w:tcPr>
            <w:tcW w:w="815" w:type="pct"/>
            <w:shd w:val="clear" w:color="auto" w:fill="FFFFFF" w:themeFill="background1"/>
            <w:vAlign w:val="center"/>
          </w:tcPr>
          <w:p w14:paraId="31E9D1FA"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Razvoj poslovnog modela ribarskog turizma za mala i srednja poduzeća</w:t>
            </w:r>
          </w:p>
        </w:tc>
      </w:tr>
      <w:tr w:rsidR="00693D9B" w:rsidRPr="00D53C94" w14:paraId="48E8AF36" w14:textId="77777777" w:rsidTr="00C13240">
        <w:trPr>
          <w:trHeight w:val="452"/>
        </w:trPr>
        <w:tc>
          <w:tcPr>
            <w:tcW w:w="756" w:type="pct"/>
            <w:shd w:val="clear" w:color="auto" w:fill="FFFFFF" w:themeFill="background1"/>
            <w:tcMar>
              <w:top w:w="2" w:type="dxa"/>
              <w:left w:w="2" w:type="dxa"/>
              <w:bottom w:w="0" w:type="dxa"/>
              <w:right w:w="2" w:type="dxa"/>
            </w:tcMar>
            <w:vAlign w:val="bottom"/>
          </w:tcPr>
          <w:p w14:paraId="32F2F0C9"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ZADAR BAŠTINI - Integrirani kulturni program Grada Zadra 2020</w:t>
            </w:r>
          </w:p>
        </w:tc>
        <w:tc>
          <w:tcPr>
            <w:tcW w:w="536" w:type="pct"/>
            <w:shd w:val="clear" w:color="auto" w:fill="FFFFFF" w:themeFill="background1"/>
            <w:tcMar>
              <w:top w:w="2" w:type="dxa"/>
              <w:left w:w="2" w:type="dxa"/>
              <w:bottom w:w="0" w:type="dxa"/>
              <w:right w:w="2" w:type="dxa"/>
            </w:tcMar>
            <w:vAlign w:val="bottom"/>
          </w:tcPr>
          <w:p w14:paraId="2D0C0BF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 </w:t>
            </w:r>
          </w:p>
        </w:tc>
        <w:tc>
          <w:tcPr>
            <w:tcW w:w="647" w:type="pct"/>
            <w:shd w:val="clear" w:color="auto" w:fill="FFFFFF" w:themeFill="background1"/>
            <w:tcMar>
              <w:top w:w="2" w:type="dxa"/>
              <w:left w:w="2" w:type="dxa"/>
              <w:bottom w:w="0" w:type="dxa"/>
              <w:right w:w="2" w:type="dxa"/>
            </w:tcMar>
            <w:vAlign w:val="bottom"/>
          </w:tcPr>
          <w:p w14:paraId="4232C384"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Competitiveness and Cohesion OP</w:t>
            </w:r>
          </w:p>
        </w:tc>
        <w:tc>
          <w:tcPr>
            <w:tcW w:w="613" w:type="pct"/>
            <w:shd w:val="clear" w:color="auto" w:fill="FFFFFF" w:themeFill="background1"/>
            <w:tcMar>
              <w:top w:w="2" w:type="dxa"/>
              <w:left w:w="2" w:type="dxa"/>
              <w:bottom w:w="0" w:type="dxa"/>
              <w:right w:w="2" w:type="dxa"/>
            </w:tcMar>
            <w:vAlign w:val="bottom"/>
          </w:tcPr>
          <w:p w14:paraId="308363D0"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Zaštita okoliša i održivost resursa</w:t>
            </w:r>
          </w:p>
        </w:tc>
        <w:tc>
          <w:tcPr>
            <w:tcW w:w="531" w:type="pct"/>
            <w:shd w:val="clear" w:color="auto" w:fill="FFFFFF" w:themeFill="background1"/>
            <w:tcMar>
              <w:top w:w="2" w:type="dxa"/>
              <w:left w:w="2" w:type="dxa"/>
              <w:bottom w:w="0" w:type="dxa"/>
              <w:right w:w="2" w:type="dxa"/>
            </w:tcMar>
            <w:vAlign w:val="bottom"/>
          </w:tcPr>
          <w:p w14:paraId="3B98F9A1"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Hrvatska</w:t>
            </w:r>
          </w:p>
        </w:tc>
        <w:tc>
          <w:tcPr>
            <w:tcW w:w="561" w:type="pct"/>
            <w:shd w:val="clear" w:color="auto" w:fill="FFFFFF" w:themeFill="background1"/>
            <w:tcMar>
              <w:top w:w="2" w:type="dxa"/>
              <w:left w:w="2" w:type="dxa"/>
              <w:bottom w:w="0" w:type="dxa"/>
              <w:right w:w="2" w:type="dxa"/>
            </w:tcMar>
            <w:vAlign w:val="bottom"/>
          </w:tcPr>
          <w:p w14:paraId="76AD71DF"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66.461.390,13 kn</w:t>
            </w:r>
          </w:p>
        </w:tc>
        <w:tc>
          <w:tcPr>
            <w:tcW w:w="541" w:type="pct"/>
            <w:shd w:val="clear" w:color="auto" w:fill="FFFFFF" w:themeFill="background1"/>
            <w:tcMar>
              <w:top w:w="2" w:type="dxa"/>
              <w:left w:w="2" w:type="dxa"/>
              <w:bottom w:w="0" w:type="dxa"/>
              <w:right w:w="2" w:type="dxa"/>
            </w:tcMar>
            <w:vAlign w:val="bottom"/>
          </w:tcPr>
          <w:p w14:paraId="76F676CA" w14:textId="77777777" w:rsidR="00F155D3" w:rsidRPr="00D53C94" w:rsidRDefault="00F155D3" w:rsidP="00F155D3">
            <w:pPr>
              <w:rPr>
                <w:rFonts w:ascii="Arial" w:hAnsi="Arial" w:cs="Arial"/>
                <w:color w:val="000000"/>
                <w:sz w:val="16"/>
                <w:szCs w:val="16"/>
                <w:lang w:val="hr-HR"/>
              </w:rPr>
            </w:pPr>
            <w:r w:rsidRPr="00D53C94">
              <w:rPr>
                <w:rFonts w:ascii="Arial" w:hAnsi="Arial" w:cs="Arial"/>
                <w:color w:val="000000"/>
                <w:sz w:val="16"/>
                <w:szCs w:val="16"/>
                <w:lang w:val="hr-HR"/>
              </w:rPr>
              <w:t>85,00%</w:t>
            </w:r>
          </w:p>
        </w:tc>
        <w:tc>
          <w:tcPr>
            <w:tcW w:w="815" w:type="pct"/>
            <w:shd w:val="clear" w:color="auto" w:fill="FFFFFF" w:themeFill="background1"/>
            <w:vAlign w:val="center"/>
          </w:tcPr>
          <w:p w14:paraId="68380A1B"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t>Poticaj poduzetnika za inovativne proizvode/usluge</w:t>
            </w:r>
          </w:p>
        </w:tc>
      </w:tr>
    </w:tbl>
    <w:p w14:paraId="219678B2" w14:textId="77777777" w:rsidR="00F155D3" w:rsidRPr="00D53C94" w:rsidRDefault="00F155D3" w:rsidP="00F155D3">
      <w:pPr>
        <w:rPr>
          <w:rFonts w:ascii="Arial" w:hAnsi="Arial" w:cs="Arial"/>
          <w:sz w:val="16"/>
          <w:szCs w:val="16"/>
          <w:lang w:val="hr-HR"/>
        </w:rPr>
      </w:pPr>
    </w:p>
    <w:p w14:paraId="24A1027B" w14:textId="77777777" w:rsidR="00F155D3" w:rsidRPr="00D53C94" w:rsidRDefault="00F155D3" w:rsidP="00F155D3">
      <w:pPr>
        <w:rPr>
          <w:rFonts w:ascii="Arial" w:hAnsi="Arial" w:cs="Arial"/>
          <w:sz w:val="16"/>
          <w:szCs w:val="16"/>
          <w:lang w:val="hr-HR"/>
        </w:rPr>
      </w:pPr>
      <w:r w:rsidRPr="00D53C94">
        <w:rPr>
          <w:rFonts w:ascii="Arial" w:hAnsi="Arial" w:cs="Arial"/>
          <w:sz w:val="16"/>
          <w:szCs w:val="16"/>
          <w:lang w:val="hr-HR"/>
        </w:rPr>
        <w:br w:type="page"/>
      </w:r>
    </w:p>
    <w:p w14:paraId="4FE8FCE7" w14:textId="32AE6CAC" w:rsidR="00F155D3" w:rsidRPr="00D53C94" w:rsidRDefault="007F3A8E" w:rsidP="007F3A8E">
      <w:pPr>
        <w:pStyle w:val="Caption"/>
        <w:rPr>
          <w:rFonts w:cs="Arial"/>
          <w:b w:val="0"/>
          <w:sz w:val="20"/>
          <w:szCs w:val="20"/>
          <w:lang w:val="hr-HR"/>
        </w:rPr>
      </w:pPr>
      <w:bookmarkStart w:id="63" w:name="_Toc101772050"/>
      <w:r w:rsidRPr="00D53C94">
        <w:rPr>
          <w:lang w:val="hr-HR"/>
        </w:rPr>
        <w:lastRenderedPageBreak/>
        <w:t xml:space="preserve">Tablica </w:t>
      </w:r>
      <w:r w:rsidRPr="00D53C94">
        <w:rPr>
          <w:lang w:val="hr-HR"/>
        </w:rPr>
        <w:fldChar w:fldCharType="begin"/>
      </w:r>
      <w:r w:rsidRPr="00D53C94">
        <w:rPr>
          <w:lang w:val="hr-HR"/>
        </w:rPr>
        <w:instrText xml:space="preserve"> SEQ Tablica \* ARABIC </w:instrText>
      </w:r>
      <w:r w:rsidRPr="00D53C94">
        <w:rPr>
          <w:lang w:val="hr-HR"/>
        </w:rPr>
        <w:fldChar w:fldCharType="separate"/>
      </w:r>
      <w:r w:rsidRPr="00D53C94">
        <w:rPr>
          <w:lang w:val="hr-HR"/>
        </w:rPr>
        <w:t>16</w:t>
      </w:r>
      <w:r w:rsidRPr="00D53C94">
        <w:rPr>
          <w:lang w:val="hr-HR"/>
        </w:rPr>
        <w:fldChar w:fldCharType="end"/>
      </w:r>
      <w:r w:rsidRPr="00D53C94">
        <w:rPr>
          <w:lang w:val="hr-HR"/>
        </w:rPr>
        <w:t xml:space="preserve">. </w:t>
      </w:r>
      <w:r w:rsidR="00F155D3" w:rsidRPr="00D53C94">
        <w:rPr>
          <w:rFonts w:cs="Arial"/>
          <w:sz w:val="20"/>
          <w:szCs w:val="20"/>
          <w:lang w:val="hr-HR"/>
        </w:rPr>
        <w:t>Projekt: Adriatic-Ionian Region Cultural Routes Tourism Governance Model: An Opportunity for the EUSAIR Area (AIR Cultural Routes)</w:t>
      </w:r>
      <w:bookmarkEnd w:id="63"/>
    </w:p>
    <w:p w14:paraId="54C97902" w14:textId="138439C2" w:rsidR="00F155D3" w:rsidRPr="00D53C94" w:rsidRDefault="00693D9B" w:rsidP="00C82FA5">
      <w:pPr>
        <w:spacing w:after="160" w:line="259" w:lineRule="auto"/>
        <w:rPr>
          <w:rFonts w:ascii="Arial" w:hAnsi="Arial" w:cs="Arial"/>
          <w:sz w:val="20"/>
          <w:szCs w:val="20"/>
          <w:lang w:val="hr-HR"/>
        </w:rPr>
      </w:pPr>
      <w:r w:rsidRPr="00D53C94">
        <w:rPr>
          <w:rFonts w:ascii="Arial" w:hAnsi="Arial" w:cs="Arial"/>
          <w:sz w:val="20"/>
          <w:szCs w:val="20"/>
          <w:lang w:val="hr-HR"/>
        </w:rPr>
        <w:t xml:space="preserve">Ključne teme su modeli upravljanja, kulturne rute i integrirani lokalni razvoj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26"/>
        <w:gridCol w:w="923"/>
        <w:gridCol w:w="907"/>
        <w:gridCol w:w="1134"/>
        <w:gridCol w:w="991"/>
        <w:gridCol w:w="1277"/>
        <w:gridCol w:w="1558"/>
      </w:tblGrid>
      <w:tr w:rsidR="00C13240" w:rsidRPr="00D53C94" w14:paraId="4371D8DA" w14:textId="77777777" w:rsidTr="00C13240">
        <w:trPr>
          <w:trHeight w:val="508"/>
        </w:trPr>
        <w:tc>
          <w:tcPr>
            <w:tcW w:w="868" w:type="pct"/>
            <w:shd w:val="clear" w:color="auto" w:fill="D9D9D9" w:themeFill="background1" w:themeFillShade="D9"/>
            <w:tcMar>
              <w:top w:w="2" w:type="dxa"/>
              <w:left w:w="2" w:type="dxa"/>
              <w:bottom w:w="0" w:type="dxa"/>
              <w:right w:w="2" w:type="dxa"/>
            </w:tcMar>
            <w:vAlign w:val="bottom"/>
            <w:hideMark/>
          </w:tcPr>
          <w:p w14:paraId="50342F6C" w14:textId="56E3EE3F"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Proje</w:t>
            </w:r>
            <w:r>
              <w:rPr>
                <w:rFonts w:ascii="Arial" w:hAnsi="Arial" w:cs="Arial"/>
                <w:b/>
                <w:sz w:val="16"/>
                <w:szCs w:val="16"/>
                <w:lang w:val="hr-HR"/>
              </w:rPr>
              <w:t>k</w:t>
            </w:r>
            <w:r w:rsidRPr="00D53C94">
              <w:rPr>
                <w:rFonts w:ascii="Arial" w:hAnsi="Arial" w:cs="Arial"/>
                <w:b/>
                <w:sz w:val="16"/>
                <w:szCs w:val="16"/>
                <w:lang w:val="hr-HR"/>
              </w:rPr>
              <w:t>t</w:t>
            </w:r>
          </w:p>
        </w:tc>
        <w:tc>
          <w:tcPr>
            <w:tcW w:w="562" w:type="pct"/>
            <w:shd w:val="clear" w:color="auto" w:fill="D9D9D9" w:themeFill="background1" w:themeFillShade="D9"/>
            <w:tcMar>
              <w:top w:w="2" w:type="dxa"/>
              <w:left w:w="2" w:type="dxa"/>
              <w:bottom w:w="0" w:type="dxa"/>
              <w:right w:w="2" w:type="dxa"/>
            </w:tcMar>
            <w:vAlign w:val="bottom"/>
            <w:hideMark/>
          </w:tcPr>
          <w:p w14:paraId="7D0C1913" w14:textId="565EC969"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Akronim projekta</w:t>
            </w:r>
          </w:p>
        </w:tc>
        <w:tc>
          <w:tcPr>
            <w:tcW w:w="552" w:type="pct"/>
            <w:shd w:val="clear" w:color="auto" w:fill="D9D9D9" w:themeFill="background1" w:themeFillShade="D9"/>
            <w:tcMar>
              <w:top w:w="2" w:type="dxa"/>
              <w:left w:w="2" w:type="dxa"/>
              <w:bottom w:w="0" w:type="dxa"/>
              <w:right w:w="2" w:type="dxa"/>
            </w:tcMar>
            <w:vAlign w:val="bottom"/>
            <w:hideMark/>
          </w:tcPr>
          <w:p w14:paraId="542ADBBF" w14:textId="73F3D925"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Operati</w:t>
            </w:r>
            <w:r>
              <w:rPr>
                <w:rFonts w:ascii="Arial" w:hAnsi="Arial" w:cs="Arial"/>
                <w:b/>
                <w:sz w:val="16"/>
                <w:szCs w:val="16"/>
                <w:lang w:val="hr-HR"/>
              </w:rPr>
              <w:t>vni</w:t>
            </w:r>
            <w:r w:rsidRPr="00D53C94">
              <w:rPr>
                <w:rFonts w:ascii="Arial" w:hAnsi="Arial" w:cs="Arial"/>
                <w:b/>
                <w:sz w:val="16"/>
                <w:szCs w:val="16"/>
                <w:lang w:val="hr-HR"/>
              </w:rPr>
              <w:t xml:space="preserve"> Program</w:t>
            </w:r>
          </w:p>
        </w:tc>
        <w:tc>
          <w:tcPr>
            <w:tcW w:w="690" w:type="pct"/>
            <w:shd w:val="clear" w:color="auto" w:fill="D9D9D9" w:themeFill="background1" w:themeFillShade="D9"/>
            <w:tcMar>
              <w:top w:w="2" w:type="dxa"/>
              <w:left w:w="2" w:type="dxa"/>
              <w:bottom w:w="0" w:type="dxa"/>
              <w:right w:w="2" w:type="dxa"/>
            </w:tcMar>
            <w:vAlign w:val="bottom"/>
            <w:hideMark/>
          </w:tcPr>
          <w:p w14:paraId="0B3D1352" w14:textId="2B0BC1A8" w:rsidR="00C13240" w:rsidRPr="00D53C94" w:rsidRDefault="00C13240" w:rsidP="00C13240">
            <w:pPr>
              <w:jc w:val="center"/>
              <w:rPr>
                <w:rFonts w:ascii="Arial" w:hAnsi="Arial" w:cs="Arial"/>
                <w:b/>
                <w:sz w:val="16"/>
                <w:szCs w:val="16"/>
                <w:lang w:val="hr-HR"/>
              </w:rPr>
            </w:pPr>
            <w:r w:rsidRPr="00D53C94">
              <w:rPr>
                <w:rFonts w:ascii="Arial" w:hAnsi="Arial" w:cs="Arial"/>
                <w:b/>
                <w:sz w:val="16"/>
                <w:szCs w:val="16"/>
                <w:lang w:val="hr-HR"/>
              </w:rPr>
              <w:t>Priorit</w:t>
            </w:r>
            <w:r>
              <w:rPr>
                <w:rFonts w:ascii="Arial" w:hAnsi="Arial" w:cs="Arial"/>
                <w:b/>
                <w:sz w:val="16"/>
                <w:szCs w:val="16"/>
                <w:lang w:val="hr-HR"/>
              </w:rPr>
              <w:t>et</w:t>
            </w:r>
            <w:r w:rsidRPr="00D53C94">
              <w:rPr>
                <w:rFonts w:ascii="Arial" w:hAnsi="Arial" w:cs="Arial"/>
                <w:b/>
                <w:sz w:val="16"/>
                <w:szCs w:val="16"/>
                <w:lang w:val="hr-HR"/>
              </w:rPr>
              <w:t>/</w:t>
            </w:r>
            <w:r>
              <w:rPr>
                <w:rFonts w:ascii="Arial" w:hAnsi="Arial" w:cs="Arial"/>
                <w:b/>
                <w:sz w:val="16"/>
                <w:szCs w:val="16"/>
                <w:lang w:val="hr-HR"/>
              </w:rPr>
              <w:t>jera</w:t>
            </w:r>
          </w:p>
        </w:tc>
        <w:tc>
          <w:tcPr>
            <w:tcW w:w="603" w:type="pct"/>
            <w:shd w:val="clear" w:color="auto" w:fill="D9D9D9" w:themeFill="background1" w:themeFillShade="D9"/>
            <w:tcMar>
              <w:top w:w="2" w:type="dxa"/>
              <w:left w:w="2" w:type="dxa"/>
              <w:bottom w:w="0" w:type="dxa"/>
              <w:right w:w="2" w:type="dxa"/>
            </w:tcMar>
            <w:vAlign w:val="bottom"/>
            <w:hideMark/>
          </w:tcPr>
          <w:p w14:paraId="411AD79A" w14:textId="13FC064F"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Zemlje koje sudjeluju u projektu</w:t>
            </w:r>
          </w:p>
        </w:tc>
        <w:tc>
          <w:tcPr>
            <w:tcW w:w="777" w:type="pct"/>
            <w:shd w:val="clear" w:color="auto" w:fill="D9D9D9" w:themeFill="background1" w:themeFillShade="D9"/>
            <w:tcMar>
              <w:top w:w="2" w:type="dxa"/>
              <w:left w:w="2" w:type="dxa"/>
              <w:bottom w:w="0" w:type="dxa"/>
              <w:right w:w="2" w:type="dxa"/>
            </w:tcMar>
            <w:vAlign w:val="bottom"/>
            <w:hideMark/>
          </w:tcPr>
          <w:p w14:paraId="3DCE0C3B" w14:textId="556EC97F"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Ukupni proračun</w:t>
            </w:r>
          </w:p>
        </w:tc>
        <w:tc>
          <w:tcPr>
            <w:tcW w:w="948" w:type="pct"/>
            <w:shd w:val="clear" w:color="auto" w:fill="D9D9D9" w:themeFill="background1" w:themeFillShade="D9"/>
            <w:tcMar>
              <w:top w:w="2" w:type="dxa"/>
              <w:left w:w="2" w:type="dxa"/>
              <w:bottom w:w="0" w:type="dxa"/>
              <w:right w:w="2" w:type="dxa"/>
            </w:tcMar>
            <w:vAlign w:val="bottom"/>
            <w:hideMark/>
          </w:tcPr>
          <w:p w14:paraId="24B812BF" w14:textId="0A36EC56" w:rsidR="00C13240" w:rsidRPr="00D53C94" w:rsidRDefault="00C13240" w:rsidP="00C13240">
            <w:pPr>
              <w:jc w:val="center"/>
              <w:rPr>
                <w:rFonts w:ascii="Arial" w:hAnsi="Arial" w:cs="Arial"/>
                <w:b/>
                <w:sz w:val="16"/>
                <w:szCs w:val="16"/>
                <w:lang w:val="hr-HR"/>
              </w:rPr>
            </w:pPr>
            <w:r>
              <w:rPr>
                <w:rFonts w:ascii="Arial" w:hAnsi="Arial" w:cs="Arial"/>
                <w:b/>
                <w:sz w:val="16"/>
                <w:szCs w:val="16"/>
                <w:lang w:val="hr-HR"/>
              </w:rPr>
              <w:t>EU doprinos</w:t>
            </w:r>
          </w:p>
        </w:tc>
      </w:tr>
      <w:tr w:rsidR="00693D9B" w:rsidRPr="00D53C94" w14:paraId="3862A877" w14:textId="77777777" w:rsidTr="00C13240">
        <w:trPr>
          <w:trHeight w:val="452"/>
        </w:trPr>
        <w:tc>
          <w:tcPr>
            <w:tcW w:w="868" w:type="pct"/>
            <w:shd w:val="clear" w:color="auto" w:fill="auto"/>
            <w:tcMar>
              <w:top w:w="2" w:type="dxa"/>
              <w:left w:w="2" w:type="dxa"/>
              <w:bottom w:w="0" w:type="dxa"/>
              <w:right w:w="2" w:type="dxa"/>
            </w:tcMar>
            <w:vAlign w:val="bottom"/>
            <w:hideMark/>
          </w:tcPr>
          <w:p w14:paraId="01990CC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Quality Network on Sustainable Tourism</w:t>
            </w:r>
          </w:p>
        </w:tc>
        <w:tc>
          <w:tcPr>
            <w:tcW w:w="562" w:type="pct"/>
            <w:shd w:val="clear" w:color="auto" w:fill="auto"/>
            <w:tcMar>
              <w:top w:w="2" w:type="dxa"/>
              <w:left w:w="2" w:type="dxa"/>
              <w:bottom w:w="0" w:type="dxa"/>
              <w:right w:w="2" w:type="dxa"/>
            </w:tcMar>
            <w:vAlign w:val="bottom"/>
            <w:hideMark/>
          </w:tcPr>
          <w:p w14:paraId="678BB8C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QNeST</w:t>
            </w:r>
          </w:p>
        </w:tc>
        <w:tc>
          <w:tcPr>
            <w:tcW w:w="552" w:type="pct"/>
            <w:shd w:val="clear" w:color="auto" w:fill="auto"/>
            <w:tcMar>
              <w:top w:w="2" w:type="dxa"/>
              <w:left w:w="2" w:type="dxa"/>
              <w:bottom w:w="0" w:type="dxa"/>
              <w:right w:w="2" w:type="dxa"/>
            </w:tcMar>
            <w:vAlign w:val="bottom"/>
            <w:hideMark/>
          </w:tcPr>
          <w:p w14:paraId="763CBAF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ADRION</w:t>
            </w:r>
          </w:p>
        </w:tc>
        <w:tc>
          <w:tcPr>
            <w:tcW w:w="690" w:type="pct"/>
            <w:shd w:val="clear" w:color="auto" w:fill="auto"/>
            <w:tcMar>
              <w:top w:w="2" w:type="dxa"/>
              <w:left w:w="2" w:type="dxa"/>
              <w:bottom w:w="0" w:type="dxa"/>
              <w:right w:w="2" w:type="dxa"/>
            </w:tcMar>
            <w:vAlign w:val="bottom"/>
            <w:hideMark/>
          </w:tcPr>
          <w:p w14:paraId="12DE0AD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Održiva regija</w:t>
            </w:r>
          </w:p>
        </w:tc>
        <w:tc>
          <w:tcPr>
            <w:tcW w:w="603" w:type="pct"/>
            <w:shd w:val="clear" w:color="auto" w:fill="auto"/>
            <w:tcMar>
              <w:top w:w="2" w:type="dxa"/>
              <w:left w:w="2" w:type="dxa"/>
              <w:bottom w:w="0" w:type="dxa"/>
              <w:right w:w="2" w:type="dxa"/>
            </w:tcMar>
            <w:vAlign w:val="bottom"/>
            <w:hideMark/>
          </w:tcPr>
          <w:p w14:paraId="6B51F9D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 Hrvatska, Italija, Crna Gora, Slovenija</w:t>
            </w:r>
          </w:p>
        </w:tc>
        <w:tc>
          <w:tcPr>
            <w:tcW w:w="777" w:type="pct"/>
            <w:shd w:val="clear" w:color="auto" w:fill="auto"/>
            <w:tcMar>
              <w:top w:w="2" w:type="dxa"/>
              <w:left w:w="2" w:type="dxa"/>
              <w:bottom w:w="0" w:type="dxa"/>
              <w:right w:w="2" w:type="dxa"/>
            </w:tcMar>
            <w:vAlign w:val="bottom"/>
            <w:hideMark/>
          </w:tcPr>
          <w:p w14:paraId="42E9DDD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1,465,662.95</w:t>
            </w:r>
          </w:p>
        </w:tc>
        <w:tc>
          <w:tcPr>
            <w:tcW w:w="948" w:type="pct"/>
            <w:shd w:val="clear" w:color="auto" w:fill="auto"/>
            <w:tcMar>
              <w:top w:w="2" w:type="dxa"/>
              <w:left w:w="2" w:type="dxa"/>
              <w:bottom w:w="0" w:type="dxa"/>
              <w:right w:w="2" w:type="dxa"/>
            </w:tcMar>
            <w:vAlign w:val="bottom"/>
            <w:hideMark/>
          </w:tcPr>
          <w:p w14:paraId="20F007A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1,126,813.48 IPAII budžet 119,000.00</w:t>
            </w:r>
          </w:p>
        </w:tc>
      </w:tr>
      <w:tr w:rsidR="00693D9B" w:rsidRPr="00D53C94" w14:paraId="69EA1B56" w14:textId="77777777" w:rsidTr="00C13240">
        <w:trPr>
          <w:trHeight w:val="449"/>
        </w:trPr>
        <w:tc>
          <w:tcPr>
            <w:tcW w:w="868" w:type="pct"/>
            <w:shd w:val="clear" w:color="auto" w:fill="auto"/>
            <w:tcMar>
              <w:top w:w="2" w:type="dxa"/>
              <w:left w:w="2" w:type="dxa"/>
              <w:bottom w:w="0" w:type="dxa"/>
              <w:right w:w="2" w:type="dxa"/>
            </w:tcMar>
            <w:vAlign w:val="bottom"/>
            <w:hideMark/>
          </w:tcPr>
          <w:p w14:paraId="3BE5B0D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Adriatic Landscape Interpretation Network</w:t>
            </w:r>
          </w:p>
        </w:tc>
        <w:tc>
          <w:tcPr>
            <w:tcW w:w="562" w:type="pct"/>
            <w:shd w:val="clear" w:color="auto" w:fill="auto"/>
            <w:tcMar>
              <w:top w:w="2" w:type="dxa"/>
              <w:left w:w="2" w:type="dxa"/>
              <w:bottom w:w="0" w:type="dxa"/>
              <w:right w:w="2" w:type="dxa"/>
            </w:tcMar>
            <w:vAlign w:val="bottom"/>
            <w:hideMark/>
          </w:tcPr>
          <w:p w14:paraId="75BE69F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ADRILINK</w:t>
            </w:r>
          </w:p>
        </w:tc>
        <w:tc>
          <w:tcPr>
            <w:tcW w:w="552" w:type="pct"/>
            <w:shd w:val="clear" w:color="auto" w:fill="auto"/>
            <w:tcMar>
              <w:top w:w="2" w:type="dxa"/>
              <w:left w:w="2" w:type="dxa"/>
              <w:bottom w:w="0" w:type="dxa"/>
              <w:right w:w="2" w:type="dxa"/>
            </w:tcMar>
            <w:vAlign w:val="bottom"/>
            <w:hideMark/>
          </w:tcPr>
          <w:p w14:paraId="24F33F1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ADRION</w:t>
            </w:r>
          </w:p>
        </w:tc>
        <w:tc>
          <w:tcPr>
            <w:tcW w:w="690" w:type="pct"/>
            <w:shd w:val="clear" w:color="auto" w:fill="auto"/>
            <w:tcMar>
              <w:top w:w="2" w:type="dxa"/>
              <w:left w:w="2" w:type="dxa"/>
              <w:bottom w:w="0" w:type="dxa"/>
              <w:right w:w="2" w:type="dxa"/>
            </w:tcMar>
            <w:vAlign w:val="bottom"/>
            <w:hideMark/>
          </w:tcPr>
          <w:p w14:paraId="22C7DE4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Održiva regija </w:t>
            </w:r>
          </w:p>
        </w:tc>
        <w:tc>
          <w:tcPr>
            <w:tcW w:w="603" w:type="pct"/>
            <w:shd w:val="clear" w:color="auto" w:fill="auto"/>
            <w:tcMar>
              <w:top w:w="2" w:type="dxa"/>
              <w:left w:w="2" w:type="dxa"/>
              <w:bottom w:w="0" w:type="dxa"/>
              <w:right w:w="2" w:type="dxa"/>
            </w:tcMar>
            <w:vAlign w:val="bottom"/>
            <w:hideMark/>
          </w:tcPr>
          <w:p w14:paraId="68A6EE8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Albanija, BIH, Italija, Grčka, Hrvatska, Srbija</w:t>
            </w:r>
          </w:p>
        </w:tc>
        <w:tc>
          <w:tcPr>
            <w:tcW w:w="777" w:type="pct"/>
            <w:shd w:val="clear" w:color="auto" w:fill="auto"/>
            <w:tcMar>
              <w:top w:w="2" w:type="dxa"/>
              <w:left w:w="2" w:type="dxa"/>
              <w:bottom w:w="0" w:type="dxa"/>
              <w:right w:w="2" w:type="dxa"/>
            </w:tcMar>
            <w:vAlign w:val="bottom"/>
            <w:hideMark/>
          </w:tcPr>
          <w:p w14:paraId="6718CB3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2,409,446.70</w:t>
            </w:r>
          </w:p>
        </w:tc>
        <w:tc>
          <w:tcPr>
            <w:tcW w:w="948" w:type="pct"/>
            <w:shd w:val="clear" w:color="auto" w:fill="auto"/>
            <w:tcMar>
              <w:top w:w="2" w:type="dxa"/>
              <w:left w:w="2" w:type="dxa"/>
              <w:bottom w:w="0" w:type="dxa"/>
              <w:right w:w="2" w:type="dxa"/>
            </w:tcMar>
            <w:vAlign w:val="bottom"/>
            <w:hideMark/>
          </w:tcPr>
          <w:p w14:paraId="3D38DC9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1,221,732.79</w:t>
            </w:r>
            <w:r w:rsidRPr="00D53C94">
              <w:rPr>
                <w:rFonts w:ascii="Arial" w:hAnsi="Arial" w:cs="Arial"/>
                <w:sz w:val="16"/>
                <w:szCs w:val="16"/>
                <w:lang w:val="hr-HR"/>
              </w:rPr>
              <w:br/>
              <w:t>IPAII budžet EUR 826,296.90</w:t>
            </w:r>
          </w:p>
        </w:tc>
      </w:tr>
      <w:tr w:rsidR="00693D9B" w:rsidRPr="00D53C94" w14:paraId="44454E0A" w14:textId="77777777" w:rsidTr="00C13240">
        <w:trPr>
          <w:trHeight w:val="449"/>
        </w:trPr>
        <w:tc>
          <w:tcPr>
            <w:tcW w:w="868" w:type="pct"/>
            <w:shd w:val="clear" w:color="auto" w:fill="auto"/>
            <w:tcMar>
              <w:top w:w="2" w:type="dxa"/>
              <w:left w:w="2" w:type="dxa"/>
              <w:bottom w:w="0" w:type="dxa"/>
              <w:right w:w="2" w:type="dxa"/>
            </w:tcMar>
            <w:vAlign w:val="bottom"/>
            <w:hideMark/>
          </w:tcPr>
          <w:p w14:paraId="55279D5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Heritage for Innovative and Sustainable TOurist Regions in Italy and Croatia</w:t>
            </w:r>
          </w:p>
        </w:tc>
        <w:tc>
          <w:tcPr>
            <w:tcW w:w="562" w:type="pct"/>
            <w:shd w:val="clear" w:color="auto" w:fill="auto"/>
            <w:tcMar>
              <w:top w:w="2" w:type="dxa"/>
              <w:left w:w="2" w:type="dxa"/>
              <w:bottom w:w="0" w:type="dxa"/>
              <w:right w:w="2" w:type="dxa"/>
            </w:tcMar>
            <w:vAlign w:val="bottom"/>
            <w:hideMark/>
          </w:tcPr>
          <w:p w14:paraId="6BCAF58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HISTORIC</w:t>
            </w:r>
          </w:p>
        </w:tc>
        <w:tc>
          <w:tcPr>
            <w:tcW w:w="552" w:type="pct"/>
            <w:shd w:val="clear" w:color="auto" w:fill="auto"/>
            <w:tcMar>
              <w:top w:w="2" w:type="dxa"/>
              <w:left w:w="2" w:type="dxa"/>
              <w:bottom w:w="0" w:type="dxa"/>
              <w:right w:w="2" w:type="dxa"/>
            </w:tcMar>
            <w:vAlign w:val="bottom"/>
            <w:hideMark/>
          </w:tcPr>
          <w:p w14:paraId="643B2D3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Italy-Croatia</w:t>
            </w:r>
          </w:p>
        </w:tc>
        <w:tc>
          <w:tcPr>
            <w:tcW w:w="690" w:type="pct"/>
            <w:shd w:val="clear" w:color="auto" w:fill="auto"/>
            <w:tcMar>
              <w:top w:w="2" w:type="dxa"/>
              <w:left w:w="2" w:type="dxa"/>
              <w:bottom w:w="0" w:type="dxa"/>
              <w:right w:w="2" w:type="dxa"/>
            </w:tcMar>
            <w:vAlign w:val="bottom"/>
            <w:hideMark/>
          </w:tcPr>
          <w:p w14:paraId="4D426EB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Okoliš i kulturna baština</w:t>
            </w:r>
          </w:p>
        </w:tc>
        <w:tc>
          <w:tcPr>
            <w:tcW w:w="603" w:type="pct"/>
            <w:shd w:val="clear" w:color="auto" w:fill="auto"/>
            <w:tcMar>
              <w:top w:w="2" w:type="dxa"/>
              <w:left w:w="2" w:type="dxa"/>
              <w:bottom w:w="0" w:type="dxa"/>
              <w:right w:w="2" w:type="dxa"/>
            </w:tcMar>
            <w:vAlign w:val="bottom"/>
            <w:hideMark/>
          </w:tcPr>
          <w:p w14:paraId="089E7D9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Hrvatska, Italija </w:t>
            </w:r>
          </w:p>
        </w:tc>
        <w:tc>
          <w:tcPr>
            <w:tcW w:w="777" w:type="pct"/>
            <w:shd w:val="clear" w:color="auto" w:fill="auto"/>
            <w:tcMar>
              <w:top w:w="2" w:type="dxa"/>
              <w:left w:w="2" w:type="dxa"/>
              <w:bottom w:w="0" w:type="dxa"/>
              <w:right w:w="2" w:type="dxa"/>
            </w:tcMar>
            <w:vAlign w:val="bottom"/>
            <w:hideMark/>
          </w:tcPr>
          <w:p w14:paraId="434496D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2.432.995,75</w:t>
            </w:r>
          </w:p>
        </w:tc>
        <w:tc>
          <w:tcPr>
            <w:tcW w:w="948" w:type="pct"/>
            <w:shd w:val="clear" w:color="auto" w:fill="auto"/>
            <w:tcMar>
              <w:top w:w="2" w:type="dxa"/>
              <w:left w:w="2" w:type="dxa"/>
              <w:bottom w:w="0" w:type="dxa"/>
              <w:right w:w="2" w:type="dxa"/>
            </w:tcMar>
            <w:vAlign w:val="bottom"/>
            <w:hideMark/>
          </w:tcPr>
          <w:p w14:paraId="395ABA0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2.068 mln</w:t>
            </w:r>
          </w:p>
        </w:tc>
      </w:tr>
      <w:tr w:rsidR="00693D9B" w:rsidRPr="00D53C94" w14:paraId="33AAD687" w14:textId="77777777" w:rsidTr="00C13240">
        <w:trPr>
          <w:trHeight w:val="449"/>
        </w:trPr>
        <w:tc>
          <w:tcPr>
            <w:tcW w:w="868" w:type="pct"/>
            <w:shd w:val="clear" w:color="auto" w:fill="auto"/>
            <w:tcMar>
              <w:top w:w="2" w:type="dxa"/>
              <w:left w:w="2" w:type="dxa"/>
              <w:bottom w:w="0" w:type="dxa"/>
              <w:right w:w="2" w:type="dxa"/>
            </w:tcMar>
            <w:vAlign w:val="bottom"/>
            <w:hideMark/>
          </w:tcPr>
          <w:p w14:paraId="31CFA86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Cross-border cultural and green tourism destination Claustra Alpium Iuliarum</w:t>
            </w:r>
          </w:p>
        </w:tc>
        <w:tc>
          <w:tcPr>
            <w:tcW w:w="562" w:type="pct"/>
            <w:shd w:val="clear" w:color="auto" w:fill="auto"/>
            <w:tcMar>
              <w:top w:w="2" w:type="dxa"/>
              <w:left w:w="2" w:type="dxa"/>
              <w:bottom w:w="0" w:type="dxa"/>
              <w:right w:w="2" w:type="dxa"/>
            </w:tcMar>
            <w:vAlign w:val="bottom"/>
            <w:hideMark/>
          </w:tcPr>
          <w:p w14:paraId="067D52C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CLAUSTRA+</w:t>
            </w:r>
          </w:p>
        </w:tc>
        <w:tc>
          <w:tcPr>
            <w:tcW w:w="552" w:type="pct"/>
            <w:shd w:val="clear" w:color="auto" w:fill="auto"/>
            <w:tcMar>
              <w:top w:w="2" w:type="dxa"/>
              <w:left w:w="2" w:type="dxa"/>
              <w:bottom w:w="0" w:type="dxa"/>
              <w:right w:w="2" w:type="dxa"/>
            </w:tcMar>
            <w:vAlign w:val="bottom"/>
            <w:hideMark/>
          </w:tcPr>
          <w:p w14:paraId="10DDC62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Slovenia-Croatia</w:t>
            </w:r>
          </w:p>
        </w:tc>
        <w:tc>
          <w:tcPr>
            <w:tcW w:w="690" w:type="pct"/>
            <w:shd w:val="clear" w:color="auto" w:fill="auto"/>
            <w:tcMar>
              <w:top w:w="2" w:type="dxa"/>
              <w:left w:w="2" w:type="dxa"/>
              <w:bottom w:w="0" w:type="dxa"/>
              <w:right w:w="2" w:type="dxa"/>
            </w:tcMar>
            <w:vAlign w:val="bottom"/>
            <w:hideMark/>
          </w:tcPr>
          <w:p w14:paraId="2707BDE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Očuvanje i održivo korištenje prirodnih i kulturnih resursa</w:t>
            </w:r>
          </w:p>
        </w:tc>
        <w:tc>
          <w:tcPr>
            <w:tcW w:w="603" w:type="pct"/>
            <w:shd w:val="clear" w:color="auto" w:fill="auto"/>
            <w:tcMar>
              <w:top w:w="2" w:type="dxa"/>
              <w:left w:w="2" w:type="dxa"/>
              <w:bottom w:w="0" w:type="dxa"/>
              <w:right w:w="2" w:type="dxa"/>
            </w:tcMar>
            <w:vAlign w:val="bottom"/>
            <w:hideMark/>
          </w:tcPr>
          <w:p w14:paraId="6F0D2AC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Slovenija, Hrvatska </w:t>
            </w:r>
          </w:p>
        </w:tc>
        <w:tc>
          <w:tcPr>
            <w:tcW w:w="777" w:type="pct"/>
            <w:shd w:val="clear" w:color="auto" w:fill="auto"/>
            <w:tcMar>
              <w:top w:w="2" w:type="dxa"/>
              <w:left w:w="2" w:type="dxa"/>
              <w:bottom w:w="0" w:type="dxa"/>
              <w:right w:w="2" w:type="dxa"/>
            </w:tcMar>
            <w:vAlign w:val="bottom"/>
            <w:hideMark/>
          </w:tcPr>
          <w:p w14:paraId="672FB2D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1.779.988,15</w:t>
            </w:r>
          </w:p>
        </w:tc>
        <w:tc>
          <w:tcPr>
            <w:tcW w:w="948" w:type="pct"/>
            <w:shd w:val="clear" w:color="auto" w:fill="auto"/>
            <w:tcMar>
              <w:top w:w="2" w:type="dxa"/>
              <w:left w:w="2" w:type="dxa"/>
              <w:bottom w:w="0" w:type="dxa"/>
              <w:right w:w="2" w:type="dxa"/>
            </w:tcMar>
            <w:vAlign w:val="bottom"/>
            <w:hideMark/>
          </w:tcPr>
          <w:p w14:paraId="2BEBEC8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1.512.989,90</w:t>
            </w:r>
          </w:p>
        </w:tc>
      </w:tr>
      <w:tr w:rsidR="00693D9B" w:rsidRPr="00D53C94" w14:paraId="1D769521" w14:textId="77777777" w:rsidTr="00C13240">
        <w:trPr>
          <w:trHeight w:val="533"/>
        </w:trPr>
        <w:tc>
          <w:tcPr>
            <w:tcW w:w="868" w:type="pct"/>
            <w:shd w:val="clear" w:color="auto" w:fill="auto"/>
            <w:tcMar>
              <w:top w:w="2" w:type="dxa"/>
              <w:left w:w="2" w:type="dxa"/>
              <w:bottom w:w="0" w:type="dxa"/>
              <w:right w:w="2" w:type="dxa"/>
            </w:tcMar>
            <w:vAlign w:val="bottom"/>
            <w:hideMark/>
          </w:tcPr>
          <w:p w14:paraId="3BF4C61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Interpretation of natural and cultural heritage for active holidays</w:t>
            </w:r>
          </w:p>
        </w:tc>
        <w:tc>
          <w:tcPr>
            <w:tcW w:w="562" w:type="pct"/>
            <w:shd w:val="clear" w:color="auto" w:fill="auto"/>
            <w:tcMar>
              <w:top w:w="2" w:type="dxa"/>
              <w:left w:w="2" w:type="dxa"/>
              <w:bottom w:w="0" w:type="dxa"/>
              <w:right w:w="2" w:type="dxa"/>
            </w:tcMar>
            <w:vAlign w:val="bottom"/>
            <w:hideMark/>
          </w:tcPr>
          <w:p w14:paraId="385F6FE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RIDE&amp;BIKE II</w:t>
            </w:r>
          </w:p>
        </w:tc>
        <w:tc>
          <w:tcPr>
            <w:tcW w:w="552" w:type="pct"/>
            <w:shd w:val="clear" w:color="auto" w:fill="auto"/>
            <w:tcMar>
              <w:top w:w="2" w:type="dxa"/>
              <w:left w:w="2" w:type="dxa"/>
              <w:bottom w:w="0" w:type="dxa"/>
              <w:right w:w="2" w:type="dxa"/>
            </w:tcMar>
            <w:vAlign w:val="bottom"/>
            <w:hideMark/>
          </w:tcPr>
          <w:p w14:paraId="40543F0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Slovenia-Croatia</w:t>
            </w:r>
          </w:p>
        </w:tc>
        <w:tc>
          <w:tcPr>
            <w:tcW w:w="690" w:type="pct"/>
            <w:shd w:val="clear" w:color="auto" w:fill="auto"/>
            <w:tcMar>
              <w:top w:w="2" w:type="dxa"/>
              <w:left w:w="2" w:type="dxa"/>
              <w:bottom w:w="0" w:type="dxa"/>
              <w:right w:w="2" w:type="dxa"/>
            </w:tcMar>
            <w:vAlign w:val="bottom"/>
            <w:hideMark/>
          </w:tcPr>
          <w:p w14:paraId="7B02575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Očuvanje i održivo korištenje prirodnih i kulturnih resursa</w:t>
            </w:r>
          </w:p>
        </w:tc>
        <w:tc>
          <w:tcPr>
            <w:tcW w:w="603" w:type="pct"/>
            <w:shd w:val="clear" w:color="auto" w:fill="auto"/>
            <w:tcMar>
              <w:top w:w="2" w:type="dxa"/>
              <w:left w:w="2" w:type="dxa"/>
              <w:bottom w:w="0" w:type="dxa"/>
              <w:right w:w="2" w:type="dxa"/>
            </w:tcMar>
            <w:vAlign w:val="bottom"/>
            <w:hideMark/>
          </w:tcPr>
          <w:p w14:paraId="23DD8B1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Slovenija, Hrvatska </w:t>
            </w:r>
          </w:p>
        </w:tc>
        <w:tc>
          <w:tcPr>
            <w:tcW w:w="777" w:type="pct"/>
            <w:shd w:val="clear" w:color="auto" w:fill="auto"/>
            <w:tcMar>
              <w:top w:w="2" w:type="dxa"/>
              <w:left w:w="2" w:type="dxa"/>
              <w:bottom w:w="0" w:type="dxa"/>
              <w:right w:w="2" w:type="dxa"/>
            </w:tcMar>
            <w:vAlign w:val="bottom"/>
            <w:hideMark/>
          </w:tcPr>
          <w:p w14:paraId="052E773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875.472,55</w:t>
            </w:r>
          </w:p>
        </w:tc>
        <w:tc>
          <w:tcPr>
            <w:tcW w:w="948" w:type="pct"/>
            <w:shd w:val="clear" w:color="auto" w:fill="auto"/>
            <w:tcMar>
              <w:top w:w="2" w:type="dxa"/>
              <w:left w:w="2" w:type="dxa"/>
              <w:bottom w:w="0" w:type="dxa"/>
              <w:right w:w="2" w:type="dxa"/>
            </w:tcMar>
            <w:vAlign w:val="bottom"/>
            <w:hideMark/>
          </w:tcPr>
          <w:p w14:paraId="62A0E5E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744.151,66</w:t>
            </w:r>
          </w:p>
        </w:tc>
      </w:tr>
      <w:tr w:rsidR="00693D9B" w:rsidRPr="00D53C94" w14:paraId="4302CE7B" w14:textId="77777777" w:rsidTr="00C13240">
        <w:trPr>
          <w:trHeight w:val="563"/>
        </w:trPr>
        <w:tc>
          <w:tcPr>
            <w:tcW w:w="868" w:type="pct"/>
            <w:shd w:val="clear" w:color="auto" w:fill="auto"/>
            <w:tcMar>
              <w:top w:w="2" w:type="dxa"/>
              <w:left w:w="2" w:type="dxa"/>
              <w:bottom w:w="0" w:type="dxa"/>
              <w:right w:w="2" w:type="dxa"/>
            </w:tcMar>
            <w:vAlign w:val="bottom"/>
            <w:hideMark/>
          </w:tcPr>
          <w:p w14:paraId="6943E7B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 cultura veritas - by developing an attractive tourist destination to better valorization and sustainable use of cultural heritage</w:t>
            </w:r>
          </w:p>
        </w:tc>
        <w:tc>
          <w:tcPr>
            <w:tcW w:w="562" w:type="pct"/>
            <w:shd w:val="clear" w:color="auto" w:fill="auto"/>
            <w:tcMar>
              <w:top w:w="2" w:type="dxa"/>
              <w:left w:w="2" w:type="dxa"/>
              <w:bottom w:w="0" w:type="dxa"/>
              <w:right w:w="2" w:type="dxa"/>
            </w:tcMar>
            <w:vAlign w:val="bottom"/>
            <w:hideMark/>
          </w:tcPr>
          <w:p w14:paraId="6D1DDB7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 CULTURA VERITAS</w:t>
            </w:r>
          </w:p>
        </w:tc>
        <w:tc>
          <w:tcPr>
            <w:tcW w:w="552" w:type="pct"/>
            <w:shd w:val="clear" w:color="auto" w:fill="auto"/>
            <w:tcMar>
              <w:top w:w="2" w:type="dxa"/>
              <w:left w:w="2" w:type="dxa"/>
              <w:bottom w:w="0" w:type="dxa"/>
              <w:right w:w="2" w:type="dxa"/>
            </w:tcMar>
            <w:vAlign w:val="bottom"/>
            <w:hideMark/>
          </w:tcPr>
          <w:p w14:paraId="2D79E2C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Slovenia-Croatia</w:t>
            </w:r>
          </w:p>
        </w:tc>
        <w:tc>
          <w:tcPr>
            <w:tcW w:w="690" w:type="pct"/>
            <w:shd w:val="clear" w:color="auto" w:fill="auto"/>
            <w:tcMar>
              <w:top w:w="2" w:type="dxa"/>
              <w:left w:w="2" w:type="dxa"/>
              <w:bottom w:w="0" w:type="dxa"/>
              <w:right w:w="2" w:type="dxa"/>
            </w:tcMar>
            <w:vAlign w:val="bottom"/>
            <w:hideMark/>
          </w:tcPr>
          <w:p w14:paraId="37FD2E0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Očuvanje i održivo korištenje prirodnih i kulturnih resursa</w:t>
            </w:r>
          </w:p>
        </w:tc>
        <w:tc>
          <w:tcPr>
            <w:tcW w:w="603" w:type="pct"/>
            <w:shd w:val="clear" w:color="auto" w:fill="auto"/>
            <w:tcMar>
              <w:top w:w="2" w:type="dxa"/>
              <w:left w:w="2" w:type="dxa"/>
              <w:bottom w:w="0" w:type="dxa"/>
              <w:right w:w="2" w:type="dxa"/>
            </w:tcMar>
            <w:vAlign w:val="bottom"/>
            <w:hideMark/>
          </w:tcPr>
          <w:p w14:paraId="06DB9E8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Slovenija, Hrvatska </w:t>
            </w:r>
          </w:p>
        </w:tc>
        <w:tc>
          <w:tcPr>
            <w:tcW w:w="777" w:type="pct"/>
            <w:shd w:val="clear" w:color="auto" w:fill="auto"/>
            <w:tcMar>
              <w:top w:w="2" w:type="dxa"/>
              <w:left w:w="2" w:type="dxa"/>
              <w:bottom w:w="0" w:type="dxa"/>
              <w:right w:w="2" w:type="dxa"/>
            </w:tcMar>
            <w:vAlign w:val="bottom"/>
            <w:hideMark/>
          </w:tcPr>
          <w:p w14:paraId="325E898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1.003.317,00</w:t>
            </w:r>
          </w:p>
        </w:tc>
        <w:tc>
          <w:tcPr>
            <w:tcW w:w="948" w:type="pct"/>
            <w:shd w:val="clear" w:color="auto" w:fill="auto"/>
            <w:tcMar>
              <w:top w:w="2" w:type="dxa"/>
              <w:left w:w="2" w:type="dxa"/>
              <w:bottom w:w="0" w:type="dxa"/>
              <w:right w:w="2" w:type="dxa"/>
            </w:tcMar>
            <w:vAlign w:val="bottom"/>
            <w:hideMark/>
          </w:tcPr>
          <w:p w14:paraId="6FCEAEA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852.819,44</w:t>
            </w:r>
          </w:p>
        </w:tc>
      </w:tr>
      <w:tr w:rsidR="00693D9B" w:rsidRPr="00D53C94" w14:paraId="0555C13E" w14:textId="77777777" w:rsidTr="00C13240">
        <w:trPr>
          <w:trHeight w:val="394"/>
        </w:trPr>
        <w:tc>
          <w:tcPr>
            <w:tcW w:w="868" w:type="pct"/>
            <w:shd w:val="clear" w:color="auto" w:fill="auto"/>
            <w:tcMar>
              <w:top w:w="2" w:type="dxa"/>
              <w:left w:w="2" w:type="dxa"/>
              <w:bottom w:w="0" w:type="dxa"/>
              <w:right w:w="2" w:type="dxa"/>
            </w:tcMar>
            <w:vAlign w:val="bottom"/>
            <w:hideMark/>
          </w:tcPr>
          <w:p w14:paraId="5DB827E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Cultural Route of Becharac &amp; Ganga</w:t>
            </w:r>
          </w:p>
        </w:tc>
        <w:tc>
          <w:tcPr>
            <w:tcW w:w="562" w:type="pct"/>
            <w:shd w:val="clear" w:color="auto" w:fill="auto"/>
            <w:tcMar>
              <w:top w:w="2" w:type="dxa"/>
              <w:left w:w="2" w:type="dxa"/>
              <w:bottom w:w="0" w:type="dxa"/>
              <w:right w:w="2" w:type="dxa"/>
            </w:tcMar>
            <w:vAlign w:val="bottom"/>
            <w:hideMark/>
          </w:tcPr>
          <w:p w14:paraId="7CDF1C2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Becharac &amp; Ganga</w:t>
            </w:r>
          </w:p>
        </w:tc>
        <w:tc>
          <w:tcPr>
            <w:tcW w:w="552" w:type="pct"/>
            <w:shd w:val="clear" w:color="auto" w:fill="auto"/>
            <w:tcMar>
              <w:top w:w="2" w:type="dxa"/>
              <w:left w:w="2" w:type="dxa"/>
              <w:bottom w:w="0" w:type="dxa"/>
              <w:right w:w="2" w:type="dxa"/>
            </w:tcMar>
            <w:vAlign w:val="bottom"/>
            <w:hideMark/>
          </w:tcPr>
          <w:p w14:paraId="1649266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Croatia-BIH-Montenegro</w:t>
            </w:r>
          </w:p>
        </w:tc>
        <w:tc>
          <w:tcPr>
            <w:tcW w:w="690" w:type="pct"/>
            <w:shd w:val="clear" w:color="auto" w:fill="auto"/>
            <w:tcMar>
              <w:top w:w="2" w:type="dxa"/>
              <w:left w:w="2" w:type="dxa"/>
              <w:bottom w:w="0" w:type="dxa"/>
              <w:right w:w="2" w:type="dxa"/>
            </w:tcMar>
            <w:vAlign w:val="bottom"/>
            <w:hideMark/>
          </w:tcPr>
          <w:p w14:paraId="0F53ADB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183C0CF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BIH</w:t>
            </w:r>
          </w:p>
        </w:tc>
        <w:tc>
          <w:tcPr>
            <w:tcW w:w="777" w:type="pct"/>
            <w:shd w:val="clear" w:color="auto" w:fill="auto"/>
            <w:tcMar>
              <w:top w:w="2" w:type="dxa"/>
              <w:left w:w="2" w:type="dxa"/>
              <w:bottom w:w="0" w:type="dxa"/>
              <w:right w:w="2" w:type="dxa"/>
            </w:tcMar>
            <w:vAlign w:val="bottom"/>
            <w:hideMark/>
          </w:tcPr>
          <w:p w14:paraId="52CA1E2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2.307.174,13</w:t>
            </w:r>
          </w:p>
        </w:tc>
        <w:tc>
          <w:tcPr>
            <w:tcW w:w="948" w:type="pct"/>
            <w:shd w:val="clear" w:color="auto" w:fill="auto"/>
            <w:tcMar>
              <w:top w:w="2" w:type="dxa"/>
              <w:left w:w="2" w:type="dxa"/>
              <w:bottom w:w="0" w:type="dxa"/>
              <w:right w:w="2" w:type="dxa"/>
            </w:tcMar>
            <w:vAlign w:val="bottom"/>
            <w:hideMark/>
          </w:tcPr>
          <w:p w14:paraId="2EF3570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E78AB92" w14:textId="77777777" w:rsidTr="00C13240">
        <w:trPr>
          <w:trHeight w:val="421"/>
        </w:trPr>
        <w:tc>
          <w:tcPr>
            <w:tcW w:w="868" w:type="pct"/>
            <w:shd w:val="clear" w:color="auto" w:fill="auto"/>
            <w:tcMar>
              <w:top w:w="2" w:type="dxa"/>
              <w:left w:w="2" w:type="dxa"/>
              <w:bottom w:w="0" w:type="dxa"/>
              <w:right w:w="2" w:type="dxa"/>
            </w:tcMar>
            <w:vAlign w:val="bottom"/>
            <w:hideMark/>
          </w:tcPr>
          <w:p w14:paraId="45E323D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Heritage route From Trappists to Border guards</w:t>
            </w:r>
          </w:p>
        </w:tc>
        <w:tc>
          <w:tcPr>
            <w:tcW w:w="562" w:type="pct"/>
            <w:shd w:val="clear" w:color="auto" w:fill="auto"/>
            <w:tcMar>
              <w:top w:w="2" w:type="dxa"/>
              <w:left w:w="2" w:type="dxa"/>
              <w:bottom w:w="0" w:type="dxa"/>
              <w:right w:w="2" w:type="dxa"/>
            </w:tcMar>
            <w:vAlign w:val="bottom"/>
            <w:hideMark/>
          </w:tcPr>
          <w:p w14:paraId="35E2D16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Heritagre route</w:t>
            </w:r>
          </w:p>
        </w:tc>
        <w:tc>
          <w:tcPr>
            <w:tcW w:w="552" w:type="pct"/>
            <w:shd w:val="clear" w:color="auto" w:fill="auto"/>
            <w:tcMar>
              <w:top w:w="2" w:type="dxa"/>
              <w:left w:w="2" w:type="dxa"/>
              <w:bottom w:w="0" w:type="dxa"/>
              <w:right w:w="2" w:type="dxa"/>
            </w:tcMar>
            <w:vAlign w:val="bottom"/>
            <w:hideMark/>
          </w:tcPr>
          <w:p w14:paraId="59888EF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Croatia-BIH-Montenegro</w:t>
            </w:r>
          </w:p>
        </w:tc>
        <w:tc>
          <w:tcPr>
            <w:tcW w:w="690" w:type="pct"/>
            <w:shd w:val="clear" w:color="auto" w:fill="auto"/>
            <w:tcMar>
              <w:top w:w="2" w:type="dxa"/>
              <w:left w:w="2" w:type="dxa"/>
              <w:bottom w:w="0" w:type="dxa"/>
              <w:right w:w="2" w:type="dxa"/>
            </w:tcMar>
            <w:vAlign w:val="bottom"/>
            <w:hideMark/>
          </w:tcPr>
          <w:p w14:paraId="66E1BA8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7CBD9F3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BIH</w:t>
            </w:r>
          </w:p>
        </w:tc>
        <w:tc>
          <w:tcPr>
            <w:tcW w:w="777" w:type="pct"/>
            <w:shd w:val="clear" w:color="auto" w:fill="auto"/>
            <w:tcMar>
              <w:top w:w="2" w:type="dxa"/>
              <w:left w:w="2" w:type="dxa"/>
              <w:bottom w:w="0" w:type="dxa"/>
              <w:right w:w="2" w:type="dxa"/>
            </w:tcMar>
            <w:vAlign w:val="bottom"/>
            <w:hideMark/>
          </w:tcPr>
          <w:p w14:paraId="1192CAF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706.517,08</w:t>
            </w:r>
          </w:p>
        </w:tc>
        <w:tc>
          <w:tcPr>
            <w:tcW w:w="948" w:type="pct"/>
            <w:shd w:val="clear" w:color="auto" w:fill="auto"/>
            <w:tcMar>
              <w:top w:w="2" w:type="dxa"/>
              <w:left w:w="2" w:type="dxa"/>
              <w:bottom w:w="0" w:type="dxa"/>
              <w:right w:w="2" w:type="dxa"/>
            </w:tcMar>
            <w:vAlign w:val="bottom"/>
            <w:hideMark/>
          </w:tcPr>
          <w:p w14:paraId="47813D7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02FD492" w14:textId="77777777" w:rsidTr="00C13240">
        <w:trPr>
          <w:trHeight w:val="393"/>
        </w:trPr>
        <w:tc>
          <w:tcPr>
            <w:tcW w:w="868" w:type="pct"/>
            <w:shd w:val="clear" w:color="auto" w:fill="auto"/>
            <w:tcMar>
              <w:top w:w="2" w:type="dxa"/>
              <w:left w:w="2" w:type="dxa"/>
              <w:bottom w:w="0" w:type="dxa"/>
              <w:right w:w="2" w:type="dxa"/>
            </w:tcMar>
            <w:vAlign w:val="bottom"/>
            <w:hideMark/>
          </w:tcPr>
          <w:p w14:paraId="165AC3C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Historic Fortresses Intensifying Cross-Border Tourism Development</w:t>
            </w:r>
          </w:p>
        </w:tc>
        <w:tc>
          <w:tcPr>
            <w:tcW w:w="562" w:type="pct"/>
            <w:shd w:val="clear" w:color="auto" w:fill="auto"/>
            <w:tcMar>
              <w:top w:w="2" w:type="dxa"/>
              <w:left w:w="2" w:type="dxa"/>
              <w:bottom w:w="0" w:type="dxa"/>
              <w:right w:w="2" w:type="dxa"/>
            </w:tcMar>
            <w:vAlign w:val="bottom"/>
            <w:hideMark/>
          </w:tcPr>
          <w:p w14:paraId="3315649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FORTITUDE</w:t>
            </w:r>
          </w:p>
        </w:tc>
        <w:tc>
          <w:tcPr>
            <w:tcW w:w="552" w:type="pct"/>
            <w:shd w:val="clear" w:color="auto" w:fill="auto"/>
            <w:tcMar>
              <w:top w:w="2" w:type="dxa"/>
              <w:left w:w="2" w:type="dxa"/>
              <w:bottom w:w="0" w:type="dxa"/>
              <w:right w:w="2" w:type="dxa"/>
            </w:tcMar>
            <w:vAlign w:val="bottom"/>
            <w:hideMark/>
          </w:tcPr>
          <w:p w14:paraId="56BFB5C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Croatia-BIH-Montenegro</w:t>
            </w:r>
          </w:p>
        </w:tc>
        <w:tc>
          <w:tcPr>
            <w:tcW w:w="690" w:type="pct"/>
            <w:shd w:val="clear" w:color="auto" w:fill="auto"/>
            <w:tcMar>
              <w:top w:w="2" w:type="dxa"/>
              <w:left w:w="2" w:type="dxa"/>
              <w:bottom w:w="0" w:type="dxa"/>
              <w:right w:w="2" w:type="dxa"/>
            </w:tcMar>
            <w:vAlign w:val="bottom"/>
            <w:hideMark/>
          </w:tcPr>
          <w:p w14:paraId="13ADD92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0F71888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Crna Gora</w:t>
            </w:r>
          </w:p>
        </w:tc>
        <w:tc>
          <w:tcPr>
            <w:tcW w:w="777" w:type="pct"/>
            <w:shd w:val="clear" w:color="auto" w:fill="auto"/>
            <w:tcMar>
              <w:top w:w="2" w:type="dxa"/>
              <w:left w:w="2" w:type="dxa"/>
              <w:bottom w:w="0" w:type="dxa"/>
              <w:right w:w="2" w:type="dxa"/>
            </w:tcMar>
            <w:vAlign w:val="bottom"/>
            <w:hideMark/>
          </w:tcPr>
          <w:p w14:paraId="118FCCE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1.618.438,72</w:t>
            </w:r>
          </w:p>
        </w:tc>
        <w:tc>
          <w:tcPr>
            <w:tcW w:w="948" w:type="pct"/>
            <w:shd w:val="clear" w:color="auto" w:fill="auto"/>
            <w:tcMar>
              <w:top w:w="2" w:type="dxa"/>
              <w:left w:w="2" w:type="dxa"/>
              <w:bottom w:w="0" w:type="dxa"/>
              <w:right w:w="2" w:type="dxa"/>
            </w:tcMar>
            <w:vAlign w:val="bottom"/>
            <w:hideMark/>
          </w:tcPr>
          <w:p w14:paraId="54B4B1A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7E15C5C3" w14:textId="77777777" w:rsidTr="00C13240">
        <w:trPr>
          <w:trHeight w:val="380"/>
        </w:trPr>
        <w:tc>
          <w:tcPr>
            <w:tcW w:w="868" w:type="pct"/>
            <w:shd w:val="clear" w:color="auto" w:fill="auto"/>
            <w:tcMar>
              <w:top w:w="2" w:type="dxa"/>
              <w:left w:w="2" w:type="dxa"/>
              <w:bottom w:w="0" w:type="dxa"/>
              <w:right w:w="2" w:type="dxa"/>
            </w:tcMar>
            <w:vAlign w:val="bottom"/>
            <w:hideMark/>
          </w:tcPr>
          <w:p w14:paraId="15FAAF4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Promoting Area Attractiveness through hiking and introducing a different touristic approach</w:t>
            </w:r>
          </w:p>
        </w:tc>
        <w:tc>
          <w:tcPr>
            <w:tcW w:w="562" w:type="pct"/>
            <w:shd w:val="clear" w:color="auto" w:fill="auto"/>
            <w:tcMar>
              <w:top w:w="2" w:type="dxa"/>
              <w:left w:w="2" w:type="dxa"/>
              <w:bottom w:w="0" w:type="dxa"/>
              <w:right w:w="2" w:type="dxa"/>
            </w:tcMar>
            <w:vAlign w:val="bottom"/>
            <w:hideMark/>
          </w:tcPr>
          <w:p w14:paraId="4D23AA4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Path</w:t>
            </w:r>
          </w:p>
        </w:tc>
        <w:tc>
          <w:tcPr>
            <w:tcW w:w="552" w:type="pct"/>
            <w:shd w:val="clear" w:color="auto" w:fill="auto"/>
            <w:tcMar>
              <w:top w:w="2" w:type="dxa"/>
              <w:left w:w="2" w:type="dxa"/>
              <w:bottom w:w="0" w:type="dxa"/>
              <w:right w:w="2" w:type="dxa"/>
            </w:tcMar>
            <w:vAlign w:val="bottom"/>
            <w:hideMark/>
          </w:tcPr>
          <w:p w14:paraId="6C497F4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Greece-Italy</w:t>
            </w:r>
          </w:p>
        </w:tc>
        <w:tc>
          <w:tcPr>
            <w:tcW w:w="690" w:type="pct"/>
            <w:shd w:val="clear" w:color="auto" w:fill="auto"/>
            <w:tcMar>
              <w:top w:w="2" w:type="dxa"/>
              <w:left w:w="2" w:type="dxa"/>
              <w:bottom w:w="0" w:type="dxa"/>
              <w:right w:w="2" w:type="dxa"/>
            </w:tcMar>
            <w:vAlign w:val="bottom"/>
            <w:hideMark/>
          </w:tcPr>
          <w:p w14:paraId="5AA493D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Integrirano upravljanje okolišem</w:t>
            </w:r>
          </w:p>
        </w:tc>
        <w:tc>
          <w:tcPr>
            <w:tcW w:w="603" w:type="pct"/>
            <w:shd w:val="clear" w:color="auto" w:fill="auto"/>
            <w:tcMar>
              <w:top w:w="2" w:type="dxa"/>
              <w:left w:w="2" w:type="dxa"/>
              <w:bottom w:w="0" w:type="dxa"/>
              <w:right w:w="2" w:type="dxa"/>
            </w:tcMar>
            <w:vAlign w:val="bottom"/>
            <w:hideMark/>
          </w:tcPr>
          <w:p w14:paraId="76C7AEA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Grčka, Italija </w:t>
            </w:r>
          </w:p>
        </w:tc>
        <w:tc>
          <w:tcPr>
            <w:tcW w:w="777" w:type="pct"/>
            <w:shd w:val="clear" w:color="auto" w:fill="auto"/>
            <w:tcMar>
              <w:top w:w="2" w:type="dxa"/>
              <w:left w:w="2" w:type="dxa"/>
              <w:bottom w:w="0" w:type="dxa"/>
              <w:right w:w="2" w:type="dxa"/>
            </w:tcMar>
            <w:vAlign w:val="bottom"/>
            <w:hideMark/>
          </w:tcPr>
          <w:p w14:paraId="65838AC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863.947,63</w:t>
            </w:r>
          </w:p>
        </w:tc>
        <w:tc>
          <w:tcPr>
            <w:tcW w:w="948" w:type="pct"/>
            <w:shd w:val="clear" w:color="auto" w:fill="auto"/>
            <w:tcMar>
              <w:top w:w="2" w:type="dxa"/>
              <w:left w:w="2" w:type="dxa"/>
              <w:bottom w:w="0" w:type="dxa"/>
              <w:right w:w="2" w:type="dxa"/>
            </w:tcMar>
            <w:vAlign w:val="bottom"/>
            <w:hideMark/>
          </w:tcPr>
          <w:p w14:paraId="026F5C3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86EB51F" w14:textId="77777777" w:rsidTr="00C13240">
        <w:trPr>
          <w:trHeight w:val="556"/>
        </w:trPr>
        <w:tc>
          <w:tcPr>
            <w:tcW w:w="868" w:type="pct"/>
            <w:shd w:val="clear" w:color="auto" w:fill="auto"/>
            <w:tcMar>
              <w:top w:w="2" w:type="dxa"/>
              <w:left w:w="2" w:type="dxa"/>
              <w:bottom w:w="0" w:type="dxa"/>
              <w:right w:w="2" w:type="dxa"/>
            </w:tcMar>
            <w:vAlign w:val="bottom"/>
            <w:hideMark/>
          </w:tcPr>
          <w:p w14:paraId="2450B50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The sustainable development of first world war heritage between the Alps and the Adriatic</w:t>
            </w:r>
          </w:p>
        </w:tc>
        <w:tc>
          <w:tcPr>
            <w:tcW w:w="562" w:type="pct"/>
            <w:shd w:val="clear" w:color="auto" w:fill="auto"/>
            <w:tcMar>
              <w:top w:w="2" w:type="dxa"/>
              <w:left w:w="2" w:type="dxa"/>
              <w:bottom w:w="0" w:type="dxa"/>
              <w:right w:w="2" w:type="dxa"/>
            </w:tcMar>
            <w:vAlign w:val="bottom"/>
            <w:hideMark/>
          </w:tcPr>
          <w:p w14:paraId="473EA1F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WALKofPEACE</w:t>
            </w:r>
          </w:p>
        </w:tc>
        <w:tc>
          <w:tcPr>
            <w:tcW w:w="552" w:type="pct"/>
            <w:shd w:val="clear" w:color="auto" w:fill="auto"/>
            <w:tcMar>
              <w:top w:w="2" w:type="dxa"/>
              <w:left w:w="2" w:type="dxa"/>
              <w:bottom w:w="0" w:type="dxa"/>
              <w:right w:w="2" w:type="dxa"/>
            </w:tcMar>
            <w:vAlign w:val="bottom"/>
            <w:hideMark/>
          </w:tcPr>
          <w:p w14:paraId="48D77BC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Italy-Slovenia</w:t>
            </w:r>
          </w:p>
        </w:tc>
        <w:tc>
          <w:tcPr>
            <w:tcW w:w="690" w:type="pct"/>
            <w:shd w:val="clear" w:color="auto" w:fill="auto"/>
            <w:tcMar>
              <w:top w:w="2" w:type="dxa"/>
              <w:left w:w="2" w:type="dxa"/>
              <w:bottom w:w="0" w:type="dxa"/>
              <w:right w:w="2" w:type="dxa"/>
            </w:tcMar>
            <w:vAlign w:val="bottom"/>
            <w:hideMark/>
          </w:tcPr>
          <w:p w14:paraId="0DB5853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Zaštita i promicanje prirodnih i kulturnih resursa</w:t>
            </w:r>
          </w:p>
        </w:tc>
        <w:tc>
          <w:tcPr>
            <w:tcW w:w="603" w:type="pct"/>
            <w:shd w:val="clear" w:color="auto" w:fill="auto"/>
            <w:tcMar>
              <w:top w:w="2" w:type="dxa"/>
              <w:left w:w="2" w:type="dxa"/>
              <w:bottom w:w="0" w:type="dxa"/>
              <w:right w:w="2" w:type="dxa"/>
            </w:tcMar>
            <w:vAlign w:val="bottom"/>
            <w:hideMark/>
          </w:tcPr>
          <w:p w14:paraId="07C3B69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Italija, Slovenija</w:t>
            </w:r>
          </w:p>
        </w:tc>
        <w:tc>
          <w:tcPr>
            <w:tcW w:w="777" w:type="pct"/>
            <w:shd w:val="clear" w:color="auto" w:fill="auto"/>
            <w:tcMar>
              <w:top w:w="2" w:type="dxa"/>
              <w:left w:w="2" w:type="dxa"/>
              <w:bottom w:w="0" w:type="dxa"/>
              <w:right w:w="2" w:type="dxa"/>
            </w:tcMar>
            <w:vAlign w:val="bottom"/>
            <w:hideMark/>
          </w:tcPr>
          <w:p w14:paraId="7A3FA5A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2.893.176,00</w:t>
            </w:r>
          </w:p>
        </w:tc>
        <w:tc>
          <w:tcPr>
            <w:tcW w:w="948" w:type="pct"/>
            <w:shd w:val="clear" w:color="auto" w:fill="auto"/>
            <w:tcMar>
              <w:top w:w="2" w:type="dxa"/>
              <w:left w:w="2" w:type="dxa"/>
              <w:bottom w:w="0" w:type="dxa"/>
              <w:right w:w="2" w:type="dxa"/>
            </w:tcMar>
            <w:vAlign w:val="bottom"/>
            <w:hideMark/>
          </w:tcPr>
          <w:p w14:paraId="76C1D9D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budžet EUR 2.459.199,60</w:t>
            </w:r>
          </w:p>
        </w:tc>
      </w:tr>
      <w:tr w:rsidR="00693D9B" w:rsidRPr="00D53C94" w14:paraId="628B77F2" w14:textId="77777777" w:rsidTr="00C13240">
        <w:trPr>
          <w:trHeight w:val="741"/>
        </w:trPr>
        <w:tc>
          <w:tcPr>
            <w:tcW w:w="868" w:type="pct"/>
            <w:shd w:val="clear" w:color="auto" w:fill="auto"/>
            <w:tcMar>
              <w:top w:w="2" w:type="dxa"/>
              <w:left w:w="2" w:type="dxa"/>
              <w:bottom w:w="0" w:type="dxa"/>
              <w:right w:w="2" w:type="dxa"/>
            </w:tcMar>
            <w:vAlign w:val="bottom"/>
            <w:hideMark/>
          </w:tcPr>
          <w:p w14:paraId="6A2728A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Enhancing the tourism development in the Central Danube cross-border region</w:t>
            </w:r>
          </w:p>
        </w:tc>
        <w:tc>
          <w:tcPr>
            <w:tcW w:w="562" w:type="pct"/>
            <w:shd w:val="clear" w:color="auto" w:fill="auto"/>
            <w:tcMar>
              <w:top w:w="2" w:type="dxa"/>
              <w:left w:w="2" w:type="dxa"/>
              <w:bottom w:w="0" w:type="dxa"/>
              <w:right w:w="2" w:type="dxa"/>
            </w:tcMar>
            <w:vAlign w:val="bottom"/>
            <w:hideMark/>
          </w:tcPr>
          <w:p w14:paraId="7B4F3F9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Central Danube Tour</w:t>
            </w:r>
          </w:p>
        </w:tc>
        <w:tc>
          <w:tcPr>
            <w:tcW w:w="552" w:type="pct"/>
            <w:shd w:val="clear" w:color="auto" w:fill="auto"/>
            <w:tcMar>
              <w:top w:w="2" w:type="dxa"/>
              <w:left w:w="2" w:type="dxa"/>
              <w:bottom w:w="0" w:type="dxa"/>
              <w:right w:w="2" w:type="dxa"/>
            </w:tcMar>
            <w:vAlign w:val="bottom"/>
            <w:hideMark/>
          </w:tcPr>
          <w:p w14:paraId="2A479B8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Croatia-Serbia</w:t>
            </w:r>
          </w:p>
        </w:tc>
        <w:tc>
          <w:tcPr>
            <w:tcW w:w="690" w:type="pct"/>
            <w:shd w:val="clear" w:color="auto" w:fill="auto"/>
            <w:tcMar>
              <w:top w:w="2" w:type="dxa"/>
              <w:left w:w="2" w:type="dxa"/>
              <w:bottom w:w="0" w:type="dxa"/>
              <w:right w:w="2" w:type="dxa"/>
            </w:tcMar>
            <w:vAlign w:val="bottom"/>
            <w:hideMark/>
          </w:tcPr>
          <w:p w14:paraId="1825BCA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7AC2C76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Srbija</w:t>
            </w:r>
          </w:p>
        </w:tc>
        <w:tc>
          <w:tcPr>
            <w:tcW w:w="777" w:type="pct"/>
            <w:shd w:val="clear" w:color="auto" w:fill="auto"/>
            <w:tcMar>
              <w:top w:w="2" w:type="dxa"/>
              <w:left w:w="2" w:type="dxa"/>
              <w:bottom w:w="0" w:type="dxa"/>
              <w:right w:w="2" w:type="dxa"/>
            </w:tcMar>
            <w:vAlign w:val="bottom"/>
            <w:hideMark/>
          </w:tcPr>
          <w:p w14:paraId="1D69975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575.856,20</w:t>
            </w:r>
          </w:p>
        </w:tc>
        <w:tc>
          <w:tcPr>
            <w:tcW w:w="948" w:type="pct"/>
            <w:shd w:val="clear" w:color="auto" w:fill="auto"/>
            <w:tcMar>
              <w:top w:w="2" w:type="dxa"/>
              <w:left w:w="2" w:type="dxa"/>
              <w:bottom w:w="0" w:type="dxa"/>
              <w:right w:w="2" w:type="dxa"/>
            </w:tcMar>
            <w:vAlign w:val="bottom"/>
            <w:hideMark/>
          </w:tcPr>
          <w:p w14:paraId="76E07A8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2F58518B" w14:textId="77777777" w:rsidTr="00C13240">
        <w:trPr>
          <w:trHeight w:val="741"/>
        </w:trPr>
        <w:tc>
          <w:tcPr>
            <w:tcW w:w="868" w:type="pct"/>
            <w:shd w:val="clear" w:color="auto" w:fill="auto"/>
            <w:tcMar>
              <w:top w:w="2" w:type="dxa"/>
              <w:left w:w="2" w:type="dxa"/>
              <w:bottom w:w="0" w:type="dxa"/>
              <w:right w:w="2" w:type="dxa"/>
            </w:tcMar>
            <w:vAlign w:val="bottom"/>
            <w:hideMark/>
          </w:tcPr>
          <w:p w14:paraId="1B8560C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EXtraordinary PLeasure of Our REgion - Common gastro, eco and recreation routes of Croatia and Serbia</w:t>
            </w:r>
          </w:p>
        </w:tc>
        <w:tc>
          <w:tcPr>
            <w:tcW w:w="562" w:type="pct"/>
            <w:shd w:val="clear" w:color="auto" w:fill="auto"/>
            <w:tcMar>
              <w:top w:w="2" w:type="dxa"/>
              <w:left w:w="2" w:type="dxa"/>
              <w:bottom w:w="0" w:type="dxa"/>
              <w:right w:w="2" w:type="dxa"/>
            </w:tcMar>
            <w:vAlign w:val="bottom"/>
            <w:hideMark/>
          </w:tcPr>
          <w:p w14:paraId="66DE47F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EXPLORE CRO-SRB</w:t>
            </w:r>
          </w:p>
        </w:tc>
        <w:tc>
          <w:tcPr>
            <w:tcW w:w="552" w:type="pct"/>
            <w:shd w:val="clear" w:color="auto" w:fill="auto"/>
            <w:tcMar>
              <w:top w:w="2" w:type="dxa"/>
              <w:left w:w="2" w:type="dxa"/>
              <w:bottom w:w="0" w:type="dxa"/>
              <w:right w:w="2" w:type="dxa"/>
            </w:tcMar>
            <w:vAlign w:val="bottom"/>
            <w:hideMark/>
          </w:tcPr>
          <w:p w14:paraId="787AFBB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Croatia-Serbia</w:t>
            </w:r>
          </w:p>
        </w:tc>
        <w:tc>
          <w:tcPr>
            <w:tcW w:w="690" w:type="pct"/>
            <w:shd w:val="clear" w:color="auto" w:fill="auto"/>
            <w:tcMar>
              <w:top w:w="2" w:type="dxa"/>
              <w:left w:w="2" w:type="dxa"/>
              <w:bottom w:w="0" w:type="dxa"/>
              <w:right w:w="2" w:type="dxa"/>
            </w:tcMar>
            <w:vAlign w:val="bottom"/>
            <w:hideMark/>
          </w:tcPr>
          <w:p w14:paraId="2117451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14C16FD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Srbija</w:t>
            </w:r>
          </w:p>
        </w:tc>
        <w:tc>
          <w:tcPr>
            <w:tcW w:w="777" w:type="pct"/>
            <w:shd w:val="clear" w:color="auto" w:fill="auto"/>
            <w:tcMar>
              <w:top w:w="2" w:type="dxa"/>
              <w:left w:w="2" w:type="dxa"/>
              <w:bottom w:w="0" w:type="dxa"/>
              <w:right w:w="2" w:type="dxa"/>
            </w:tcMar>
            <w:vAlign w:val="bottom"/>
            <w:hideMark/>
          </w:tcPr>
          <w:p w14:paraId="5BEBB28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368.110,98</w:t>
            </w:r>
          </w:p>
        </w:tc>
        <w:tc>
          <w:tcPr>
            <w:tcW w:w="948" w:type="pct"/>
            <w:shd w:val="clear" w:color="auto" w:fill="auto"/>
            <w:tcMar>
              <w:top w:w="2" w:type="dxa"/>
              <w:left w:w="2" w:type="dxa"/>
              <w:bottom w:w="0" w:type="dxa"/>
              <w:right w:w="2" w:type="dxa"/>
            </w:tcMar>
            <w:vAlign w:val="bottom"/>
            <w:hideMark/>
          </w:tcPr>
          <w:p w14:paraId="7C2D3D8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67AD9832" w14:textId="77777777" w:rsidTr="00C13240">
        <w:trPr>
          <w:trHeight w:val="546"/>
        </w:trPr>
        <w:tc>
          <w:tcPr>
            <w:tcW w:w="868" w:type="pct"/>
            <w:shd w:val="clear" w:color="auto" w:fill="auto"/>
            <w:tcMar>
              <w:top w:w="2" w:type="dxa"/>
              <w:left w:w="2" w:type="dxa"/>
              <w:bottom w:w="0" w:type="dxa"/>
              <w:right w:w="2" w:type="dxa"/>
            </w:tcMar>
            <w:vAlign w:val="bottom"/>
            <w:hideMark/>
          </w:tcPr>
          <w:p w14:paraId="6A3CFCC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Subotica Osijek Secession Tourist Route</w:t>
            </w:r>
          </w:p>
        </w:tc>
        <w:tc>
          <w:tcPr>
            <w:tcW w:w="562" w:type="pct"/>
            <w:shd w:val="clear" w:color="auto" w:fill="auto"/>
            <w:tcMar>
              <w:top w:w="2" w:type="dxa"/>
              <w:left w:w="2" w:type="dxa"/>
              <w:bottom w:w="0" w:type="dxa"/>
              <w:right w:w="2" w:type="dxa"/>
            </w:tcMar>
            <w:vAlign w:val="bottom"/>
            <w:hideMark/>
          </w:tcPr>
          <w:p w14:paraId="40B9B8A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S.O.S.</w:t>
            </w:r>
          </w:p>
        </w:tc>
        <w:tc>
          <w:tcPr>
            <w:tcW w:w="552" w:type="pct"/>
            <w:shd w:val="clear" w:color="auto" w:fill="auto"/>
            <w:tcMar>
              <w:top w:w="2" w:type="dxa"/>
              <w:left w:w="2" w:type="dxa"/>
              <w:bottom w:w="0" w:type="dxa"/>
              <w:right w:w="2" w:type="dxa"/>
            </w:tcMar>
            <w:vAlign w:val="bottom"/>
            <w:hideMark/>
          </w:tcPr>
          <w:p w14:paraId="2FEEBE0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Croatia-Serbia</w:t>
            </w:r>
          </w:p>
        </w:tc>
        <w:tc>
          <w:tcPr>
            <w:tcW w:w="690" w:type="pct"/>
            <w:shd w:val="clear" w:color="auto" w:fill="auto"/>
            <w:tcMar>
              <w:top w:w="2" w:type="dxa"/>
              <w:left w:w="2" w:type="dxa"/>
              <w:bottom w:w="0" w:type="dxa"/>
              <w:right w:w="2" w:type="dxa"/>
            </w:tcMar>
            <w:vAlign w:val="bottom"/>
            <w:hideMark/>
          </w:tcPr>
          <w:p w14:paraId="74FC218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Doprinos razvoju turizma i </w:t>
            </w:r>
            <w:r w:rsidRPr="00D53C94">
              <w:rPr>
                <w:rFonts w:ascii="Arial" w:hAnsi="Arial" w:cs="Arial"/>
                <w:sz w:val="16"/>
                <w:szCs w:val="16"/>
                <w:lang w:val="hr-HR"/>
              </w:rPr>
              <w:lastRenderedPageBreak/>
              <w:t>očuvanju kulturne i prirodne baštine</w:t>
            </w:r>
          </w:p>
        </w:tc>
        <w:tc>
          <w:tcPr>
            <w:tcW w:w="603" w:type="pct"/>
            <w:shd w:val="clear" w:color="auto" w:fill="auto"/>
            <w:tcMar>
              <w:top w:w="2" w:type="dxa"/>
              <w:left w:w="2" w:type="dxa"/>
              <w:bottom w:w="0" w:type="dxa"/>
              <w:right w:w="2" w:type="dxa"/>
            </w:tcMar>
            <w:vAlign w:val="bottom"/>
            <w:hideMark/>
          </w:tcPr>
          <w:p w14:paraId="079FFB5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lastRenderedPageBreak/>
              <w:t>Hrvatska, Srbija</w:t>
            </w:r>
          </w:p>
        </w:tc>
        <w:tc>
          <w:tcPr>
            <w:tcW w:w="777" w:type="pct"/>
            <w:shd w:val="clear" w:color="auto" w:fill="auto"/>
            <w:tcMar>
              <w:top w:w="2" w:type="dxa"/>
              <w:left w:w="2" w:type="dxa"/>
              <w:bottom w:w="0" w:type="dxa"/>
              <w:right w:w="2" w:type="dxa"/>
            </w:tcMar>
            <w:vAlign w:val="bottom"/>
            <w:hideMark/>
          </w:tcPr>
          <w:p w14:paraId="1F7AC9D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1.066.007,64</w:t>
            </w:r>
          </w:p>
        </w:tc>
        <w:tc>
          <w:tcPr>
            <w:tcW w:w="948" w:type="pct"/>
            <w:shd w:val="clear" w:color="auto" w:fill="auto"/>
            <w:tcMar>
              <w:top w:w="2" w:type="dxa"/>
              <w:left w:w="2" w:type="dxa"/>
              <w:bottom w:w="0" w:type="dxa"/>
              <w:right w:w="2" w:type="dxa"/>
            </w:tcMar>
            <w:vAlign w:val="bottom"/>
            <w:hideMark/>
          </w:tcPr>
          <w:p w14:paraId="449F347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63AD896B" w14:textId="77777777" w:rsidTr="00C13240">
        <w:trPr>
          <w:trHeight w:val="442"/>
        </w:trPr>
        <w:tc>
          <w:tcPr>
            <w:tcW w:w="868" w:type="pct"/>
            <w:shd w:val="clear" w:color="auto" w:fill="auto"/>
            <w:tcMar>
              <w:top w:w="2" w:type="dxa"/>
              <w:left w:w="2" w:type="dxa"/>
              <w:bottom w:w="0" w:type="dxa"/>
              <w:right w:w="2" w:type="dxa"/>
            </w:tcMar>
            <w:vAlign w:val="bottom"/>
            <w:hideMark/>
          </w:tcPr>
          <w:p w14:paraId="09B4B31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Virtual and Cultural Tourism</w:t>
            </w:r>
          </w:p>
        </w:tc>
        <w:tc>
          <w:tcPr>
            <w:tcW w:w="562" w:type="pct"/>
            <w:shd w:val="clear" w:color="auto" w:fill="auto"/>
            <w:tcMar>
              <w:top w:w="2" w:type="dxa"/>
              <w:left w:w="2" w:type="dxa"/>
              <w:bottom w:w="0" w:type="dxa"/>
              <w:right w:w="2" w:type="dxa"/>
            </w:tcMar>
            <w:vAlign w:val="bottom"/>
            <w:hideMark/>
          </w:tcPr>
          <w:p w14:paraId="74468B8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ViCTour</w:t>
            </w:r>
          </w:p>
        </w:tc>
        <w:tc>
          <w:tcPr>
            <w:tcW w:w="552" w:type="pct"/>
            <w:shd w:val="clear" w:color="auto" w:fill="auto"/>
            <w:tcMar>
              <w:top w:w="2" w:type="dxa"/>
              <w:left w:w="2" w:type="dxa"/>
              <w:bottom w:w="0" w:type="dxa"/>
              <w:right w:w="2" w:type="dxa"/>
            </w:tcMar>
            <w:vAlign w:val="bottom"/>
            <w:hideMark/>
          </w:tcPr>
          <w:p w14:paraId="5162EF7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Croatia-Serbia</w:t>
            </w:r>
          </w:p>
        </w:tc>
        <w:tc>
          <w:tcPr>
            <w:tcW w:w="690" w:type="pct"/>
            <w:shd w:val="clear" w:color="auto" w:fill="auto"/>
            <w:tcMar>
              <w:top w:w="2" w:type="dxa"/>
              <w:left w:w="2" w:type="dxa"/>
              <w:bottom w:w="0" w:type="dxa"/>
              <w:right w:w="2" w:type="dxa"/>
            </w:tcMar>
            <w:vAlign w:val="bottom"/>
            <w:hideMark/>
          </w:tcPr>
          <w:p w14:paraId="5B8A729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695ADF1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Srbija</w:t>
            </w:r>
          </w:p>
        </w:tc>
        <w:tc>
          <w:tcPr>
            <w:tcW w:w="777" w:type="pct"/>
            <w:shd w:val="clear" w:color="auto" w:fill="auto"/>
            <w:tcMar>
              <w:top w:w="2" w:type="dxa"/>
              <w:left w:w="2" w:type="dxa"/>
              <w:bottom w:w="0" w:type="dxa"/>
              <w:right w:w="2" w:type="dxa"/>
            </w:tcMar>
            <w:vAlign w:val="bottom"/>
            <w:hideMark/>
          </w:tcPr>
          <w:p w14:paraId="5E2CBC0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924.327,00</w:t>
            </w:r>
          </w:p>
        </w:tc>
        <w:tc>
          <w:tcPr>
            <w:tcW w:w="948" w:type="pct"/>
            <w:shd w:val="clear" w:color="auto" w:fill="auto"/>
            <w:tcMar>
              <w:top w:w="2" w:type="dxa"/>
              <w:left w:w="2" w:type="dxa"/>
              <w:bottom w:w="0" w:type="dxa"/>
              <w:right w:w="2" w:type="dxa"/>
            </w:tcMar>
            <w:vAlign w:val="bottom"/>
            <w:hideMark/>
          </w:tcPr>
          <w:p w14:paraId="753680D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FB5388B" w14:textId="77777777" w:rsidTr="00C13240">
        <w:trPr>
          <w:trHeight w:val="591"/>
        </w:trPr>
        <w:tc>
          <w:tcPr>
            <w:tcW w:w="868" w:type="pct"/>
            <w:shd w:val="clear" w:color="auto" w:fill="auto"/>
            <w:tcMar>
              <w:top w:w="2" w:type="dxa"/>
              <w:left w:w="2" w:type="dxa"/>
              <w:bottom w:w="0" w:type="dxa"/>
              <w:right w:w="2" w:type="dxa"/>
            </w:tcMar>
            <w:vAlign w:val="bottom"/>
            <w:hideMark/>
          </w:tcPr>
          <w:p w14:paraId="137DABA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Enriching tourism offer for persons with visual impairment and blindness</w:t>
            </w:r>
          </w:p>
        </w:tc>
        <w:tc>
          <w:tcPr>
            <w:tcW w:w="562" w:type="pct"/>
            <w:shd w:val="clear" w:color="auto" w:fill="auto"/>
            <w:tcMar>
              <w:top w:w="2" w:type="dxa"/>
              <w:left w:w="2" w:type="dxa"/>
              <w:bottom w:w="0" w:type="dxa"/>
              <w:right w:w="2" w:type="dxa"/>
            </w:tcMar>
            <w:vAlign w:val="bottom"/>
            <w:hideMark/>
          </w:tcPr>
          <w:p w14:paraId="57301BE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VISITUS</w:t>
            </w:r>
          </w:p>
        </w:tc>
        <w:tc>
          <w:tcPr>
            <w:tcW w:w="552" w:type="pct"/>
            <w:shd w:val="clear" w:color="auto" w:fill="auto"/>
            <w:tcMar>
              <w:top w:w="2" w:type="dxa"/>
              <w:left w:w="2" w:type="dxa"/>
              <w:bottom w:w="0" w:type="dxa"/>
              <w:right w:w="2" w:type="dxa"/>
            </w:tcMar>
            <w:vAlign w:val="bottom"/>
            <w:hideMark/>
          </w:tcPr>
          <w:p w14:paraId="6BAC84F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Croatia-Serbia</w:t>
            </w:r>
          </w:p>
        </w:tc>
        <w:tc>
          <w:tcPr>
            <w:tcW w:w="690" w:type="pct"/>
            <w:shd w:val="clear" w:color="auto" w:fill="auto"/>
            <w:tcMar>
              <w:top w:w="2" w:type="dxa"/>
              <w:left w:w="2" w:type="dxa"/>
              <w:bottom w:w="0" w:type="dxa"/>
              <w:right w:w="2" w:type="dxa"/>
            </w:tcMar>
            <w:vAlign w:val="bottom"/>
            <w:hideMark/>
          </w:tcPr>
          <w:p w14:paraId="54764CE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59710AE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Srbija</w:t>
            </w:r>
          </w:p>
        </w:tc>
        <w:tc>
          <w:tcPr>
            <w:tcW w:w="777" w:type="pct"/>
            <w:shd w:val="clear" w:color="auto" w:fill="auto"/>
            <w:tcMar>
              <w:top w:w="2" w:type="dxa"/>
              <w:left w:w="2" w:type="dxa"/>
              <w:bottom w:w="0" w:type="dxa"/>
              <w:right w:w="2" w:type="dxa"/>
            </w:tcMar>
            <w:vAlign w:val="bottom"/>
            <w:hideMark/>
          </w:tcPr>
          <w:p w14:paraId="60BC9A6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353.048,15</w:t>
            </w:r>
          </w:p>
        </w:tc>
        <w:tc>
          <w:tcPr>
            <w:tcW w:w="948" w:type="pct"/>
            <w:shd w:val="clear" w:color="auto" w:fill="auto"/>
            <w:tcMar>
              <w:top w:w="2" w:type="dxa"/>
              <w:left w:w="2" w:type="dxa"/>
              <w:bottom w:w="0" w:type="dxa"/>
              <w:right w:w="2" w:type="dxa"/>
            </w:tcMar>
            <w:vAlign w:val="bottom"/>
            <w:hideMark/>
          </w:tcPr>
          <w:p w14:paraId="3E7C7B1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40DA393" w14:textId="77777777" w:rsidTr="00C13240">
        <w:trPr>
          <w:trHeight w:val="741"/>
        </w:trPr>
        <w:tc>
          <w:tcPr>
            <w:tcW w:w="868" w:type="pct"/>
            <w:shd w:val="clear" w:color="auto" w:fill="auto"/>
            <w:tcMar>
              <w:top w:w="2" w:type="dxa"/>
              <w:left w:w="2" w:type="dxa"/>
              <w:bottom w:w="0" w:type="dxa"/>
              <w:right w:w="2" w:type="dxa"/>
            </w:tcMar>
            <w:vAlign w:val="bottom"/>
            <w:hideMark/>
          </w:tcPr>
          <w:p w14:paraId="0646E0A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Panona net - destination management model</w:t>
            </w:r>
          </w:p>
        </w:tc>
        <w:tc>
          <w:tcPr>
            <w:tcW w:w="562" w:type="pct"/>
            <w:shd w:val="clear" w:color="auto" w:fill="auto"/>
            <w:tcMar>
              <w:top w:w="2" w:type="dxa"/>
              <w:left w:w="2" w:type="dxa"/>
              <w:bottom w:w="0" w:type="dxa"/>
              <w:right w:w="2" w:type="dxa"/>
            </w:tcMar>
            <w:vAlign w:val="bottom"/>
            <w:hideMark/>
          </w:tcPr>
          <w:p w14:paraId="682503F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Panona net</w:t>
            </w:r>
          </w:p>
        </w:tc>
        <w:tc>
          <w:tcPr>
            <w:tcW w:w="552" w:type="pct"/>
            <w:shd w:val="clear" w:color="auto" w:fill="auto"/>
            <w:tcMar>
              <w:top w:w="2" w:type="dxa"/>
              <w:left w:w="2" w:type="dxa"/>
              <w:bottom w:w="0" w:type="dxa"/>
              <w:right w:w="2" w:type="dxa"/>
            </w:tcMar>
            <w:vAlign w:val="bottom"/>
            <w:hideMark/>
          </w:tcPr>
          <w:p w14:paraId="6F15F56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Croatia-Serbia</w:t>
            </w:r>
          </w:p>
        </w:tc>
        <w:tc>
          <w:tcPr>
            <w:tcW w:w="690" w:type="pct"/>
            <w:shd w:val="clear" w:color="auto" w:fill="auto"/>
            <w:tcMar>
              <w:top w:w="2" w:type="dxa"/>
              <w:left w:w="2" w:type="dxa"/>
              <w:bottom w:w="0" w:type="dxa"/>
              <w:right w:w="2" w:type="dxa"/>
            </w:tcMar>
            <w:vAlign w:val="bottom"/>
            <w:hideMark/>
          </w:tcPr>
          <w:p w14:paraId="3873F54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Doprinos razvoju turizma i očuvanju kulturne i prirodne baštine</w:t>
            </w:r>
          </w:p>
        </w:tc>
        <w:tc>
          <w:tcPr>
            <w:tcW w:w="603" w:type="pct"/>
            <w:shd w:val="clear" w:color="auto" w:fill="auto"/>
            <w:tcMar>
              <w:top w:w="2" w:type="dxa"/>
              <w:left w:w="2" w:type="dxa"/>
              <w:bottom w:w="0" w:type="dxa"/>
              <w:right w:w="2" w:type="dxa"/>
            </w:tcMar>
            <w:vAlign w:val="bottom"/>
            <w:hideMark/>
          </w:tcPr>
          <w:p w14:paraId="5395EA6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Hrvatska, Srbija</w:t>
            </w:r>
          </w:p>
        </w:tc>
        <w:tc>
          <w:tcPr>
            <w:tcW w:w="777" w:type="pct"/>
            <w:shd w:val="clear" w:color="auto" w:fill="auto"/>
            <w:tcMar>
              <w:top w:w="2" w:type="dxa"/>
              <w:left w:w="2" w:type="dxa"/>
              <w:bottom w:w="0" w:type="dxa"/>
              <w:right w:w="2" w:type="dxa"/>
            </w:tcMar>
            <w:vAlign w:val="bottom"/>
            <w:hideMark/>
          </w:tcPr>
          <w:p w14:paraId="394D648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636.364,50</w:t>
            </w:r>
          </w:p>
        </w:tc>
        <w:tc>
          <w:tcPr>
            <w:tcW w:w="948" w:type="pct"/>
            <w:shd w:val="clear" w:color="auto" w:fill="auto"/>
            <w:tcMar>
              <w:top w:w="2" w:type="dxa"/>
              <w:left w:w="2" w:type="dxa"/>
              <w:bottom w:w="0" w:type="dxa"/>
              <w:right w:w="2" w:type="dxa"/>
            </w:tcMar>
            <w:vAlign w:val="bottom"/>
            <w:hideMark/>
          </w:tcPr>
          <w:p w14:paraId="691762D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3644C6D" w14:textId="77777777" w:rsidTr="00C13240">
        <w:trPr>
          <w:trHeight w:val="741"/>
        </w:trPr>
        <w:tc>
          <w:tcPr>
            <w:tcW w:w="868" w:type="pct"/>
            <w:shd w:val="clear" w:color="auto" w:fill="auto"/>
            <w:tcMar>
              <w:top w:w="2" w:type="dxa"/>
              <w:left w:w="2" w:type="dxa"/>
              <w:bottom w:w="0" w:type="dxa"/>
              <w:right w:w="2" w:type="dxa"/>
            </w:tcMar>
            <w:vAlign w:val="bottom"/>
            <w:hideMark/>
          </w:tcPr>
          <w:p w14:paraId="6A48FC7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Integrated Approaches for Cultural Heritage Promotion: Ancient Theatres &amp; Sites Route as Branded Destination</w:t>
            </w:r>
          </w:p>
        </w:tc>
        <w:tc>
          <w:tcPr>
            <w:tcW w:w="562" w:type="pct"/>
            <w:shd w:val="clear" w:color="auto" w:fill="auto"/>
            <w:tcMar>
              <w:top w:w="2" w:type="dxa"/>
              <w:left w:w="2" w:type="dxa"/>
              <w:bottom w:w="0" w:type="dxa"/>
              <w:right w:w="2" w:type="dxa"/>
            </w:tcMar>
            <w:vAlign w:val="bottom"/>
            <w:hideMark/>
          </w:tcPr>
          <w:p w14:paraId="0D09642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i-Thea</w:t>
            </w:r>
          </w:p>
        </w:tc>
        <w:tc>
          <w:tcPr>
            <w:tcW w:w="552" w:type="pct"/>
            <w:shd w:val="clear" w:color="auto" w:fill="auto"/>
            <w:tcMar>
              <w:top w:w="2" w:type="dxa"/>
              <w:left w:w="2" w:type="dxa"/>
              <w:bottom w:w="0" w:type="dxa"/>
              <w:right w:w="2" w:type="dxa"/>
            </w:tcMar>
            <w:vAlign w:val="bottom"/>
            <w:hideMark/>
          </w:tcPr>
          <w:p w14:paraId="3C54E61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2" w:type="dxa"/>
              <w:left w:w="2" w:type="dxa"/>
              <w:bottom w:w="0" w:type="dxa"/>
              <w:right w:w="2" w:type="dxa"/>
            </w:tcMar>
            <w:vAlign w:val="bottom"/>
            <w:hideMark/>
          </w:tcPr>
          <w:p w14:paraId="200CE99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2" w:type="dxa"/>
              <w:left w:w="2" w:type="dxa"/>
              <w:bottom w:w="0" w:type="dxa"/>
              <w:right w:w="2" w:type="dxa"/>
            </w:tcMar>
            <w:vAlign w:val="bottom"/>
            <w:hideMark/>
          </w:tcPr>
          <w:p w14:paraId="2A69ED6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Grčka, Albanija </w:t>
            </w:r>
          </w:p>
        </w:tc>
        <w:tc>
          <w:tcPr>
            <w:tcW w:w="777" w:type="pct"/>
            <w:shd w:val="clear" w:color="auto" w:fill="auto"/>
            <w:tcMar>
              <w:top w:w="2" w:type="dxa"/>
              <w:left w:w="2" w:type="dxa"/>
              <w:bottom w:w="0" w:type="dxa"/>
              <w:right w:w="2" w:type="dxa"/>
            </w:tcMar>
            <w:vAlign w:val="bottom"/>
            <w:hideMark/>
          </w:tcPr>
          <w:p w14:paraId="3CC5F81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517.413,18</w:t>
            </w:r>
          </w:p>
        </w:tc>
        <w:tc>
          <w:tcPr>
            <w:tcW w:w="948" w:type="pct"/>
            <w:shd w:val="clear" w:color="auto" w:fill="auto"/>
            <w:tcMar>
              <w:top w:w="2" w:type="dxa"/>
              <w:left w:w="2" w:type="dxa"/>
              <w:bottom w:w="0" w:type="dxa"/>
              <w:right w:w="2" w:type="dxa"/>
            </w:tcMar>
            <w:vAlign w:val="bottom"/>
            <w:hideMark/>
          </w:tcPr>
          <w:p w14:paraId="11CC4D0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FEB9155" w14:textId="77777777" w:rsidTr="00C13240">
        <w:trPr>
          <w:trHeight w:val="556"/>
        </w:trPr>
        <w:tc>
          <w:tcPr>
            <w:tcW w:w="868" w:type="pct"/>
            <w:shd w:val="clear" w:color="auto" w:fill="auto"/>
            <w:tcMar>
              <w:top w:w="2" w:type="dxa"/>
              <w:left w:w="2" w:type="dxa"/>
              <w:bottom w:w="0" w:type="dxa"/>
              <w:right w:w="2" w:type="dxa"/>
            </w:tcMar>
            <w:vAlign w:val="bottom"/>
            <w:hideMark/>
          </w:tcPr>
          <w:p w14:paraId="09D4A69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Emerging cultural tourism by discovering hiking and cultural routes in the CB area </w:t>
            </w:r>
          </w:p>
        </w:tc>
        <w:tc>
          <w:tcPr>
            <w:tcW w:w="562" w:type="pct"/>
            <w:shd w:val="clear" w:color="auto" w:fill="auto"/>
            <w:tcMar>
              <w:top w:w="2" w:type="dxa"/>
              <w:left w:w="2" w:type="dxa"/>
              <w:bottom w:w="0" w:type="dxa"/>
              <w:right w:w="2" w:type="dxa"/>
            </w:tcMar>
            <w:vAlign w:val="bottom"/>
            <w:hideMark/>
          </w:tcPr>
          <w:p w14:paraId="3E0718F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Cult2Routes</w:t>
            </w:r>
          </w:p>
        </w:tc>
        <w:tc>
          <w:tcPr>
            <w:tcW w:w="552" w:type="pct"/>
            <w:shd w:val="clear" w:color="auto" w:fill="auto"/>
            <w:tcMar>
              <w:top w:w="2" w:type="dxa"/>
              <w:left w:w="2" w:type="dxa"/>
              <w:bottom w:w="0" w:type="dxa"/>
              <w:right w:w="2" w:type="dxa"/>
            </w:tcMar>
            <w:vAlign w:val="bottom"/>
            <w:hideMark/>
          </w:tcPr>
          <w:p w14:paraId="3156759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2" w:type="dxa"/>
              <w:left w:w="2" w:type="dxa"/>
              <w:bottom w:w="0" w:type="dxa"/>
              <w:right w:w="2" w:type="dxa"/>
            </w:tcMar>
            <w:vAlign w:val="bottom"/>
            <w:hideMark/>
          </w:tcPr>
          <w:p w14:paraId="5CEA910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2" w:type="dxa"/>
              <w:left w:w="2" w:type="dxa"/>
              <w:bottom w:w="0" w:type="dxa"/>
              <w:right w:w="2" w:type="dxa"/>
            </w:tcMar>
            <w:vAlign w:val="bottom"/>
            <w:hideMark/>
          </w:tcPr>
          <w:p w14:paraId="2DCA8B9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 Albanija</w:t>
            </w:r>
          </w:p>
        </w:tc>
        <w:tc>
          <w:tcPr>
            <w:tcW w:w="777" w:type="pct"/>
            <w:shd w:val="clear" w:color="auto" w:fill="auto"/>
            <w:tcMar>
              <w:top w:w="2" w:type="dxa"/>
              <w:left w:w="2" w:type="dxa"/>
              <w:bottom w:w="0" w:type="dxa"/>
              <w:right w:w="2" w:type="dxa"/>
            </w:tcMar>
            <w:vAlign w:val="bottom"/>
            <w:hideMark/>
          </w:tcPr>
          <w:p w14:paraId="4E59F5B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657.600,00</w:t>
            </w:r>
          </w:p>
        </w:tc>
        <w:tc>
          <w:tcPr>
            <w:tcW w:w="948" w:type="pct"/>
            <w:shd w:val="clear" w:color="auto" w:fill="auto"/>
            <w:tcMar>
              <w:top w:w="2" w:type="dxa"/>
              <w:left w:w="2" w:type="dxa"/>
              <w:bottom w:w="0" w:type="dxa"/>
              <w:right w:w="2" w:type="dxa"/>
            </w:tcMar>
            <w:vAlign w:val="bottom"/>
            <w:hideMark/>
          </w:tcPr>
          <w:p w14:paraId="6C349A3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266752FE" w14:textId="77777777" w:rsidTr="00C13240">
        <w:trPr>
          <w:trHeight w:val="556"/>
        </w:trPr>
        <w:tc>
          <w:tcPr>
            <w:tcW w:w="868" w:type="pct"/>
            <w:shd w:val="clear" w:color="auto" w:fill="auto"/>
            <w:tcMar>
              <w:top w:w="2" w:type="dxa"/>
              <w:left w:w="2" w:type="dxa"/>
              <w:bottom w:w="0" w:type="dxa"/>
              <w:right w:w="2" w:type="dxa"/>
            </w:tcMar>
            <w:vAlign w:val="bottom"/>
            <w:hideMark/>
          </w:tcPr>
          <w:p w14:paraId="2B33307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Alternative Tourism</w:t>
            </w:r>
          </w:p>
        </w:tc>
        <w:tc>
          <w:tcPr>
            <w:tcW w:w="562" w:type="pct"/>
            <w:shd w:val="clear" w:color="auto" w:fill="auto"/>
            <w:tcMar>
              <w:top w:w="2" w:type="dxa"/>
              <w:left w:w="2" w:type="dxa"/>
              <w:bottom w:w="0" w:type="dxa"/>
              <w:right w:w="2" w:type="dxa"/>
            </w:tcMar>
            <w:vAlign w:val="bottom"/>
            <w:hideMark/>
          </w:tcPr>
          <w:p w14:paraId="65D6FCC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ALTTOUR</w:t>
            </w:r>
          </w:p>
        </w:tc>
        <w:tc>
          <w:tcPr>
            <w:tcW w:w="552" w:type="pct"/>
            <w:shd w:val="clear" w:color="auto" w:fill="auto"/>
            <w:tcMar>
              <w:top w:w="2" w:type="dxa"/>
              <w:left w:w="2" w:type="dxa"/>
              <w:bottom w:w="0" w:type="dxa"/>
              <w:right w:w="2" w:type="dxa"/>
            </w:tcMar>
            <w:vAlign w:val="bottom"/>
            <w:hideMark/>
          </w:tcPr>
          <w:p w14:paraId="03AB427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2" w:type="dxa"/>
              <w:left w:w="2" w:type="dxa"/>
              <w:bottom w:w="0" w:type="dxa"/>
              <w:right w:w="2" w:type="dxa"/>
            </w:tcMar>
            <w:vAlign w:val="bottom"/>
            <w:hideMark/>
          </w:tcPr>
          <w:p w14:paraId="5C20CA1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2" w:type="dxa"/>
              <w:left w:w="2" w:type="dxa"/>
              <w:bottom w:w="0" w:type="dxa"/>
              <w:right w:w="2" w:type="dxa"/>
            </w:tcMar>
            <w:vAlign w:val="bottom"/>
            <w:hideMark/>
          </w:tcPr>
          <w:p w14:paraId="70F56A1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 Albanija</w:t>
            </w:r>
          </w:p>
        </w:tc>
        <w:tc>
          <w:tcPr>
            <w:tcW w:w="777" w:type="pct"/>
            <w:shd w:val="clear" w:color="auto" w:fill="auto"/>
            <w:tcMar>
              <w:top w:w="2" w:type="dxa"/>
              <w:left w:w="2" w:type="dxa"/>
              <w:bottom w:w="0" w:type="dxa"/>
              <w:right w:w="2" w:type="dxa"/>
            </w:tcMar>
            <w:vAlign w:val="bottom"/>
            <w:hideMark/>
          </w:tcPr>
          <w:p w14:paraId="11F39B6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660.540,88</w:t>
            </w:r>
          </w:p>
        </w:tc>
        <w:tc>
          <w:tcPr>
            <w:tcW w:w="948" w:type="pct"/>
            <w:shd w:val="clear" w:color="auto" w:fill="auto"/>
            <w:tcMar>
              <w:top w:w="2" w:type="dxa"/>
              <w:left w:w="2" w:type="dxa"/>
              <w:bottom w:w="0" w:type="dxa"/>
              <w:right w:w="2" w:type="dxa"/>
            </w:tcMar>
            <w:vAlign w:val="bottom"/>
            <w:hideMark/>
          </w:tcPr>
          <w:p w14:paraId="499D3D9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24F70AC2" w14:textId="77777777" w:rsidTr="00C13240">
        <w:trPr>
          <w:trHeight w:val="461"/>
        </w:trPr>
        <w:tc>
          <w:tcPr>
            <w:tcW w:w="868" w:type="pct"/>
            <w:shd w:val="clear" w:color="auto" w:fill="auto"/>
            <w:tcMar>
              <w:top w:w="3" w:type="dxa"/>
              <w:left w:w="3" w:type="dxa"/>
              <w:bottom w:w="0" w:type="dxa"/>
              <w:right w:w="3" w:type="dxa"/>
            </w:tcMar>
            <w:vAlign w:val="bottom"/>
            <w:hideMark/>
          </w:tcPr>
          <w:p w14:paraId="64E7AF8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Smart Travel on Cultural Routes</w:t>
            </w:r>
          </w:p>
        </w:tc>
        <w:tc>
          <w:tcPr>
            <w:tcW w:w="562" w:type="pct"/>
            <w:shd w:val="clear" w:color="auto" w:fill="auto"/>
            <w:tcMar>
              <w:top w:w="3" w:type="dxa"/>
              <w:left w:w="3" w:type="dxa"/>
              <w:bottom w:w="0" w:type="dxa"/>
              <w:right w:w="3" w:type="dxa"/>
            </w:tcMar>
            <w:vAlign w:val="bottom"/>
            <w:hideMark/>
          </w:tcPr>
          <w:p w14:paraId="2746361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SMART TOUR</w:t>
            </w:r>
          </w:p>
        </w:tc>
        <w:tc>
          <w:tcPr>
            <w:tcW w:w="552" w:type="pct"/>
            <w:shd w:val="clear" w:color="auto" w:fill="auto"/>
            <w:tcMar>
              <w:top w:w="3" w:type="dxa"/>
              <w:left w:w="3" w:type="dxa"/>
              <w:bottom w:w="0" w:type="dxa"/>
              <w:right w:w="3" w:type="dxa"/>
            </w:tcMar>
            <w:vAlign w:val="bottom"/>
            <w:hideMark/>
          </w:tcPr>
          <w:p w14:paraId="4B96255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3" w:type="dxa"/>
              <w:left w:w="3" w:type="dxa"/>
              <w:bottom w:w="0" w:type="dxa"/>
              <w:right w:w="3" w:type="dxa"/>
            </w:tcMar>
            <w:vAlign w:val="bottom"/>
            <w:hideMark/>
          </w:tcPr>
          <w:p w14:paraId="5A224BC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3" w:type="dxa"/>
              <w:left w:w="3" w:type="dxa"/>
              <w:bottom w:w="0" w:type="dxa"/>
              <w:right w:w="3" w:type="dxa"/>
            </w:tcMar>
            <w:vAlign w:val="bottom"/>
            <w:hideMark/>
          </w:tcPr>
          <w:p w14:paraId="70C2B3D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 Albanija</w:t>
            </w:r>
          </w:p>
        </w:tc>
        <w:tc>
          <w:tcPr>
            <w:tcW w:w="777" w:type="pct"/>
            <w:shd w:val="clear" w:color="auto" w:fill="auto"/>
            <w:tcMar>
              <w:top w:w="3" w:type="dxa"/>
              <w:left w:w="3" w:type="dxa"/>
              <w:bottom w:w="0" w:type="dxa"/>
              <w:right w:w="3" w:type="dxa"/>
            </w:tcMar>
            <w:vAlign w:val="bottom"/>
            <w:hideMark/>
          </w:tcPr>
          <w:p w14:paraId="787B0E8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513.475,00</w:t>
            </w:r>
          </w:p>
        </w:tc>
        <w:tc>
          <w:tcPr>
            <w:tcW w:w="948" w:type="pct"/>
            <w:shd w:val="clear" w:color="auto" w:fill="auto"/>
            <w:tcMar>
              <w:top w:w="3" w:type="dxa"/>
              <w:left w:w="3" w:type="dxa"/>
              <w:bottom w:w="0" w:type="dxa"/>
              <w:right w:w="3" w:type="dxa"/>
            </w:tcMar>
            <w:vAlign w:val="bottom"/>
            <w:hideMark/>
          </w:tcPr>
          <w:p w14:paraId="23EA65BC"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196617F7" w14:textId="77777777" w:rsidTr="00C13240">
        <w:trPr>
          <w:trHeight w:val="596"/>
        </w:trPr>
        <w:tc>
          <w:tcPr>
            <w:tcW w:w="868" w:type="pct"/>
            <w:shd w:val="clear" w:color="auto" w:fill="auto"/>
            <w:tcMar>
              <w:top w:w="3" w:type="dxa"/>
              <w:left w:w="3" w:type="dxa"/>
              <w:bottom w:w="0" w:type="dxa"/>
              <w:right w:w="3" w:type="dxa"/>
            </w:tcMar>
            <w:vAlign w:val="bottom"/>
            <w:hideMark/>
          </w:tcPr>
          <w:p w14:paraId="34647FE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Cheese route as an innovative cultural heritage driving force for rural tourism development in the cross-border area</w:t>
            </w:r>
          </w:p>
        </w:tc>
        <w:tc>
          <w:tcPr>
            <w:tcW w:w="562" w:type="pct"/>
            <w:shd w:val="clear" w:color="auto" w:fill="auto"/>
            <w:tcMar>
              <w:top w:w="3" w:type="dxa"/>
              <w:left w:w="3" w:type="dxa"/>
              <w:bottom w:w="0" w:type="dxa"/>
              <w:right w:w="3" w:type="dxa"/>
            </w:tcMar>
            <w:vAlign w:val="bottom"/>
            <w:hideMark/>
          </w:tcPr>
          <w:p w14:paraId="0E8CA3E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CheeseCult</w:t>
            </w:r>
          </w:p>
        </w:tc>
        <w:tc>
          <w:tcPr>
            <w:tcW w:w="552" w:type="pct"/>
            <w:shd w:val="clear" w:color="auto" w:fill="auto"/>
            <w:tcMar>
              <w:top w:w="3" w:type="dxa"/>
              <w:left w:w="3" w:type="dxa"/>
              <w:bottom w:w="0" w:type="dxa"/>
              <w:right w:w="3" w:type="dxa"/>
            </w:tcMar>
            <w:vAlign w:val="bottom"/>
            <w:hideMark/>
          </w:tcPr>
          <w:p w14:paraId="4479AC7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3" w:type="dxa"/>
              <w:left w:w="3" w:type="dxa"/>
              <w:bottom w:w="0" w:type="dxa"/>
              <w:right w:w="3" w:type="dxa"/>
            </w:tcMar>
            <w:vAlign w:val="bottom"/>
            <w:hideMark/>
          </w:tcPr>
          <w:p w14:paraId="0ADA244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3" w:type="dxa"/>
              <w:left w:w="3" w:type="dxa"/>
              <w:bottom w:w="0" w:type="dxa"/>
              <w:right w:w="3" w:type="dxa"/>
            </w:tcMar>
            <w:vAlign w:val="bottom"/>
            <w:hideMark/>
          </w:tcPr>
          <w:p w14:paraId="6DAD8EF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Grčka, Albanija  </w:t>
            </w:r>
          </w:p>
        </w:tc>
        <w:tc>
          <w:tcPr>
            <w:tcW w:w="777" w:type="pct"/>
            <w:shd w:val="clear" w:color="auto" w:fill="auto"/>
            <w:tcMar>
              <w:top w:w="3" w:type="dxa"/>
              <w:left w:w="3" w:type="dxa"/>
              <w:bottom w:w="0" w:type="dxa"/>
              <w:right w:w="3" w:type="dxa"/>
            </w:tcMar>
            <w:vAlign w:val="bottom"/>
            <w:hideMark/>
          </w:tcPr>
          <w:p w14:paraId="365303F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551.759,40</w:t>
            </w:r>
          </w:p>
        </w:tc>
        <w:tc>
          <w:tcPr>
            <w:tcW w:w="948" w:type="pct"/>
            <w:shd w:val="clear" w:color="auto" w:fill="auto"/>
            <w:tcMar>
              <w:top w:w="3" w:type="dxa"/>
              <w:left w:w="3" w:type="dxa"/>
              <w:bottom w:w="0" w:type="dxa"/>
              <w:right w:w="3" w:type="dxa"/>
            </w:tcMar>
            <w:vAlign w:val="bottom"/>
            <w:hideMark/>
          </w:tcPr>
          <w:p w14:paraId="29CBA0A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5912BF23" w14:textId="77777777" w:rsidTr="00C13240">
        <w:trPr>
          <w:trHeight w:val="480"/>
        </w:trPr>
        <w:tc>
          <w:tcPr>
            <w:tcW w:w="868" w:type="pct"/>
            <w:shd w:val="clear" w:color="auto" w:fill="auto"/>
            <w:tcMar>
              <w:top w:w="3" w:type="dxa"/>
              <w:left w:w="3" w:type="dxa"/>
              <w:bottom w:w="0" w:type="dxa"/>
              <w:right w:w="3" w:type="dxa"/>
            </w:tcMar>
            <w:vAlign w:val="bottom"/>
            <w:hideMark/>
          </w:tcPr>
          <w:p w14:paraId="7CB22F5A"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Greece and Albania Joint Initiatives for Cultural Preservation Through Innovative Actions</w:t>
            </w:r>
          </w:p>
        </w:tc>
        <w:tc>
          <w:tcPr>
            <w:tcW w:w="562" w:type="pct"/>
            <w:shd w:val="clear" w:color="auto" w:fill="auto"/>
            <w:tcMar>
              <w:top w:w="3" w:type="dxa"/>
              <w:left w:w="3" w:type="dxa"/>
              <w:bottom w:w="0" w:type="dxa"/>
              <w:right w:w="3" w:type="dxa"/>
            </w:tcMar>
            <w:vAlign w:val="bottom"/>
            <w:hideMark/>
          </w:tcPr>
          <w:p w14:paraId="5ACF7A9E"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CULTURAL LANDS</w:t>
            </w:r>
          </w:p>
        </w:tc>
        <w:tc>
          <w:tcPr>
            <w:tcW w:w="552" w:type="pct"/>
            <w:shd w:val="clear" w:color="auto" w:fill="auto"/>
            <w:tcMar>
              <w:top w:w="3" w:type="dxa"/>
              <w:left w:w="3" w:type="dxa"/>
              <w:bottom w:w="0" w:type="dxa"/>
              <w:right w:w="3" w:type="dxa"/>
            </w:tcMar>
            <w:vAlign w:val="bottom"/>
            <w:hideMark/>
          </w:tcPr>
          <w:p w14:paraId="649FE10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3" w:type="dxa"/>
              <w:left w:w="3" w:type="dxa"/>
              <w:bottom w:w="0" w:type="dxa"/>
              <w:right w:w="3" w:type="dxa"/>
            </w:tcMar>
            <w:vAlign w:val="bottom"/>
            <w:hideMark/>
          </w:tcPr>
          <w:p w14:paraId="6488BD61"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3" w:type="dxa"/>
              <w:left w:w="3" w:type="dxa"/>
              <w:bottom w:w="0" w:type="dxa"/>
              <w:right w:w="3" w:type="dxa"/>
            </w:tcMar>
            <w:vAlign w:val="bottom"/>
            <w:hideMark/>
          </w:tcPr>
          <w:p w14:paraId="6CD62B6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 Albanija</w:t>
            </w:r>
          </w:p>
        </w:tc>
        <w:tc>
          <w:tcPr>
            <w:tcW w:w="777" w:type="pct"/>
            <w:shd w:val="clear" w:color="auto" w:fill="auto"/>
            <w:tcMar>
              <w:top w:w="3" w:type="dxa"/>
              <w:left w:w="3" w:type="dxa"/>
              <w:bottom w:w="0" w:type="dxa"/>
              <w:right w:w="3" w:type="dxa"/>
            </w:tcMar>
            <w:vAlign w:val="bottom"/>
            <w:hideMark/>
          </w:tcPr>
          <w:p w14:paraId="6F4BB6E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401.079,96</w:t>
            </w:r>
          </w:p>
        </w:tc>
        <w:tc>
          <w:tcPr>
            <w:tcW w:w="948" w:type="pct"/>
            <w:shd w:val="clear" w:color="auto" w:fill="auto"/>
            <w:tcMar>
              <w:top w:w="3" w:type="dxa"/>
              <w:left w:w="3" w:type="dxa"/>
              <w:bottom w:w="0" w:type="dxa"/>
              <w:right w:w="3" w:type="dxa"/>
            </w:tcMar>
            <w:vAlign w:val="bottom"/>
            <w:hideMark/>
          </w:tcPr>
          <w:p w14:paraId="46B3B2E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2D6C0E4E" w14:textId="77777777" w:rsidTr="00C13240">
        <w:trPr>
          <w:trHeight w:val="592"/>
        </w:trPr>
        <w:tc>
          <w:tcPr>
            <w:tcW w:w="868" w:type="pct"/>
            <w:shd w:val="clear" w:color="auto" w:fill="auto"/>
            <w:tcMar>
              <w:top w:w="3" w:type="dxa"/>
              <w:left w:w="3" w:type="dxa"/>
              <w:bottom w:w="0" w:type="dxa"/>
              <w:right w:w="3" w:type="dxa"/>
            </w:tcMar>
            <w:vAlign w:val="bottom"/>
            <w:hideMark/>
          </w:tcPr>
          <w:p w14:paraId="3F3B7C7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Pilgrimage tours and pilgrimages to Greece and Albania</w:t>
            </w:r>
          </w:p>
        </w:tc>
        <w:tc>
          <w:tcPr>
            <w:tcW w:w="562" w:type="pct"/>
            <w:shd w:val="clear" w:color="auto" w:fill="auto"/>
            <w:tcMar>
              <w:top w:w="3" w:type="dxa"/>
              <w:left w:w="3" w:type="dxa"/>
              <w:bottom w:w="0" w:type="dxa"/>
              <w:right w:w="3" w:type="dxa"/>
            </w:tcMar>
            <w:vAlign w:val="bottom"/>
            <w:hideMark/>
          </w:tcPr>
          <w:p w14:paraId="682246B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PROSFORA</w:t>
            </w:r>
          </w:p>
        </w:tc>
        <w:tc>
          <w:tcPr>
            <w:tcW w:w="552" w:type="pct"/>
            <w:shd w:val="clear" w:color="auto" w:fill="auto"/>
            <w:tcMar>
              <w:top w:w="3" w:type="dxa"/>
              <w:left w:w="3" w:type="dxa"/>
              <w:bottom w:w="0" w:type="dxa"/>
              <w:right w:w="3" w:type="dxa"/>
            </w:tcMar>
            <w:vAlign w:val="bottom"/>
            <w:hideMark/>
          </w:tcPr>
          <w:p w14:paraId="05FF5C0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Greece-Albania</w:t>
            </w:r>
          </w:p>
        </w:tc>
        <w:tc>
          <w:tcPr>
            <w:tcW w:w="690" w:type="pct"/>
            <w:shd w:val="clear" w:color="auto" w:fill="auto"/>
            <w:tcMar>
              <w:top w:w="3" w:type="dxa"/>
              <w:left w:w="3" w:type="dxa"/>
              <w:bottom w:w="0" w:type="dxa"/>
              <w:right w:w="3" w:type="dxa"/>
            </w:tcMar>
            <w:vAlign w:val="bottom"/>
            <w:hideMark/>
          </w:tcPr>
          <w:p w14:paraId="307B57C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Poticanje lokalnog gospodarstva</w:t>
            </w:r>
          </w:p>
        </w:tc>
        <w:tc>
          <w:tcPr>
            <w:tcW w:w="603" w:type="pct"/>
            <w:shd w:val="clear" w:color="auto" w:fill="auto"/>
            <w:tcMar>
              <w:top w:w="3" w:type="dxa"/>
              <w:left w:w="3" w:type="dxa"/>
              <w:bottom w:w="0" w:type="dxa"/>
              <w:right w:w="3" w:type="dxa"/>
            </w:tcMar>
            <w:vAlign w:val="bottom"/>
            <w:hideMark/>
          </w:tcPr>
          <w:p w14:paraId="06E4680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 Albanija</w:t>
            </w:r>
          </w:p>
        </w:tc>
        <w:tc>
          <w:tcPr>
            <w:tcW w:w="777" w:type="pct"/>
            <w:shd w:val="clear" w:color="auto" w:fill="auto"/>
            <w:tcMar>
              <w:top w:w="3" w:type="dxa"/>
              <w:left w:w="3" w:type="dxa"/>
              <w:bottom w:w="0" w:type="dxa"/>
              <w:right w:w="3" w:type="dxa"/>
            </w:tcMar>
            <w:vAlign w:val="bottom"/>
            <w:hideMark/>
          </w:tcPr>
          <w:p w14:paraId="0378C25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635.516,32</w:t>
            </w:r>
          </w:p>
        </w:tc>
        <w:tc>
          <w:tcPr>
            <w:tcW w:w="948" w:type="pct"/>
            <w:shd w:val="clear" w:color="auto" w:fill="auto"/>
            <w:tcMar>
              <w:top w:w="3" w:type="dxa"/>
              <w:left w:w="3" w:type="dxa"/>
              <w:bottom w:w="0" w:type="dxa"/>
              <w:right w:w="3" w:type="dxa"/>
            </w:tcMar>
            <w:vAlign w:val="bottom"/>
            <w:hideMark/>
          </w:tcPr>
          <w:p w14:paraId="4AC47AF7"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r>
      <w:tr w:rsidR="00693D9B" w:rsidRPr="00D53C94" w14:paraId="4DFD7A9C" w14:textId="77777777" w:rsidTr="00C13240">
        <w:trPr>
          <w:trHeight w:val="487"/>
        </w:trPr>
        <w:tc>
          <w:tcPr>
            <w:tcW w:w="868" w:type="pct"/>
            <w:shd w:val="clear" w:color="auto" w:fill="auto"/>
            <w:tcMar>
              <w:top w:w="3" w:type="dxa"/>
              <w:left w:w="3" w:type="dxa"/>
              <w:bottom w:w="0" w:type="dxa"/>
              <w:right w:w="3" w:type="dxa"/>
            </w:tcMar>
            <w:vAlign w:val="bottom"/>
            <w:hideMark/>
          </w:tcPr>
          <w:p w14:paraId="256D8ECB"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“DUE MARI” next generation tourism development</w:t>
            </w:r>
          </w:p>
        </w:tc>
        <w:tc>
          <w:tcPr>
            <w:tcW w:w="562" w:type="pct"/>
            <w:shd w:val="clear" w:color="auto" w:fill="auto"/>
            <w:tcMar>
              <w:top w:w="3" w:type="dxa"/>
              <w:left w:w="3" w:type="dxa"/>
              <w:bottom w:w="0" w:type="dxa"/>
              <w:right w:w="3" w:type="dxa"/>
            </w:tcMar>
            <w:vAlign w:val="bottom"/>
            <w:hideMark/>
          </w:tcPr>
          <w:p w14:paraId="770BCE0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DUE MARI</w:t>
            </w:r>
          </w:p>
        </w:tc>
        <w:tc>
          <w:tcPr>
            <w:tcW w:w="552" w:type="pct"/>
            <w:shd w:val="clear" w:color="auto" w:fill="auto"/>
            <w:tcMar>
              <w:top w:w="3" w:type="dxa"/>
              <w:left w:w="3" w:type="dxa"/>
              <w:bottom w:w="0" w:type="dxa"/>
              <w:right w:w="3" w:type="dxa"/>
            </w:tcMar>
            <w:vAlign w:val="bottom"/>
            <w:hideMark/>
          </w:tcPr>
          <w:p w14:paraId="1AEB929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 Italy-Albania-Montenegro</w:t>
            </w:r>
          </w:p>
        </w:tc>
        <w:tc>
          <w:tcPr>
            <w:tcW w:w="690" w:type="pct"/>
            <w:shd w:val="clear" w:color="auto" w:fill="auto"/>
            <w:tcMar>
              <w:top w:w="3" w:type="dxa"/>
              <w:left w:w="3" w:type="dxa"/>
              <w:bottom w:w="0" w:type="dxa"/>
              <w:right w:w="3" w:type="dxa"/>
            </w:tcMar>
            <w:vAlign w:val="bottom"/>
            <w:hideMark/>
          </w:tcPr>
          <w:p w14:paraId="5A62D58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Turizam i kultura</w:t>
            </w:r>
          </w:p>
        </w:tc>
        <w:tc>
          <w:tcPr>
            <w:tcW w:w="603" w:type="pct"/>
            <w:shd w:val="clear" w:color="auto" w:fill="auto"/>
            <w:tcMar>
              <w:top w:w="3" w:type="dxa"/>
              <w:left w:w="3" w:type="dxa"/>
              <w:bottom w:w="0" w:type="dxa"/>
              <w:right w:w="3" w:type="dxa"/>
            </w:tcMar>
            <w:vAlign w:val="bottom"/>
            <w:hideMark/>
          </w:tcPr>
          <w:p w14:paraId="1CA5E0B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Italija, Crna Gora, Albanija</w:t>
            </w:r>
          </w:p>
        </w:tc>
        <w:tc>
          <w:tcPr>
            <w:tcW w:w="777" w:type="pct"/>
            <w:shd w:val="clear" w:color="auto" w:fill="auto"/>
            <w:tcMar>
              <w:top w:w="3" w:type="dxa"/>
              <w:left w:w="3" w:type="dxa"/>
              <w:bottom w:w="0" w:type="dxa"/>
              <w:right w:w="3" w:type="dxa"/>
            </w:tcMar>
            <w:vAlign w:val="bottom"/>
            <w:hideMark/>
          </w:tcPr>
          <w:p w14:paraId="22AA124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5.206.934,15</w:t>
            </w:r>
          </w:p>
        </w:tc>
        <w:tc>
          <w:tcPr>
            <w:tcW w:w="948" w:type="pct"/>
            <w:shd w:val="clear" w:color="auto" w:fill="auto"/>
            <w:tcMar>
              <w:top w:w="3" w:type="dxa"/>
              <w:left w:w="3" w:type="dxa"/>
              <w:bottom w:w="0" w:type="dxa"/>
              <w:right w:w="3" w:type="dxa"/>
            </w:tcMar>
            <w:vAlign w:val="bottom"/>
            <w:hideMark/>
          </w:tcPr>
          <w:p w14:paraId="718B690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IPA sufinanciranje 85%</w:t>
            </w:r>
          </w:p>
        </w:tc>
      </w:tr>
      <w:tr w:rsidR="00693D9B" w:rsidRPr="00D53C94" w14:paraId="1DACC2F4" w14:textId="77777777" w:rsidTr="00C13240">
        <w:trPr>
          <w:trHeight w:val="402"/>
        </w:trPr>
        <w:tc>
          <w:tcPr>
            <w:tcW w:w="868" w:type="pct"/>
            <w:shd w:val="clear" w:color="auto" w:fill="auto"/>
            <w:tcMar>
              <w:top w:w="3" w:type="dxa"/>
              <w:left w:w="3" w:type="dxa"/>
              <w:bottom w:w="0" w:type="dxa"/>
              <w:right w:w="3" w:type="dxa"/>
            </w:tcMar>
            <w:vAlign w:val="bottom"/>
            <w:hideMark/>
          </w:tcPr>
          <w:p w14:paraId="1055946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Mediteranean cycle route for sustainable coastal tourism</w:t>
            </w:r>
          </w:p>
        </w:tc>
        <w:tc>
          <w:tcPr>
            <w:tcW w:w="562" w:type="pct"/>
            <w:shd w:val="clear" w:color="auto" w:fill="auto"/>
            <w:tcMar>
              <w:top w:w="3" w:type="dxa"/>
              <w:left w:w="3" w:type="dxa"/>
              <w:bottom w:w="0" w:type="dxa"/>
              <w:right w:w="3" w:type="dxa"/>
            </w:tcMar>
            <w:vAlign w:val="bottom"/>
            <w:hideMark/>
          </w:tcPr>
          <w:p w14:paraId="3E2A21A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MEDCYCLETOUR</w:t>
            </w:r>
          </w:p>
        </w:tc>
        <w:tc>
          <w:tcPr>
            <w:tcW w:w="552" w:type="pct"/>
            <w:shd w:val="clear" w:color="auto" w:fill="auto"/>
            <w:tcMar>
              <w:top w:w="3" w:type="dxa"/>
              <w:left w:w="3" w:type="dxa"/>
              <w:bottom w:w="0" w:type="dxa"/>
              <w:right w:w="3" w:type="dxa"/>
            </w:tcMar>
            <w:vAlign w:val="bottom"/>
            <w:hideMark/>
          </w:tcPr>
          <w:p w14:paraId="715B053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InterregMED</w:t>
            </w:r>
          </w:p>
        </w:tc>
        <w:tc>
          <w:tcPr>
            <w:tcW w:w="690" w:type="pct"/>
            <w:shd w:val="clear" w:color="auto" w:fill="auto"/>
            <w:tcMar>
              <w:top w:w="3" w:type="dxa"/>
              <w:left w:w="3" w:type="dxa"/>
              <w:bottom w:w="0" w:type="dxa"/>
              <w:right w:w="3" w:type="dxa"/>
            </w:tcMar>
            <w:vAlign w:val="bottom"/>
            <w:hideMark/>
          </w:tcPr>
          <w:p w14:paraId="4BE5377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Održivi turizam</w:t>
            </w:r>
          </w:p>
        </w:tc>
        <w:tc>
          <w:tcPr>
            <w:tcW w:w="603" w:type="pct"/>
            <w:shd w:val="clear" w:color="auto" w:fill="auto"/>
            <w:tcMar>
              <w:top w:w="3" w:type="dxa"/>
              <w:left w:w="3" w:type="dxa"/>
              <w:bottom w:w="0" w:type="dxa"/>
              <w:right w:w="3" w:type="dxa"/>
            </w:tcMar>
            <w:vAlign w:val="bottom"/>
            <w:hideMark/>
          </w:tcPr>
          <w:p w14:paraId="338D107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Španjolska, Italija, Hrvatska, Grčka, Slovenija, Francuska, Cipar, Belgija</w:t>
            </w:r>
          </w:p>
        </w:tc>
        <w:tc>
          <w:tcPr>
            <w:tcW w:w="777" w:type="pct"/>
            <w:shd w:val="clear" w:color="auto" w:fill="auto"/>
            <w:tcMar>
              <w:top w:w="3" w:type="dxa"/>
              <w:left w:w="3" w:type="dxa"/>
              <w:bottom w:w="0" w:type="dxa"/>
              <w:right w:w="3" w:type="dxa"/>
            </w:tcMar>
            <w:vAlign w:val="bottom"/>
            <w:hideMark/>
          </w:tcPr>
          <w:p w14:paraId="45BD8F54"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2 403 920.85</w:t>
            </w:r>
          </w:p>
        </w:tc>
        <w:tc>
          <w:tcPr>
            <w:tcW w:w="948" w:type="pct"/>
            <w:shd w:val="clear" w:color="auto" w:fill="auto"/>
            <w:tcMar>
              <w:top w:w="3" w:type="dxa"/>
              <w:left w:w="3" w:type="dxa"/>
              <w:bottom w:w="0" w:type="dxa"/>
              <w:right w:w="3" w:type="dxa"/>
            </w:tcMar>
            <w:vAlign w:val="bottom"/>
            <w:hideMark/>
          </w:tcPr>
          <w:p w14:paraId="14306B2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EUR 2 043 332.73</w:t>
            </w:r>
          </w:p>
        </w:tc>
      </w:tr>
      <w:tr w:rsidR="00693D9B" w:rsidRPr="00D53C94" w14:paraId="0CEC4981" w14:textId="77777777" w:rsidTr="00C13240">
        <w:trPr>
          <w:trHeight w:val="1201"/>
        </w:trPr>
        <w:tc>
          <w:tcPr>
            <w:tcW w:w="868" w:type="pct"/>
            <w:shd w:val="clear" w:color="auto" w:fill="auto"/>
            <w:tcMar>
              <w:top w:w="3" w:type="dxa"/>
              <w:left w:w="3" w:type="dxa"/>
              <w:bottom w:w="0" w:type="dxa"/>
              <w:right w:w="3" w:type="dxa"/>
            </w:tcMar>
            <w:vAlign w:val="bottom"/>
            <w:hideMark/>
          </w:tcPr>
          <w:p w14:paraId="07BFD978"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Advanced VR, immersive serious games and Augmented REality as tools to raise awareness and access to European underwater CULTURal heritagE.</w:t>
            </w:r>
          </w:p>
        </w:tc>
        <w:tc>
          <w:tcPr>
            <w:tcW w:w="562" w:type="pct"/>
            <w:shd w:val="clear" w:color="auto" w:fill="auto"/>
            <w:tcMar>
              <w:top w:w="3" w:type="dxa"/>
              <w:left w:w="3" w:type="dxa"/>
              <w:bottom w:w="0" w:type="dxa"/>
              <w:right w:w="3" w:type="dxa"/>
            </w:tcMar>
            <w:vAlign w:val="bottom"/>
            <w:hideMark/>
          </w:tcPr>
          <w:p w14:paraId="6606875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iMARECULTURE</w:t>
            </w:r>
          </w:p>
        </w:tc>
        <w:tc>
          <w:tcPr>
            <w:tcW w:w="552" w:type="pct"/>
            <w:shd w:val="clear" w:color="auto" w:fill="auto"/>
            <w:tcMar>
              <w:top w:w="3" w:type="dxa"/>
              <w:left w:w="3" w:type="dxa"/>
              <w:bottom w:w="0" w:type="dxa"/>
              <w:right w:w="3" w:type="dxa"/>
            </w:tcMar>
            <w:vAlign w:val="bottom"/>
            <w:hideMark/>
          </w:tcPr>
          <w:p w14:paraId="2383F286"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Horizon 2020</w:t>
            </w:r>
          </w:p>
        </w:tc>
        <w:tc>
          <w:tcPr>
            <w:tcW w:w="690" w:type="pct"/>
            <w:shd w:val="clear" w:color="auto" w:fill="auto"/>
            <w:tcMar>
              <w:top w:w="3" w:type="dxa"/>
              <w:left w:w="3" w:type="dxa"/>
              <w:bottom w:w="0" w:type="dxa"/>
              <w:right w:w="3" w:type="dxa"/>
            </w:tcMar>
            <w:vAlign w:val="bottom"/>
            <w:hideMark/>
          </w:tcPr>
          <w:p w14:paraId="17FBBC33"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Društveni izazovi</w:t>
            </w:r>
          </w:p>
        </w:tc>
        <w:tc>
          <w:tcPr>
            <w:tcW w:w="603" w:type="pct"/>
            <w:shd w:val="clear" w:color="auto" w:fill="auto"/>
            <w:tcMar>
              <w:top w:w="3" w:type="dxa"/>
              <w:left w:w="3" w:type="dxa"/>
              <w:bottom w:w="0" w:type="dxa"/>
              <w:right w:w="3" w:type="dxa"/>
            </w:tcMar>
            <w:vAlign w:val="bottom"/>
            <w:hideMark/>
          </w:tcPr>
          <w:p w14:paraId="2F6FA8E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Češka, Kanada, BiH, Cipar, Francuska, Italija, Portugal, Mađarska</w:t>
            </w:r>
          </w:p>
        </w:tc>
        <w:tc>
          <w:tcPr>
            <w:tcW w:w="777" w:type="pct"/>
            <w:shd w:val="clear" w:color="auto" w:fill="auto"/>
            <w:tcMar>
              <w:top w:w="3" w:type="dxa"/>
              <w:left w:w="3" w:type="dxa"/>
              <w:bottom w:w="0" w:type="dxa"/>
              <w:right w:w="3" w:type="dxa"/>
            </w:tcMar>
            <w:vAlign w:val="bottom"/>
            <w:hideMark/>
          </w:tcPr>
          <w:p w14:paraId="69AE63A0"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2.644.025,00 € </w:t>
            </w:r>
          </w:p>
        </w:tc>
        <w:tc>
          <w:tcPr>
            <w:tcW w:w="948" w:type="pct"/>
            <w:shd w:val="clear" w:color="auto" w:fill="auto"/>
            <w:tcMar>
              <w:top w:w="3" w:type="dxa"/>
              <w:left w:w="3" w:type="dxa"/>
              <w:bottom w:w="0" w:type="dxa"/>
              <w:right w:w="3" w:type="dxa"/>
            </w:tcMar>
            <w:vAlign w:val="bottom"/>
            <w:hideMark/>
          </w:tcPr>
          <w:p w14:paraId="6230F18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xml:space="preserve">2.370.275,00 € </w:t>
            </w:r>
          </w:p>
        </w:tc>
      </w:tr>
      <w:tr w:rsidR="00693D9B" w:rsidRPr="00D53C94" w14:paraId="201A30A9" w14:textId="77777777" w:rsidTr="00C13240">
        <w:trPr>
          <w:trHeight w:val="602"/>
        </w:trPr>
        <w:tc>
          <w:tcPr>
            <w:tcW w:w="868" w:type="pct"/>
            <w:shd w:val="clear" w:color="auto" w:fill="auto"/>
            <w:tcMar>
              <w:top w:w="3" w:type="dxa"/>
              <w:left w:w="3" w:type="dxa"/>
              <w:bottom w:w="0" w:type="dxa"/>
              <w:right w:w="3" w:type="dxa"/>
            </w:tcMar>
            <w:vAlign w:val="bottom"/>
            <w:hideMark/>
          </w:tcPr>
          <w:p w14:paraId="5FCC82D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Create cycling, hiking and mountaineering routes in Nafpaktos</w:t>
            </w:r>
          </w:p>
        </w:tc>
        <w:tc>
          <w:tcPr>
            <w:tcW w:w="562" w:type="pct"/>
            <w:shd w:val="clear" w:color="auto" w:fill="auto"/>
            <w:tcMar>
              <w:top w:w="3" w:type="dxa"/>
              <w:left w:w="3" w:type="dxa"/>
              <w:bottom w:w="0" w:type="dxa"/>
              <w:right w:w="3" w:type="dxa"/>
            </w:tcMar>
            <w:vAlign w:val="bottom"/>
            <w:hideMark/>
          </w:tcPr>
          <w:p w14:paraId="43C4A66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 </w:t>
            </w:r>
          </w:p>
        </w:tc>
        <w:tc>
          <w:tcPr>
            <w:tcW w:w="552" w:type="pct"/>
            <w:shd w:val="clear" w:color="auto" w:fill="auto"/>
            <w:tcMar>
              <w:top w:w="3" w:type="dxa"/>
              <w:left w:w="3" w:type="dxa"/>
              <w:bottom w:w="0" w:type="dxa"/>
              <w:right w:w="3" w:type="dxa"/>
            </w:tcMar>
            <w:vAlign w:val="bottom"/>
            <w:hideMark/>
          </w:tcPr>
          <w:p w14:paraId="6A2FD87D"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Western Greece OP</w:t>
            </w:r>
          </w:p>
        </w:tc>
        <w:tc>
          <w:tcPr>
            <w:tcW w:w="690" w:type="pct"/>
            <w:shd w:val="clear" w:color="auto" w:fill="auto"/>
            <w:tcMar>
              <w:top w:w="3" w:type="dxa"/>
              <w:left w:w="3" w:type="dxa"/>
              <w:bottom w:w="0" w:type="dxa"/>
              <w:right w:w="3" w:type="dxa"/>
            </w:tcMar>
            <w:vAlign w:val="bottom"/>
            <w:hideMark/>
          </w:tcPr>
          <w:p w14:paraId="489119E9"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Zaštita okoliša i učinkovitost resursa</w:t>
            </w:r>
          </w:p>
        </w:tc>
        <w:tc>
          <w:tcPr>
            <w:tcW w:w="603" w:type="pct"/>
            <w:shd w:val="clear" w:color="auto" w:fill="auto"/>
            <w:tcMar>
              <w:top w:w="3" w:type="dxa"/>
              <w:left w:w="3" w:type="dxa"/>
              <w:bottom w:w="0" w:type="dxa"/>
              <w:right w:w="3" w:type="dxa"/>
            </w:tcMar>
            <w:vAlign w:val="bottom"/>
            <w:hideMark/>
          </w:tcPr>
          <w:p w14:paraId="019BEC12"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Grčka</w:t>
            </w:r>
          </w:p>
        </w:tc>
        <w:tc>
          <w:tcPr>
            <w:tcW w:w="777" w:type="pct"/>
            <w:shd w:val="clear" w:color="auto" w:fill="auto"/>
            <w:tcMar>
              <w:top w:w="3" w:type="dxa"/>
              <w:left w:w="3" w:type="dxa"/>
              <w:bottom w:w="0" w:type="dxa"/>
              <w:right w:w="3" w:type="dxa"/>
            </w:tcMar>
            <w:vAlign w:val="bottom"/>
            <w:hideMark/>
          </w:tcPr>
          <w:p w14:paraId="55BC1BA5"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257 256 EUR</w:t>
            </w:r>
          </w:p>
        </w:tc>
        <w:tc>
          <w:tcPr>
            <w:tcW w:w="948" w:type="pct"/>
            <w:shd w:val="clear" w:color="auto" w:fill="auto"/>
            <w:tcMar>
              <w:top w:w="3" w:type="dxa"/>
              <w:left w:w="3" w:type="dxa"/>
              <w:bottom w:w="0" w:type="dxa"/>
              <w:right w:w="3" w:type="dxa"/>
            </w:tcMar>
            <w:vAlign w:val="bottom"/>
            <w:hideMark/>
          </w:tcPr>
          <w:p w14:paraId="2C7D701F" w14:textId="77777777" w:rsidR="00693D9B" w:rsidRPr="00D53C94" w:rsidRDefault="00693D9B" w:rsidP="00F155D3">
            <w:pPr>
              <w:rPr>
                <w:rFonts w:ascii="Arial" w:hAnsi="Arial" w:cs="Arial"/>
                <w:sz w:val="16"/>
                <w:szCs w:val="16"/>
                <w:lang w:val="hr-HR"/>
              </w:rPr>
            </w:pPr>
            <w:r w:rsidRPr="00D53C94">
              <w:rPr>
                <w:rFonts w:ascii="Arial" w:hAnsi="Arial" w:cs="Arial"/>
                <w:sz w:val="16"/>
                <w:szCs w:val="16"/>
                <w:lang w:val="hr-HR"/>
              </w:rPr>
              <w:t>ERDF 205 805 EUR</w:t>
            </w:r>
          </w:p>
        </w:tc>
      </w:tr>
    </w:tbl>
    <w:p w14:paraId="52DBDD08" w14:textId="4709218E" w:rsidR="00F155D3" w:rsidRPr="00D53C94" w:rsidRDefault="00693D9B" w:rsidP="00EB757F">
      <w:pPr>
        <w:pStyle w:val="Standard"/>
        <w:spacing w:after="120"/>
        <w:rPr>
          <w:bCs/>
          <w:sz w:val="18"/>
          <w:szCs w:val="18"/>
          <w:lang w:val="hr-HR"/>
        </w:rPr>
      </w:pPr>
      <w:r w:rsidRPr="00D53C94">
        <w:rPr>
          <w:bCs/>
          <w:i/>
          <w:iCs/>
          <w:sz w:val="18"/>
          <w:szCs w:val="18"/>
          <w:lang w:val="hr-HR"/>
        </w:rPr>
        <w:t>Napomena:</w:t>
      </w:r>
      <w:r w:rsidRPr="00D53C94">
        <w:rPr>
          <w:bCs/>
          <w:sz w:val="18"/>
          <w:szCs w:val="18"/>
          <w:lang w:val="hr-HR"/>
        </w:rPr>
        <w:t xml:space="preserve"> pregled</w:t>
      </w:r>
      <w:r w:rsidR="00C82FA5" w:rsidRPr="00D53C94">
        <w:rPr>
          <w:bCs/>
          <w:sz w:val="18"/>
          <w:szCs w:val="18"/>
          <w:lang w:val="hr-HR"/>
        </w:rPr>
        <w:t xml:space="preserve"> posljednjeg projekta (AIR Cultural Routes</w:t>
      </w:r>
      <w:r w:rsidR="00EB083A" w:rsidRPr="00D53C94">
        <w:rPr>
          <w:bCs/>
          <w:sz w:val="18"/>
          <w:szCs w:val="18"/>
          <w:lang w:val="hr-HR"/>
        </w:rPr>
        <w:t>)</w:t>
      </w:r>
      <w:r w:rsidRPr="00D53C94">
        <w:rPr>
          <w:bCs/>
          <w:sz w:val="18"/>
          <w:szCs w:val="18"/>
          <w:lang w:val="hr-HR"/>
        </w:rPr>
        <w:t xml:space="preserve"> je pripremljen od strane Ministarstva turizma i sporta</w:t>
      </w:r>
      <w:r w:rsidR="00C82FA5" w:rsidRPr="00D53C94">
        <w:rPr>
          <w:bCs/>
          <w:sz w:val="18"/>
          <w:szCs w:val="18"/>
          <w:lang w:val="hr-HR"/>
        </w:rPr>
        <w:t xml:space="preserve"> RH</w:t>
      </w:r>
      <w:r w:rsidRPr="00D53C94">
        <w:rPr>
          <w:bCs/>
          <w:sz w:val="18"/>
          <w:szCs w:val="18"/>
          <w:lang w:val="hr-HR"/>
        </w:rPr>
        <w:t xml:space="preserve">. </w:t>
      </w:r>
    </w:p>
    <w:p w14:paraId="526F7DDA" w14:textId="0A57E672" w:rsidR="004B4738" w:rsidRPr="00D53C94" w:rsidRDefault="00FA5AC5" w:rsidP="00EB757F">
      <w:pPr>
        <w:pStyle w:val="Standard"/>
        <w:spacing w:after="120"/>
        <w:rPr>
          <w:rStyle w:val="None"/>
          <w:lang w:val="hr-HR"/>
        </w:rPr>
      </w:pPr>
      <w:r w:rsidRPr="00D53C94">
        <w:rPr>
          <w:bCs/>
          <w:lang w:val="hr-HR"/>
        </w:rPr>
        <w:lastRenderedPageBreak/>
        <w:t>Budući da su stratešk</w:t>
      </w:r>
      <w:r w:rsidR="00057A4D" w:rsidRPr="00D53C94">
        <w:rPr>
          <w:bCs/>
          <w:lang w:val="hr-HR"/>
        </w:rPr>
        <w:t>e</w:t>
      </w:r>
      <w:r w:rsidRPr="00D53C94">
        <w:rPr>
          <w:bCs/>
          <w:lang w:val="hr-HR"/>
        </w:rPr>
        <w:t xml:space="preserve"> projekt</w:t>
      </w:r>
      <w:r w:rsidR="00057A4D" w:rsidRPr="00D53C94">
        <w:rPr>
          <w:bCs/>
          <w:lang w:val="hr-HR"/>
        </w:rPr>
        <w:t>ne ideje</w:t>
      </w:r>
      <w:r w:rsidRPr="00D53C94">
        <w:rPr>
          <w:bCs/>
          <w:lang w:val="hr-HR"/>
        </w:rPr>
        <w:t xml:space="preserve"> važn</w:t>
      </w:r>
      <w:r w:rsidR="00057A4D" w:rsidRPr="00D53C94">
        <w:rPr>
          <w:bCs/>
          <w:lang w:val="hr-HR"/>
        </w:rPr>
        <w:t>e</w:t>
      </w:r>
      <w:r w:rsidRPr="00D53C94">
        <w:rPr>
          <w:bCs/>
          <w:lang w:val="hr-HR"/>
        </w:rPr>
        <w:t xml:space="preserve"> za razvoj održivog turizma čitavog EUSAIR područja, </w:t>
      </w:r>
      <w:r w:rsidR="00EB757F" w:rsidRPr="00D53C94">
        <w:rPr>
          <w:bCs/>
          <w:lang w:val="hr-HR"/>
        </w:rPr>
        <w:t>važno je osigurati njihov kontinuitet i u EU financijskom periodu 2021-2027. Međutim,</w:t>
      </w:r>
      <w:r w:rsidRPr="00D53C94">
        <w:rPr>
          <w:bCs/>
          <w:lang w:val="hr-HR"/>
        </w:rPr>
        <w:t xml:space="preserve"> </w:t>
      </w:r>
      <w:r w:rsidR="00070559" w:rsidRPr="00D53C94">
        <w:rPr>
          <w:bCs/>
          <w:lang w:val="hr-HR"/>
        </w:rPr>
        <w:t>sadašnj</w:t>
      </w:r>
      <w:r w:rsidR="00EB757F" w:rsidRPr="00D53C94">
        <w:rPr>
          <w:bCs/>
          <w:lang w:val="hr-HR"/>
        </w:rPr>
        <w:t xml:space="preserve">i </w:t>
      </w:r>
      <w:r w:rsidR="00CC0154" w:rsidRPr="00D53C94">
        <w:rPr>
          <w:bCs/>
          <w:lang w:val="hr-HR"/>
        </w:rPr>
        <w:t>prioriteti</w:t>
      </w:r>
      <w:r w:rsidR="00EB757F" w:rsidRPr="00D53C94">
        <w:rPr>
          <w:bCs/>
          <w:lang w:val="hr-HR"/>
        </w:rPr>
        <w:t xml:space="preserve"> Programa </w:t>
      </w:r>
      <w:r w:rsidR="00EB757F" w:rsidRPr="00D53C94">
        <w:rPr>
          <w:rStyle w:val="None"/>
          <w:lang w:val="hr-HR"/>
        </w:rPr>
        <w:t xml:space="preserve">ADRION 2021-2027 ne uključuju kulturu pa to predstavlja izazov. Četiri su </w:t>
      </w:r>
      <w:r w:rsidR="00CC0154" w:rsidRPr="00D53C94">
        <w:rPr>
          <w:rStyle w:val="None"/>
          <w:lang w:val="hr-HR"/>
        </w:rPr>
        <w:t>prioritet</w:t>
      </w:r>
      <w:r w:rsidR="00EB757F" w:rsidRPr="00D53C94">
        <w:rPr>
          <w:rStyle w:val="None"/>
          <w:lang w:val="hr-HR"/>
        </w:rPr>
        <w:t>a:</w:t>
      </w:r>
    </w:p>
    <w:p w14:paraId="34042B77" w14:textId="142FB4CE" w:rsidR="00EB757F" w:rsidRPr="00D53C94" w:rsidRDefault="00EB757F" w:rsidP="00EB757F">
      <w:pPr>
        <w:pStyle w:val="Standard"/>
        <w:numPr>
          <w:ilvl w:val="0"/>
          <w:numId w:val="46"/>
        </w:numPr>
        <w:spacing w:after="120"/>
        <w:rPr>
          <w:rStyle w:val="None"/>
          <w:lang w:val="hr-HR"/>
        </w:rPr>
      </w:pPr>
      <w:r w:rsidRPr="00D53C94">
        <w:rPr>
          <w:rStyle w:val="None"/>
          <w:lang w:val="hr-HR"/>
        </w:rPr>
        <w:t>Konkurentnija i pametnija Europa promicanjem inovativne i pametne gospodarske transformacije i regionalne ICT povezanosti (PO 1);</w:t>
      </w:r>
    </w:p>
    <w:p w14:paraId="1F0450C5" w14:textId="76FF04B5" w:rsidR="00EB757F" w:rsidRPr="00D53C94" w:rsidRDefault="00EB757F" w:rsidP="00EB757F">
      <w:pPr>
        <w:pStyle w:val="Standard"/>
        <w:numPr>
          <w:ilvl w:val="0"/>
          <w:numId w:val="46"/>
        </w:numPr>
        <w:spacing w:after="120"/>
        <w:rPr>
          <w:rStyle w:val="None"/>
          <w:lang w:val="hr-HR"/>
        </w:rPr>
      </w:pPr>
      <w:r w:rsidRPr="00D53C94">
        <w:rPr>
          <w:rStyle w:val="None"/>
          <w:lang w:val="hr-HR"/>
        </w:rPr>
        <w:t>Zeleniji, niskougljični prijelaz prema neto nultom ugljičnom gospodarstvu i otpornoj Europi promicanjem čiste i pravedne energetske tranzicije, zelenih i plavih ulaganja, kružnog gospodarstva, ublažavanja i prilagodbe klimatskim promjenama, prevencije i upravljanja rizicima te održive urbane mobilnosti (PO 2);</w:t>
      </w:r>
    </w:p>
    <w:p w14:paraId="039B558F" w14:textId="4459565B" w:rsidR="00EB757F" w:rsidRPr="00D53C94" w:rsidRDefault="00EB757F" w:rsidP="00EB757F">
      <w:pPr>
        <w:pStyle w:val="Standard"/>
        <w:numPr>
          <w:ilvl w:val="0"/>
          <w:numId w:val="46"/>
        </w:numPr>
        <w:spacing w:after="120"/>
        <w:rPr>
          <w:rStyle w:val="None"/>
          <w:lang w:val="hr-HR"/>
        </w:rPr>
      </w:pPr>
      <w:r w:rsidRPr="00D53C94">
        <w:rPr>
          <w:rStyle w:val="None"/>
          <w:lang w:val="hr-HR"/>
        </w:rPr>
        <w:t>Povezanija Europa povećanjem mobilnosti (PO 3);</w:t>
      </w:r>
    </w:p>
    <w:p w14:paraId="1DF3F8DF" w14:textId="66252667" w:rsidR="00EB757F" w:rsidRPr="00D53C94" w:rsidRDefault="00EB757F" w:rsidP="00EB757F">
      <w:pPr>
        <w:pStyle w:val="Standard"/>
        <w:numPr>
          <w:ilvl w:val="0"/>
          <w:numId w:val="46"/>
        </w:numPr>
        <w:spacing w:after="120"/>
        <w:rPr>
          <w:rStyle w:val="None"/>
          <w:lang w:val="hr-HR"/>
        </w:rPr>
      </w:pPr>
      <w:r w:rsidRPr="00D53C94">
        <w:rPr>
          <w:rStyle w:val="None"/>
          <w:lang w:val="hr-HR"/>
        </w:rPr>
        <w:t>Bolje suradničko upravljanje.</w:t>
      </w:r>
    </w:p>
    <w:p w14:paraId="35AF28EE" w14:textId="07FEFA88" w:rsidR="00B4715D" w:rsidRPr="00D53C94" w:rsidRDefault="00EB757F" w:rsidP="00DA3978">
      <w:pPr>
        <w:pStyle w:val="Standard"/>
        <w:spacing w:after="120"/>
        <w:rPr>
          <w:rStyle w:val="None"/>
          <w:b/>
          <w:bCs/>
          <w:lang w:val="hr-HR"/>
        </w:rPr>
      </w:pPr>
      <w:r w:rsidRPr="00D53C94">
        <w:rPr>
          <w:rStyle w:val="None"/>
          <w:b/>
          <w:bCs/>
          <w:lang w:val="hr-HR"/>
        </w:rPr>
        <w:t>U tom smislu, fokus strateških projekata na upravljanje svakako</w:t>
      </w:r>
      <w:r w:rsidR="003064E2" w:rsidRPr="00D53C94">
        <w:rPr>
          <w:rStyle w:val="None"/>
          <w:b/>
          <w:bCs/>
          <w:lang w:val="hr-HR"/>
        </w:rPr>
        <w:t xml:space="preserve"> će naći kontinuitet budući da je upravljanje tema koja se horizontalno provlači kroz sve </w:t>
      </w:r>
      <w:r w:rsidR="00CC0154" w:rsidRPr="00D53C94">
        <w:rPr>
          <w:rStyle w:val="None"/>
          <w:b/>
          <w:bCs/>
          <w:lang w:val="hr-HR"/>
        </w:rPr>
        <w:t>prioritet</w:t>
      </w:r>
      <w:r w:rsidR="003064E2" w:rsidRPr="00D53C94">
        <w:rPr>
          <w:rStyle w:val="None"/>
          <w:b/>
          <w:bCs/>
          <w:lang w:val="hr-HR"/>
        </w:rPr>
        <w:t>e.</w:t>
      </w:r>
      <w:r w:rsidR="001E5E33" w:rsidRPr="00D53C94">
        <w:rPr>
          <w:rStyle w:val="None"/>
          <w:b/>
          <w:bCs/>
          <w:lang w:val="hr-HR"/>
        </w:rPr>
        <w:t xml:space="preserve"> S druge strane, kulturn</w:t>
      </w:r>
      <w:r w:rsidR="00C153CE" w:rsidRPr="00D53C94">
        <w:rPr>
          <w:rStyle w:val="None"/>
          <w:b/>
          <w:bCs/>
          <w:lang w:val="hr-HR"/>
        </w:rPr>
        <w:t>o-turistički</w:t>
      </w:r>
      <w:r w:rsidR="001E5E33" w:rsidRPr="00D53C94">
        <w:rPr>
          <w:rStyle w:val="None"/>
          <w:b/>
          <w:bCs/>
          <w:lang w:val="hr-HR"/>
        </w:rPr>
        <w:t xml:space="preserve"> projekti imaju priliku pokazati da doprinose inovacijama i uklopiti se u </w:t>
      </w:r>
      <w:r w:rsidR="00CC0154" w:rsidRPr="00D53C94">
        <w:rPr>
          <w:rStyle w:val="None"/>
          <w:b/>
          <w:bCs/>
          <w:lang w:val="hr-HR"/>
        </w:rPr>
        <w:t>prioritet</w:t>
      </w:r>
      <w:r w:rsidR="001E5E33" w:rsidRPr="00D53C94">
        <w:rPr>
          <w:rStyle w:val="None"/>
          <w:b/>
          <w:bCs/>
          <w:lang w:val="hr-HR"/>
        </w:rPr>
        <w:t xml:space="preserve"> 1 (PO 1), zelenoj tranziciji kroz </w:t>
      </w:r>
      <w:r w:rsidR="00CC0154" w:rsidRPr="00D53C94">
        <w:rPr>
          <w:rStyle w:val="None"/>
          <w:b/>
          <w:bCs/>
          <w:lang w:val="hr-HR"/>
        </w:rPr>
        <w:t>prioritet</w:t>
      </w:r>
      <w:r w:rsidR="001E5E33" w:rsidRPr="00D53C94">
        <w:rPr>
          <w:rStyle w:val="None"/>
          <w:b/>
          <w:bCs/>
          <w:lang w:val="hr-HR"/>
        </w:rPr>
        <w:t xml:space="preserve"> 2 (PO 2) ili da mogu doprinijeti mobilnosti kroz </w:t>
      </w:r>
      <w:r w:rsidR="00CC0154" w:rsidRPr="00D53C94">
        <w:rPr>
          <w:rStyle w:val="None"/>
          <w:b/>
          <w:bCs/>
          <w:lang w:val="hr-HR"/>
        </w:rPr>
        <w:t>prioritet</w:t>
      </w:r>
      <w:r w:rsidR="001E5E33" w:rsidRPr="00D53C94">
        <w:rPr>
          <w:rStyle w:val="None"/>
          <w:b/>
          <w:bCs/>
          <w:lang w:val="hr-HR"/>
        </w:rPr>
        <w:t xml:space="preserve"> 3 (PO 3).</w:t>
      </w:r>
      <w:r w:rsidR="00C153CE" w:rsidRPr="00D53C94">
        <w:rPr>
          <w:rStyle w:val="None"/>
          <w:b/>
          <w:bCs/>
          <w:lang w:val="hr-HR"/>
        </w:rPr>
        <w:t xml:space="preserve"> Dok postoje izvrsni primjeri prakse na koji način kultura odnosno kulturni turizam mogu doprinijeti svim navedenim ciljevima, </w:t>
      </w:r>
      <w:r w:rsidR="00277290" w:rsidRPr="00D53C94">
        <w:rPr>
          <w:rStyle w:val="None"/>
          <w:b/>
          <w:bCs/>
          <w:lang w:val="hr-HR"/>
        </w:rPr>
        <w:t>za ovaj je izvještaj najrelevantnija njihova povezanost s inovacijama.</w:t>
      </w:r>
      <w:r w:rsidR="00FC3CF5" w:rsidRPr="00D53C94">
        <w:rPr>
          <w:rStyle w:val="None"/>
          <w:b/>
          <w:bCs/>
          <w:lang w:val="hr-HR"/>
        </w:rPr>
        <w:t xml:space="preserve"> Konačno digitalizacija, koja je često inovativni element, pripada području kreativnih industrija što već olakšava integraciju digitalnih kulturno-turističkih projekata u prioritete EU financijskog perioda 2021-2027.</w:t>
      </w:r>
      <w:r w:rsidR="00CC0154" w:rsidRPr="00D53C94">
        <w:rPr>
          <w:rStyle w:val="None"/>
          <w:b/>
          <w:bCs/>
          <w:lang w:val="hr-HR"/>
        </w:rPr>
        <w:t xml:space="preserve"> No, i drugi ne-digitalni kulturno-turistički projekti svakako mogu doprinijeti </w:t>
      </w:r>
      <w:r w:rsidR="007B6D5C" w:rsidRPr="00D53C94">
        <w:rPr>
          <w:rStyle w:val="None"/>
          <w:b/>
          <w:bCs/>
          <w:lang w:val="hr-HR"/>
        </w:rPr>
        <w:t xml:space="preserve">inovacijama </w:t>
      </w:r>
      <w:r w:rsidR="00CC0154" w:rsidRPr="00D53C94">
        <w:rPr>
          <w:rStyle w:val="None"/>
          <w:b/>
          <w:bCs/>
          <w:lang w:val="hr-HR"/>
        </w:rPr>
        <w:t xml:space="preserve">ili </w:t>
      </w:r>
      <w:r w:rsidR="007B6D5C" w:rsidRPr="00D53C94">
        <w:rPr>
          <w:rStyle w:val="None"/>
          <w:b/>
          <w:bCs/>
          <w:lang w:val="hr-HR"/>
        </w:rPr>
        <w:t>ih izravno</w:t>
      </w:r>
      <w:r w:rsidR="00CC0154" w:rsidRPr="00D53C94">
        <w:rPr>
          <w:rStyle w:val="None"/>
          <w:b/>
          <w:bCs/>
          <w:lang w:val="hr-HR"/>
        </w:rPr>
        <w:t xml:space="preserve"> stvarati, a predstavljeni primjeri prakse u ovom i prethodnim izvješćima isto su i pokazali pa je strateškim projektima moguće osigurati financijski kontinuitet upravo kroz prioritet 1</w:t>
      </w:r>
      <w:r w:rsidR="007B6D5C" w:rsidRPr="00D53C94">
        <w:rPr>
          <w:rStyle w:val="None"/>
          <w:b/>
          <w:bCs/>
          <w:lang w:val="hr-HR"/>
        </w:rPr>
        <w:t>.</w:t>
      </w:r>
    </w:p>
    <w:p w14:paraId="4355790B" w14:textId="29DD6A74" w:rsidR="00D203BB" w:rsidRPr="00D53C94" w:rsidRDefault="00E0473A" w:rsidP="00EB083A">
      <w:pPr>
        <w:pStyle w:val="Standard"/>
        <w:spacing w:after="120"/>
        <w:rPr>
          <w:rStyle w:val="None"/>
          <w:b/>
          <w:bCs/>
          <w:lang w:val="hr-HR"/>
        </w:rPr>
      </w:pPr>
      <w:r w:rsidRPr="00D53C94">
        <w:rPr>
          <w:rStyle w:val="None"/>
          <w:b/>
          <w:bCs/>
          <w:lang w:val="hr-HR"/>
        </w:rPr>
        <w:t xml:space="preserve">Također, zelena i digitalna transformacija može se vezati uz održivo korištenje kulturne baštine kroz projekte energetske obnove, </w:t>
      </w:r>
      <w:r w:rsidR="004E3D80" w:rsidRPr="00D53C94">
        <w:rPr>
          <w:rStyle w:val="None"/>
          <w:b/>
          <w:bCs/>
          <w:lang w:val="hr-HR"/>
        </w:rPr>
        <w:t xml:space="preserve">kružnog gospodarstva i </w:t>
      </w:r>
      <w:r w:rsidRPr="00D53C94">
        <w:rPr>
          <w:rStyle w:val="None"/>
          <w:b/>
          <w:bCs/>
          <w:lang w:val="hr-HR"/>
        </w:rPr>
        <w:t>otpornosti na klimatske promjene i slične teme ključne u narednom programskom razdoblju</w:t>
      </w:r>
      <w:r w:rsidR="004E3D80" w:rsidRPr="00D53C94">
        <w:rPr>
          <w:rStyle w:val="None"/>
          <w:b/>
          <w:bCs/>
          <w:lang w:val="hr-HR"/>
        </w:rPr>
        <w:t xml:space="preserve"> EU</w:t>
      </w:r>
      <w:r w:rsidR="00EB083A" w:rsidRPr="00D53C94">
        <w:rPr>
          <w:rStyle w:val="None"/>
          <w:b/>
          <w:bCs/>
          <w:lang w:val="hr-HR"/>
        </w:rPr>
        <w:t>.</w:t>
      </w:r>
    </w:p>
    <w:p w14:paraId="2E49BE48" w14:textId="77777777" w:rsidR="00EB083A" w:rsidRPr="00D53C94" w:rsidRDefault="00EB083A" w:rsidP="00EB083A">
      <w:pPr>
        <w:pStyle w:val="Standard"/>
        <w:spacing w:after="120"/>
        <w:rPr>
          <w:b/>
          <w:bCs/>
          <w:lang w:val="hr-HR"/>
        </w:rPr>
      </w:pPr>
    </w:p>
    <w:p w14:paraId="549114DD" w14:textId="4702AE32" w:rsidR="00D203BB" w:rsidRPr="00D53C94" w:rsidRDefault="0023430A" w:rsidP="0023430A">
      <w:pPr>
        <w:pStyle w:val="Heading1"/>
        <w:numPr>
          <w:ilvl w:val="0"/>
          <w:numId w:val="9"/>
        </w:numPr>
        <w:rPr>
          <w:rFonts w:eastAsia="Times New Roman"/>
          <w:lang w:val="hr-HR"/>
        </w:rPr>
      </w:pPr>
      <w:bookmarkStart w:id="64" w:name="_Toc100228144"/>
      <w:bookmarkStart w:id="65" w:name="_Toc101771299"/>
      <w:r w:rsidRPr="00D53C94">
        <w:rPr>
          <w:rFonts w:eastAsia="Times New Roman"/>
          <w:lang w:val="hr-HR"/>
        </w:rPr>
        <w:t>KLJUČNI ZAKLJUČCI</w:t>
      </w:r>
      <w:r w:rsidR="009048C5" w:rsidRPr="00D53C94">
        <w:rPr>
          <w:rFonts w:eastAsia="Times New Roman"/>
          <w:lang w:val="hr-HR"/>
        </w:rPr>
        <w:t xml:space="preserve"> IZVJEŠĆA</w:t>
      </w:r>
      <w:bookmarkEnd w:id="64"/>
      <w:bookmarkEnd w:id="65"/>
    </w:p>
    <w:p w14:paraId="011C60F5" w14:textId="38C03580" w:rsidR="0023430A" w:rsidRPr="00D53C94" w:rsidRDefault="0023430A" w:rsidP="0023430A">
      <w:pPr>
        <w:rPr>
          <w:lang w:val="hr-HR"/>
        </w:rPr>
      </w:pPr>
    </w:p>
    <w:p w14:paraId="186C3A57" w14:textId="0657FE37" w:rsidR="009048C5" w:rsidRPr="00D53C94" w:rsidRDefault="00877182" w:rsidP="009048C5">
      <w:pPr>
        <w:pStyle w:val="Standard"/>
        <w:rPr>
          <w:lang w:val="hr-HR"/>
        </w:rPr>
      </w:pPr>
      <w:r w:rsidRPr="00D53C94">
        <w:rPr>
          <w:lang w:val="hr-HR"/>
        </w:rPr>
        <w:t xml:space="preserve">Općenito govoreći, </w:t>
      </w:r>
      <w:r w:rsidR="009048C5" w:rsidRPr="00D53C94">
        <w:rPr>
          <w:lang w:val="hr-HR"/>
        </w:rPr>
        <w:t xml:space="preserve">inovacijski učinci </w:t>
      </w:r>
      <w:r w:rsidRPr="00D53C94">
        <w:rPr>
          <w:lang w:val="hr-HR"/>
        </w:rPr>
        <w:t>Jadransko-jonsk</w:t>
      </w:r>
      <w:r w:rsidR="009048C5" w:rsidRPr="00D53C94">
        <w:rPr>
          <w:lang w:val="hr-HR"/>
        </w:rPr>
        <w:t>e</w:t>
      </w:r>
      <w:r w:rsidRPr="00D53C94">
        <w:rPr>
          <w:lang w:val="hr-HR"/>
        </w:rPr>
        <w:t xml:space="preserve"> regij</w:t>
      </w:r>
      <w:r w:rsidR="009048C5" w:rsidRPr="00D53C94">
        <w:rPr>
          <w:lang w:val="hr-HR"/>
        </w:rPr>
        <w:t>e</w:t>
      </w:r>
      <w:r w:rsidRPr="00D53C94">
        <w:rPr>
          <w:lang w:val="hr-HR"/>
        </w:rPr>
        <w:t xml:space="preserve"> </w:t>
      </w:r>
      <w:r w:rsidR="009048C5" w:rsidRPr="00D53C94">
        <w:rPr>
          <w:lang w:val="hr-HR"/>
        </w:rPr>
        <w:t>prema</w:t>
      </w:r>
      <w:r w:rsidR="0023430A" w:rsidRPr="00D53C94">
        <w:rPr>
          <w:lang w:val="hr-HR"/>
        </w:rPr>
        <w:t xml:space="preserve"> European innovation scoreboard (EIS) </w:t>
      </w:r>
      <w:r w:rsidR="009048C5" w:rsidRPr="00D53C94">
        <w:rPr>
          <w:lang w:val="hr-HR"/>
        </w:rPr>
        <w:t>manji su nego u ostatku Europe. Zemlje ovog područja Svrstane u kategorije umjerenih inovatora odnosno inovatora u nastajanju. Pored toga, velike su razlike između zemalja članica EU i onih koje to nisu</w:t>
      </w:r>
      <w:r w:rsidR="00944752" w:rsidRPr="00D53C94">
        <w:rPr>
          <w:lang w:val="hr-HR"/>
        </w:rPr>
        <w:t>,</w:t>
      </w:r>
      <w:r w:rsidR="009048C5" w:rsidRPr="00D53C94">
        <w:rPr>
          <w:lang w:val="hr-HR"/>
        </w:rPr>
        <w:t xml:space="preserve"> u korist članica. Zamjetne su razlike i među zemljama članicama: Italija, Slovenija i Grčka pripadaju kategoriji umjerenih inovatora, </w:t>
      </w:r>
      <w:r w:rsidR="00124655">
        <w:rPr>
          <w:lang w:val="hr-HR"/>
        </w:rPr>
        <w:t>a Hrvatska je u kategoriji inovatora u nastajanju. Sve ostale zemlje ne-članice smatraju se inovatorima u nastajanju</w:t>
      </w:r>
      <w:r w:rsidR="009048C5" w:rsidRPr="00D53C94">
        <w:rPr>
          <w:lang w:val="hr-HR"/>
        </w:rPr>
        <w:t xml:space="preserve">. U smislu kohezije, stoga, važno je poticati inovacijske kapacitete u svim zemljama </w:t>
      </w:r>
      <w:r w:rsidR="00520902" w:rsidRPr="00D53C94">
        <w:rPr>
          <w:lang w:val="hr-HR"/>
        </w:rPr>
        <w:t xml:space="preserve">područja, a ponajviše onih koje </w:t>
      </w:r>
      <w:r w:rsidR="009048C5" w:rsidRPr="00D53C94">
        <w:rPr>
          <w:lang w:val="hr-HR"/>
        </w:rPr>
        <w:t>zaostaju.</w:t>
      </w:r>
    </w:p>
    <w:p w14:paraId="10525412" w14:textId="397E1508" w:rsidR="0023430A" w:rsidRPr="00D53C94" w:rsidRDefault="009048C5" w:rsidP="0023430A">
      <w:pPr>
        <w:pStyle w:val="Standard"/>
        <w:rPr>
          <w:lang w:val="hr-HR"/>
        </w:rPr>
      </w:pPr>
      <w:r w:rsidRPr="00D53C94">
        <w:rPr>
          <w:lang w:val="hr-HR"/>
        </w:rPr>
        <w:lastRenderedPageBreak/>
        <w:t xml:space="preserve">European </w:t>
      </w:r>
      <w:r w:rsidR="008F5E34" w:rsidRPr="00D53C94">
        <w:rPr>
          <w:lang w:val="hr-HR"/>
        </w:rPr>
        <w:t>I</w:t>
      </w:r>
      <w:r w:rsidRPr="00D53C94">
        <w:rPr>
          <w:lang w:val="hr-HR"/>
        </w:rPr>
        <w:t xml:space="preserve">nnovation </w:t>
      </w:r>
      <w:r w:rsidR="008F5E34" w:rsidRPr="00D53C94">
        <w:rPr>
          <w:lang w:val="hr-HR"/>
        </w:rPr>
        <w:t>S</w:t>
      </w:r>
      <w:r w:rsidRPr="00D53C94">
        <w:rPr>
          <w:lang w:val="hr-HR"/>
        </w:rPr>
        <w:t>coreboard-a (EIS)</w:t>
      </w:r>
      <w:r w:rsidR="00520902" w:rsidRPr="00D53C94">
        <w:rPr>
          <w:lang w:val="hr-HR"/>
        </w:rPr>
        <w:t xml:space="preserve"> </w:t>
      </w:r>
      <w:r w:rsidR="0023430A" w:rsidRPr="00D53C94">
        <w:rPr>
          <w:lang w:val="hr-HR"/>
        </w:rPr>
        <w:t>ne uključuje indikatore vezane za turizam</w:t>
      </w:r>
      <w:r w:rsidR="00520902" w:rsidRPr="00D53C94">
        <w:rPr>
          <w:lang w:val="hr-HR"/>
        </w:rPr>
        <w:t xml:space="preserve"> što bi bilo moguće uvesti. No, moguće je i da</w:t>
      </w:r>
      <w:r w:rsidR="0023430A" w:rsidRPr="00D53C94">
        <w:rPr>
          <w:lang w:val="hr-HR"/>
        </w:rPr>
        <w:t xml:space="preserve"> turizam</w:t>
      </w:r>
      <w:r w:rsidR="00520902" w:rsidRPr="00D53C94">
        <w:rPr>
          <w:lang w:val="hr-HR"/>
        </w:rPr>
        <w:t xml:space="preserve">, donekle, </w:t>
      </w:r>
      <w:r w:rsidR="0023430A" w:rsidRPr="00D53C94">
        <w:rPr>
          <w:lang w:val="hr-HR"/>
        </w:rPr>
        <w:t xml:space="preserve">koči razvoj inovacija obzirom da donosi relativno stabilne prihode. </w:t>
      </w:r>
      <w:r w:rsidR="00520902" w:rsidRPr="00D53C94">
        <w:rPr>
          <w:lang w:val="hr-HR"/>
        </w:rPr>
        <w:t>Omogućujući prihvatljivi životni standard, turizam ne stimulira uvijek razvoj inovacija od strane dionika, jer je često da inovacije nastaju kao odgovor na krizu</w:t>
      </w:r>
      <w:r w:rsidR="0023430A" w:rsidRPr="00D53C94">
        <w:rPr>
          <w:lang w:val="hr-HR"/>
        </w:rPr>
        <w:t>.</w:t>
      </w:r>
    </w:p>
    <w:p w14:paraId="2529203B" w14:textId="35C636AD" w:rsidR="006B37A9" w:rsidRPr="00D53C94" w:rsidRDefault="00520902" w:rsidP="006B37A9">
      <w:pPr>
        <w:pStyle w:val="Standard"/>
        <w:rPr>
          <w:lang w:val="hr-HR"/>
        </w:rPr>
      </w:pPr>
      <w:r w:rsidRPr="00D53C94">
        <w:rPr>
          <w:lang w:val="hr-HR"/>
        </w:rPr>
        <w:t xml:space="preserve">Analogno tome, mali je </w:t>
      </w:r>
      <w:r w:rsidR="006B37A9" w:rsidRPr="00D53C94">
        <w:rPr>
          <w:lang w:val="hr-HR"/>
        </w:rPr>
        <w:t>b</w:t>
      </w:r>
      <w:r w:rsidRPr="00D53C94">
        <w:rPr>
          <w:lang w:val="hr-HR"/>
        </w:rPr>
        <w:t xml:space="preserve">roj gradova Jadransko-jonskog područja koji su </w:t>
      </w:r>
      <w:r w:rsidR="0023430A" w:rsidRPr="00D53C94">
        <w:rPr>
          <w:lang w:val="hr-HR"/>
        </w:rPr>
        <w:t xml:space="preserve">ponijeli titulu Europske prijestolnice inovacija </w:t>
      </w:r>
      <w:r w:rsidRPr="00D53C94">
        <w:rPr>
          <w:lang w:val="hr-HR"/>
        </w:rPr>
        <w:t>ili pak</w:t>
      </w:r>
      <w:r w:rsidR="0023430A" w:rsidRPr="00D53C94">
        <w:rPr>
          <w:lang w:val="hr-HR"/>
        </w:rPr>
        <w:t xml:space="preserve"> finalist</w:t>
      </w:r>
      <w:r w:rsidRPr="00D53C94">
        <w:rPr>
          <w:lang w:val="hr-HR"/>
        </w:rPr>
        <w:t>a za tu nagradu. S</w:t>
      </w:r>
      <w:r w:rsidR="0023430A" w:rsidRPr="00D53C94">
        <w:rPr>
          <w:lang w:val="hr-HR"/>
        </w:rPr>
        <w:t xml:space="preserve">amo 1 grčki </w:t>
      </w:r>
      <w:r w:rsidRPr="00D53C94">
        <w:rPr>
          <w:lang w:val="hr-HR"/>
        </w:rPr>
        <w:t xml:space="preserve">(Atena) </w:t>
      </w:r>
      <w:r w:rsidR="0023430A" w:rsidRPr="00D53C94">
        <w:rPr>
          <w:lang w:val="hr-HR"/>
        </w:rPr>
        <w:t xml:space="preserve">i 2 talijanska grada </w:t>
      </w:r>
      <w:r w:rsidRPr="00D53C94">
        <w:rPr>
          <w:lang w:val="hr-HR"/>
        </w:rPr>
        <w:t xml:space="preserve">(Bologna i Milano) </w:t>
      </w:r>
      <w:r w:rsidR="0023430A" w:rsidRPr="00D53C94">
        <w:rPr>
          <w:lang w:val="hr-HR"/>
        </w:rPr>
        <w:t xml:space="preserve">iz EUSAIR područja bili </w:t>
      </w:r>
      <w:r w:rsidRPr="00D53C94">
        <w:rPr>
          <w:lang w:val="hr-HR"/>
        </w:rPr>
        <w:t xml:space="preserve">su </w:t>
      </w:r>
      <w:r w:rsidR="0023430A" w:rsidRPr="00D53C94">
        <w:rPr>
          <w:lang w:val="hr-HR"/>
        </w:rPr>
        <w:t xml:space="preserve">u tom društvu. To ponovno potvrđuje </w:t>
      </w:r>
      <w:r w:rsidR="006B37A9" w:rsidRPr="00D53C94">
        <w:rPr>
          <w:lang w:val="hr-HR"/>
        </w:rPr>
        <w:t xml:space="preserve">ili </w:t>
      </w:r>
      <w:r w:rsidR="0023430A" w:rsidRPr="00D53C94">
        <w:rPr>
          <w:lang w:val="hr-HR"/>
        </w:rPr>
        <w:t>slabiji inovacijski kapacitet gradova iz EUSAIR područja</w:t>
      </w:r>
      <w:r w:rsidR="006B37A9" w:rsidRPr="00D53C94">
        <w:rPr>
          <w:lang w:val="hr-HR"/>
        </w:rPr>
        <w:t xml:space="preserve"> ili neinformiranost odnosno nepoznavanje ove inicijative</w:t>
      </w:r>
      <w:r w:rsidR="0023430A" w:rsidRPr="00D53C94">
        <w:rPr>
          <w:lang w:val="hr-HR"/>
        </w:rPr>
        <w:t>.</w:t>
      </w:r>
      <w:r w:rsidR="006B37A9" w:rsidRPr="00D53C94">
        <w:rPr>
          <w:lang w:val="hr-HR"/>
        </w:rPr>
        <w:t xml:space="preserve"> Inovacije u ovoj nagradi nisu izravno, ali mogu biti vezane na turizam, no općenito </w:t>
      </w:r>
      <w:r w:rsidR="0023430A" w:rsidRPr="00D53C94">
        <w:rPr>
          <w:lang w:val="hr-HR"/>
        </w:rPr>
        <w:t>promoviraju ključne koncepte koji su potrebni za razvoj inovacija</w:t>
      </w:r>
      <w:r w:rsidR="006B37A9" w:rsidRPr="00D53C94">
        <w:rPr>
          <w:lang w:val="hr-HR"/>
        </w:rPr>
        <w:t>.</w:t>
      </w:r>
    </w:p>
    <w:p w14:paraId="7A55CEAE" w14:textId="45430ABB" w:rsidR="006B37A9" w:rsidRPr="00D53C94" w:rsidRDefault="006B37A9" w:rsidP="006B37A9">
      <w:pPr>
        <w:pStyle w:val="Standard"/>
        <w:rPr>
          <w:lang w:val="hr-HR"/>
        </w:rPr>
      </w:pPr>
      <w:r w:rsidRPr="00D53C94">
        <w:rPr>
          <w:lang w:val="hr-HR"/>
        </w:rPr>
        <w:t>Nešto je bolja situacija vezana uz nagradu Europske prijestolnice pametnog turizma. Tako su neki gradovi iz Jadransko-jonske regije više ili manje redovito prisutni u natjecanju (npr. Ljubljana, Ravenna, Dubrovnik, Zagreb, Atena), no drugi se niti ne prijavljuju. Neki od primjera uistinu su inovativni</w:t>
      </w:r>
      <w:r w:rsidR="007834E4" w:rsidRPr="00D53C94">
        <w:rPr>
          <w:lang w:val="hr-HR"/>
        </w:rPr>
        <w:t>, a nagrada je s</w:t>
      </w:r>
      <w:r w:rsidRPr="00D53C94">
        <w:rPr>
          <w:lang w:val="hr-HR"/>
        </w:rPr>
        <w:t>timulativn</w:t>
      </w:r>
      <w:r w:rsidR="007834E4" w:rsidRPr="00D53C94">
        <w:rPr>
          <w:lang w:val="hr-HR"/>
        </w:rPr>
        <w:t>a</w:t>
      </w:r>
      <w:r w:rsidRPr="00D53C94">
        <w:rPr>
          <w:lang w:val="hr-HR"/>
        </w:rPr>
        <w:t xml:space="preserve"> </w:t>
      </w:r>
      <w:r w:rsidR="007834E4" w:rsidRPr="00D53C94">
        <w:rPr>
          <w:lang w:val="hr-HR"/>
        </w:rPr>
        <w:t xml:space="preserve"> i može</w:t>
      </w:r>
      <w:r w:rsidRPr="00D53C94">
        <w:rPr>
          <w:lang w:val="hr-HR"/>
        </w:rPr>
        <w:t xml:space="preserve"> biti poticajn</w:t>
      </w:r>
      <w:r w:rsidR="007834E4" w:rsidRPr="00D53C94">
        <w:rPr>
          <w:lang w:val="hr-HR"/>
        </w:rPr>
        <w:t>a</w:t>
      </w:r>
      <w:r w:rsidRPr="00D53C94">
        <w:rPr>
          <w:lang w:val="hr-HR"/>
        </w:rPr>
        <w:t xml:space="preserve"> u smislu kontinuiranog inoviranja</w:t>
      </w:r>
      <w:r w:rsidR="007834E4" w:rsidRPr="00D53C94">
        <w:rPr>
          <w:lang w:val="hr-HR"/>
        </w:rPr>
        <w:t xml:space="preserve">, a onda i </w:t>
      </w:r>
      <w:r w:rsidRPr="00D53C94">
        <w:rPr>
          <w:lang w:val="hr-HR"/>
        </w:rPr>
        <w:t>održiv</w:t>
      </w:r>
      <w:r w:rsidR="007834E4" w:rsidRPr="00D53C94">
        <w:rPr>
          <w:lang w:val="hr-HR"/>
        </w:rPr>
        <w:t>og</w:t>
      </w:r>
      <w:r w:rsidRPr="00D53C94">
        <w:rPr>
          <w:lang w:val="hr-HR"/>
        </w:rPr>
        <w:t xml:space="preserve"> turističk</w:t>
      </w:r>
      <w:r w:rsidR="007834E4" w:rsidRPr="00D53C94">
        <w:rPr>
          <w:lang w:val="hr-HR"/>
        </w:rPr>
        <w:t>og</w:t>
      </w:r>
      <w:r w:rsidRPr="00D53C94">
        <w:rPr>
          <w:lang w:val="hr-HR"/>
        </w:rPr>
        <w:t xml:space="preserve"> razvoj</w:t>
      </w:r>
      <w:r w:rsidR="007834E4" w:rsidRPr="00D53C94">
        <w:rPr>
          <w:lang w:val="hr-HR"/>
        </w:rPr>
        <w:t>a</w:t>
      </w:r>
      <w:r w:rsidRPr="00D53C94">
        <w:rPr>
          <w:lang w:val="hr-HR"/>
        </w:rPr>
        <w:t>. S</w:t>
      </w:r>
      <w:r w:rsidR="007834E4" w:rsidRPr="00D53C94">
        <w:rPr>
          <w:lang w:val="hr-HR"/>
        </w:rPr>
        <w:t>toga</w:t>
      </w:r>
      <w:r w:rsidRPr="00D53C94">
        <w:rPr>
          <w:lang w:val="hr-HR"/>
        </w:rPr>
        <w:t xml:space="preserve"> inicijativu treb</w:t>
      </w:r>
      <w:r w:rsidR="007834E4" w:rsidRPr="00D53C94">
        <w:rPr>
          <w:lang w:val="hr-HR"/>
        </w:rPr>
        <w:t>a</w:t>
      </w:r>
      <w:r w:rsidRPr="00D53C94">
        <w:rPr>
          <w:lang w:val="hr-HR"/>
        </w:rPr>
        <w:t xml:space="preserve"> snažnije promovirati među ostalim gradovima.</w:t>
      </w:r>
    </w:p>
    <w:p w14:paraId="752B18B6" w14:textId="5D3DDF61" w:rsidR="0023430A" w:rsidRPr="00D53C94" w:rsidRDefault="007834E4" w:rsidP="001960AD">
      <w:pPr>
        <w:pStyle w:val="Standard"/>
        <w:rPr>
          <w:lang w:val="hr-HR"/>
        </w:rPr>
      </w:pPr>
      <w:r w:rsidRPr="00D53C94">
        <w:rPr>
          <w:lang w:val="hr-HR"/>
        </w:rPr>
        <w:t>Analiza ostalih makroregionalnih strategija pokazala je da i ovdje postoje projekti koji prijavljuju inovacije vezane uz turizam, no njih je manji broj nego u EUSAIR području. Inovacije koje prijavljuju vrlo su raznolike, od proizvodnih, preko inovacija u promociji do destinacijskog menadžmenta. Inovacijske prioritete koje makroregionalne strategije promiču</w:t>
      </w:r>
      <w:r w:rsidR="001960AD" w:rsidRPr="00D53C94">
        <w:rPr>
          <w:lang w:val="hr-HR"/>
        </w:rPr>
        <w:t xml:space="preserve"> potrebno je</w:t>
      </w:r>
      <w:r w:rsidR="0023430A" w:rsidRPr="00D53C94">
        <w:rPr>
          <w:b/>
          <w:bCs/>
          <w:lang w:val="hr-HR"/>
        </w:rPr>
        <w:t xml:space="preserve"> </w:t>
      </w:r>
      <w:r w:rsidR="0023430A" w:rsidRPr="00D53C94">
        <w:rPr>
          <w:lang w:val="hr-HR"/>
        </w:rPr>
        <w:t>uključi</w:t>
      </w:r>
      <w:r w:rsidR="001960AD" w:rsidRPr="00D53C94">
        <w:rPr>
          <w:lang w:val="hr-HR"/>
        </w:rPr>
        <w:t>ti</w:t>
      </w:r>
      <w:r w:rsidR="0023430A" w:rsidRPr="00D53C94">
        <w:rPr>
          <w:lang w:val="hr-HR"/>
        </w:rPr>
        <w:t xml:space="preserve"> u</w:t>
      </w:r>
      <w:r w:rsidR="001960AD" w:rsidRPr="00D53C94">
        <w:rPr>
          <w:b/>
          <w:bCs/>
          <w:lang w:val="hr-HR"/>
        </w:rPr>
        <w:t xml:space="preserve"> </w:t>
      </w:r>
      <w:r w:rsidR="001960AD" w:rsidRPr="00D53C94">
        <w:rPr>
          <w:lang w:val="hr-HR"/>
        </w:rPr>
        <w:t xml:space="preserve">nacionalne razvojne strategije i nacionalne operativne programe (OP) odnosno </w:t>
      </w:r>
      <w:r w:rsidR="0023430A" w:rsidRPr="00D53C94">
        <w:rPr>
          <w:lang w:val="hr-HR"/>
        </w:rPr>
        <w:t>operativne programe na međudržavnoj razini</w:t>
      </w:r>
      <w:r w:rsidR="001960AD" w:rsidRPr="00D53C94">
        <w:rPr>
          <w:b/>
          <w:bCs/>
          <w:lang w:val="hr-HR"/>
        </w:rPr>
        <w:t xml:space="preserve"> </w:t>
      </w:r>
      <w:r w:rsidR="001960AD" w:rsidRPr="00D53C94">
        <w:rPr>
          <w:lang w:val="hr-HR"/>
        </w:rPr>
        <w:t xml:space="preserve">kako bi se potakla </w:t>
      </w:r>
      <w:r w:rsidR="0023430A" w:rsidRPr="00D53C94">
        <w:rPr>
          <w:lang w:val="hr-HR"/>
        </w:rPr>
        <w:t>suradnj</w:t>
      </w:r>
      <w:r w:rsidR="001960AD" w:rsidRPr="00D53C94">
        <w:rPr>
          <w:lang w:val="hr-HR"/>
        </w:rPr>
        <w:t>a</w:t>
      </w:r>
      <w:r w:rsidR="0023430A" w:rsidRPr="00D53C94">
        <w:rPr>
          <w:lang w:val="hr-HR"/>
        </w:rPr>
        <w:t>, povezivanj</w:t>
      </w:r>
      <w:r w:rsidR="001960AD" w:rsidRPr="00D53C94">
        <w:rPr>
          <w:lang w:val="hr-HR"/>
        </w:rPr>
        <w:t>e</w:t>
      </w:r>
      <w:r w:rsidR="0023430A" w:rsidRPr="00D53C94">
        <w:rPr>
          <w:lang w:val="hr-HR"/>
        </w:rPr>
        <w:t xml:space="preserve"> i razmjen</w:t>
      </w:r>
      <w:r w:rsidR="001960AD" w:rsidRPr="00D53C94">
        <w:rPr>
          <w:lang w:val="hr-HR"/>
        </w:rPr>
        <w:t xml:space="preserve">a </w:t>
      </w:r>
      <w:r w:rsidR="0023430A" w:rsidRPr="00D53C94">
        <w:rPr>
          <w:lang w:val="hr-HR"/>
        </w:rPr>
        <w:t>iskustava unutar makroeregija, ali i među makroregijama u budućnosti.</w:t>
      </w:r>
    </w:p>
    <w:p w14:paraId="3E5FDA5D" w14:textId="0BDE7511" w:rsidR="0023430A" w:rsidRPr="00D53C94" w:rsidRDefault="001960AD" w:rsidP="00631254">
      <w:pPr>
        <w:pStyle w:val="Standard"/>
        <w:rPr>
          <w:lang w:val="hr-HR"/>
        </w:rPr>
      </w:pPr>
      <w:r w:rsidRPr="00D53C94">
        <w:rPr>
          <w:lang w:val="hr-HR"/>
        </w:rPr>
        <w:t>Rezultati istraživanja na ispitanicima nacionalne koordinacije EUSAIR-a po svim zemljama regije imalo je za cilj detektirati poznavanje stanja vezano za inovacije u održivom turizmu na nacionalnoj, makro-regionalnoj razini odnosno EU razini kao i mišljenja/stavove ispitanika vezano za pojedine izazove. P</w:t>
      </w:r>
      <w:r w:rsidR="0023430A" w:rsidRPr="00D53C94">
        <w:rPr>
          <w:lang w:val="hr-HR"/>
        </w:rPr>
        <w:t xml:space="preserve">o većini pokazatelja pokazalo vrlo raznolike pa i nedosljedne odgovore što upućuje na relativno nisku razinu znanja o inovacijama u turizmu u pojedinim zemljama, u EUSAIR području, odnosno u EU. </w:t>
      </w:r>
      <w:r w:rsidR="004F4518" w:rsidRPr="00D53C94">
        <w:rPr>
          <w:lang w:val="hr-HR"/>
        </w:rPr>
        <w:t>N</w:t>
      </w:r>
      <w:r w:rsidR="0023430A" w:rsidRPr="00D53C94">
        <w:rPr>
          <w:lang w:val="hr-HR"/>
        </w:rPr>
        <w:t>acionalni EUSAIR koordinator</w:t>
      </w:r>
      <w:r w:rsidR="004F4518" w:rsidRPr="00D53C94">
        <w:rPr>
          <w:lang w:val="hr-HR"/>
        </w:rPr>
        <w:t>i</w:t>
      </w:r>
      <w:r w:rsidR="0023430A" w:rsidRPr="00D53C94">
        <w:rPr>
          <w:lang w:val="hr-HR"/>
        </w:rPr>
        <w:t xml:space="preserve">, </w:t>
      </w:r>
      <w:r w:rsidR="004F4518" w:rsidRPr="00D53C94">
        <w:rPr>
          <w:lang w:val="hr-HR"/>
        </w:rPr>
        <w:t>t</w:t>
      </w:r>
      <w:r w:rsidR="0023430A" w:rsidRPr="00D53C94">
        <w:rPr>
          <w:lang w:val="hr-HR"/>
        </w:rPr>
        <w:t>a</w:t>
      </w:r>
      <w:r w:rsidR="004F4518" w:rsidRPr="00D53C94">
        <w:rPr>
          <w:lang w:val="hr-HR"/>
        </w:rPr>
        <w:t>ko su</w:t>
      </w:r>
      <w:r w:rsidR="0023430A" w:rsidRPr="00D53C94">
        <w:rPr>
          <w:lang w:val="hr-HR"/>
        </w:rPr>
        <w:t xml:space="preserve"> pred izazov</w:t>
      </w:r>
      <w:r w:rsidR="004F4518" w:rsidRPr="00D53C94">
        <w:rPr>
          <w:lang w:val="hr-HR"/>
        </w:rPr>
        <w:t>om jer, s jedne strane</w:t>
      </w:r>
      <w:r w:rsidR="0023430A" w:rsidRPr="00D53C94">
        <w:rPr>
          <w:lang w:val="hr-HR"/>
        </w:rPr>
        <w:t xml:space="preserve"> se od njih očekuje provedba koordinacije projekata i međusobno umrežavanje, što</w:t>
      </w:r>
      <w:r w:rsidR="004F4518" w:rsidRPr="00D53C94">
        <w:rPr>
          <w:lang w:val="hr-HR"/>
        </w:rPr>
        <w:t xml:space="preserve"> pretpostavlja preduvjet za</w:t>
      </w:r>
      <w:r w:rsidR="0023430A" w:rsidRPr="00D53C94">
        <w:rPr>
          <w:lang w:val="hr-HR"/>
        </w:rPr>
        <w:t xml:space="preserve"> razvoj inovativnih rješenja u turizmu čitavog Jadransko-jonskog područja, </w:t>
      </w:r>
      <w:r w:rsidR="004F4518" w:rsidRPr="00D53C94">
        <w:rPr>
          <w:lang w:val="hr-HR"/>
        </w:rPr>
        <w:t xml:space="preserve">a s druge </w:t>
      </w:r>
      <w:r w:rsidR="0023430A" w:rsidRPr="00D53C94">
        <w:rPr>
          <w:lang w:val="hr-HR"/>
        </w:rPr>
        <w:t>sami koordinatori nisu za to osposobljeni</w:t>
      </w:r>
      <w:r w:rsidR="004F4518" w:rsidRPr="00D53C94">
        <w:rPr>
          <w:lang w:val="hr-HR"/>
        </w:rPr>
        <w:t xml:space="preserve"> niti imaju izvršnu funkciju kako bi mogli donositi i razvojne odluke</w:t>
      </w:r>
      <w:r w:rsidR="0023430A" w:rsidRPr="00D53C94">
        <w:rPr>
          <w:lang w:val="hr-HR"/>
        </w:rPr>
        <w:t xml:space="preserve">. </w:t>
      </w:r>
      <w:r w:rsidR="004F4518" w:rsidRPr="00D53C94">
        <w:rPr>
          <w:lang w:val="hr-HR"/>
        </w:rPr>
        <w:t>Sami nacionalni EUSAIR koordinatori taj problem i te kako osjećaju i</w:t>
      </w:r>
      <w:r w:rsidR="0023430A" w:rsidRPr="00D53C94">
        <w:rPr>
          <w:lang w:val="hr-HR"/>
        </w:rPr>
        <w:t xml:space="preserve"> sla</w:t>
      </w:r>
      <w:r w:rsidR="004F4518" w:rsidRPr="00D53C94">
        <w:rPr>
          <w:lang w:val="hr-HR"/>
        </w:rPr>
        <w:t>žu se</w:t>
      </w:r>
      <w:r w:rsidR="0023430A" w:rsidRPr="00D53C94">
        <w:rPr>
          <w:lang w:val="hr-HR"/>
        </w:rPr>
        <w:t xml:space="preserve"> oko važnosti obuke na temu inovacija.</w:t>
      </w:r>
      <w:r w:rsidR="004F4518" w:rsidRPr="00D53C94">
        <w:rPr>
          <w:lang w:val="hr-HR"/>
        </w:rPr>
        <w:t xml:space="preserve"> Nemogućnost donošenja odluka sprječava značajnije iskorake, no</w:t>
      </w:r>
      <w:r w:rsidR="00631254" w:rsidRPr="00D53C94">
        <w:rPr>
          <w:lang w:val="hr-HR"/>
        </w:rPr>
        <w:t xml:space="preserve"> njihovo b</w:t>
      </w:r>
      <w:r w:rsidR="0023430A" w:rsidRPr="00D53C94">
        <w:rPr>
          <w:lang w:val="hr-HR"/>
        </w:rPr>
        <w:t>olje poznavanje inicijativa</w:t>
      </w:r>
      <w:r w:rsidR="00631254" w:rsidRPr="00D53C94">
        <w:rPr>
          <w:lang w:val="hr-HR"/>
        </w:rPr>
        <w:t xml:space="preserve"> kao što su „European Capital of Innovations Awards“ i „European Capital of Smart Tourism“ </w:t>
      </w:r>
      <w:r w:rsidR="0023430A" w:rsidRPr="00D53C94">
        <w:rPr>
          <w:lang w:val="hr-HR"/>
        </w:rPr>
        <w:t xml:space="preserve"> potencijalno može rezultirati i boljom promocijom tih inicijativa u Jadransko-jonskoj regiji, </w:t>
      </w:r>
      <w:r w:rsidR="00631254" w:rsidRPr="00D53C94">
        <w:rPr>
          <w:lang w:val="hr-HR"/>
        </w:rPr>
        <w:t>pa</w:t>
      </w:r>
      <w:r w:rsidR="0023430A" w:rsidRPr="00D53C94">
        <w:rPr>
          <w:lang w:val="hr-HR"/>
        </w:rPr>
        <w:t xml:space="preserve"> i veći angažman na stvaranju prijelomnih inovacija kroz same projekte.</w:t>
      </w:r>
    </w:p>
    <w:p w14:paraId="496D5E76" w14:textId="070CFD52" w:rsidR="0023430A" w:rsidRPr="00D53C94" w:rsidRDefault="00631254" w:rsidP="0023430A">
      <w:pPr>
        <w:pStyle w:val="Textbody"/>
        <w:rPr>
          <w:lang w:val="hr-HR"/>
        </w:rPr>
      </w:pPr>
      <w:r w:rsidRPr="00D53C94">
        <w:rPr>
          <w:lang w:val="hr-HR"/>
        </w:rPr>
        <w:t xml:space="preserve">Kako bi inovacije </w:t>
      </w:r>
      <w:r w:rsidR="0023430A" w:rsidRPr="00D53C94">
        <w:rPr>
          <w:lang w:val="hr-HR"/>
        </w:rPr>
        <w:t xml:space="preserve">prijavljene </w:t>
      </w:r>
      <w:r w:rsidRPr="00D53C94">
        <w:rPr>
          <w:lang w:val="hr-HR"/>
        </w:rPr>
        <w:t xml:space="preserve">kroz projekte koji se financiraju </w:t>
      </w:r>
      <w:r w:rsidR="0023430A" w:rsidRPr="00D53C94">
        <w:rPr>
          <w:lang w:val="hr-HR"/>
        </w:rPr>
        <w:t xml:space="preserve">na razini EUSAIR-a </w:t>
      </w:r>
      <w:r w:rsidRPr="00D53C94">
        <w:rPr>
          <w:lang w:val="hr-HR"/>
        </w:rPr>
        <w:t>uistinu odgovarale definiciji inovacija i kako bi donijele prijelomni razvoj,</w:t>
      </w:r>
      <w:r w:rsidR="0023430A" w:rsidRPr="00D53C94">
        <w:rPr>
          <w:lang w:val="hr-HR"/>
        </w:rPr>
        <w:t xml:space="preserve"> potrebno </w:t>
      </w:r>
      <w:r w:rsidRPr="00D53C94">
        <w:rPr>
          <w:lang w:val="hr-HR"/>
        </w:rPr>
        <w:t xml:space="preserve">je dodatno </w:t>
      </w:r>
      <w:r w:rsidRPr="00D53C94">
        <w:rPr>
          <w:lang w:val="hr-HR"/>
        </w:rPr>
        <w:lastRenderedPageBreak/>
        <w:t>izoštriti</w:t>
      </w:r>
      <w:r w:rsidR="0023430A" w:rsidRPr="00D53C94">
        <w:rPr>
          <w:lang w:val="hr-HR"/>
        </w:rPr>
        <w:t xml:space="preserve"> kriterije za podršku inovativnih projekata, a onda uvesti i dodatne instrumente, osim financijskih, kojima bi se poticale inovacije. To je u skladu i s izazovima na nacionalnim razinama</w:t>
      </w:r>
      <w:r w:rsidRPr="00D53C94">
        <w:rPr>
          <w:lang w:val="hr-HR"/>
        </w:rPr>
        <w:t xml:space="preserve">. Pored toga, potrebno je </w:t>
      </w:r>
      <w:r w:rsidR="0023430A" w:rsidRPr="00D53C94">
        <w:rPr>
          <w:lang w:val="hr-HR"/>
        </w:rPr>
        <w:t>razviti i jasan sustav poticaja odnosno mjerenja i evaluacije razvijenih inovacija u turizmu kako bi se problemu pristupilo strateški.</w:t>
      </w:r>
      <w:r w:rsidR="00E43AAF" w:rsidRPr="00D53C94">
        <w:rPr>
          <w:lang w:val="hr-HR"/>
        </w:rPr>
        <w:t xml:space="preserve"> Također</w:t>
      </w:r>
      <w:r w:rsidR="0023430A" w:rsidRPr="00D53C94">
        <w:rPr>
          <w:lang w:val="hr-HR"/>
        </w:rPr>
        <w:t>, potrebno je snažnije upoznavanje nacionalnih EUSAIR koordinatora s projektima financiranih u okviru EUSAIR-a na temu inovacija u turizmu.</w:t>
      </w:r>
    </w:p>
    <w:p w14:paraId="710B9A26" w14:textId="2C21522A" w:rsidR="0023430A" w:rsidRPr="00D53C94" w:rsidRDefault="00E43AAF" w:rsidP="00E43AAF">
      <w:pPr>
        <w:pStyle w:val="Textbody"/>
        <w:rPr>
          <w:b/>
          <w:bCs/>
          <w:lang w:val="hr-HR"/>
        </w:rPr>
      </w:pPr>
      <w:r w:rsidRPr="00D53C94">
        <w:rPr>
          <w:lang w:val="hr-HR"/>
        </w:rPr>
        <w:t>Veza strateških (</w:t>
      </w:r>
      <w:r w:rsidRPr="00D53C94">
        <w:rPr>
          <w:i/>
          <w:iCs/>
          <w:lang w:val="hr-HR"/>
        </w:rPr>
        <w:t>flagship</w:t>
      </w:r>
      <w:r w:rsidRPr="00D53C94">
        <w:rPr>
          <w:lang w:val="hr-HR"/>
        </w:rPr>
        <w:t xml:space="preserve">) projekta s inovacijama osobito će doći do izražaja u sadašnjem EU financijskom razdoblju 2021.-2027. Naime, fokus svih projekata je </w:t>
      </w:r>
      <w:r w:rsidRPr="00D53C94">
        <w:rPr>
          <w:rStyle w:val="None"/>
          <w:lang w:val="hr-HR"/>
        </w:rPr>
        <w:t xml:space="preserve">dobro </w:t>
      </w:r>
      <w:r w:rsidR="0023430A" w:rsidRPr="00D53C94">
        <w:rPr>
          <w:rStyle w:val="None"/>
          <w:lang w:val="hr-HR"/>
        </w:rPr>
        <w:t>upravljanje</w:t>
      </w:r>
      <w:r w:rsidRPr="00D53C94">
        <w:rPr>
          <w:rStyle w:val="None"/>
          <w:lang w:val="hr-HR"/>
        </w:rPr>
        <w:t xml:space="preserve">, a to je </w:t>
      </w:r>
      <w:r w:rsidR="0023430A" w:rsidRPr="00D53C94">
        <w:rPr>
          <w:rStyle w:val="None"/>
          <w:lang w:val="hr-HR"/>
        </w:rPr>
        <w:t xml:space="preserve">tema koja se horizontalno provlači kroz sve </w:t>
      </w:r>
      <w:r w:rsidRPr="00D53C94">
        <w:rPr>
          <w:rStyle w:val="None"/>
          <w:lang w:val="hr-HR"/>
        </w:rPr>
        <w:t xml:space="preserve">ADRION 2021.-2027. </w:t>
      </w:r>
      <w:r w:rsidR="0023430A" w:rsidRPr="00D53C94">
        <w:rPr>
          <w:rStyle w:val="None"/>
          <w:lang w:val="hr-HR"/>
        </w:rPr>
        <w:t xml:space="preserve">prioritete. </w:t>
      </w:r>
      <w:r w:rsidRPr="00D53C94">
        <w:rPr>
          <w:rStyle w:val="None"/>
          <w:lang w:val="hr-HR"/>
        </w:rPr>
        <w:t xml:space="preserve">Nasuprot tome, novi prioriteti kulturu ne stavljaju u fokus, a dio strateških projekata upravo je vezan uz kulturni turizam. Stoga će biti najlogičnije da isti preusmjere svoj fokus na inovacije kako bi nadalje mogli povlačiti sredstva za započeti posao i tako osigurati kontinuitet. Kultura i te kako ima potencijal za doprinos inovacijama u turizmu pa je taj razvoj potrebno na taj način organizirati. Također, </w:t>
      </w:r>
      <w:r w:rsidR="0023430A" w:rsidRPr="00D53C94">
        <w:rPr>
          <w:rStyle w:val="None"/>
          <w:lang w:val="hr-HR"/>
        </w:rPr>
        <w:t xml:space="preserve">kulturno-turistički projekti imaju priliku pokazati da doprinose i zelenoj tranziciji </w:t>
      </w:r>
      <w:r w:rsidR="002C6E6F" w:rsidRPr="00D53C94">
        <w:rPr>
          <w:rStyle w:val="None"/>
          <w:lang w:val="hr-HR"/>
        </w:rPr>
        <w:t xml:space="preserve">odnosno mobilnosti i tako se uklopiti u ostale </w:t>
      </w:r>
      <w:r w:rsidR="0023430A" w:rsidRPr="00D53C94">
        <w:rPr>
          <w:rStyle w:val="None"/>
          <w:lang w:val="hr-HR"/>
        </w:rPr>
        <w:t>prioritet</w:t>
      </w:r>
      <w:r w:rsidR="002C6E6F" w:rsidRPr="00D53C94">
        <w:rPr>
          <w:rStyle w:val="None"/>
          <w:lang w:val="hr-HR"/>
        </w:rPr>
        <w:t>e.</w:t>
      </w:r>
      <w:r w:rsidR="0023430A" w:rsidRPr="00D53C94">
        <w:rPr>
          <w:rStyle w:val="None"/>
          <w:lang w:val="hr-HR"/>
        </w:rPr>
        <w:t xml:space="preserve"> </w:t>
      </w:r>
      <w:r w:rsidR="002C6E6F" w:rsidRPr="00D53C94">
        <w:rPr>
          <w:rStyle w:val="None"/>
          <w:lang w:val="hr-HR"/>
        </w:rPr>
        <w:t>Također,</w:t>
      </w:r>
      <w:r w:rsidR="0023430A" w:rsidRPr="00D53C94">
        <w:rPr>
          <w:rStyle w:val="None"/>
          <w:lang w:val="hr-HR"/>
        </w:rPr>
        <w:t xml:space="preserve"> digitalizacija</w:t>
      </w:r>
      <w:r w:rsidR="002C6E6F" w:rsidRPr="00D53C94">
        <w:rPr>
          <w:rStyle w:val="None"/>
          <w:lang w:val="hr-HR"/>
        </w:rPr>
        <w:t xml:space="preserve"> kao</w:t>
      </w:r>
      <w:r w:rsidR="0023430A" w:rsidRPr="00D53C94">
        <w:rPr>
          <w:rStyle w:val="None"/>
          <w:lang w:val="hr-HR"/>
        </w:rPr>
        <w:t xml:space="preserve"> često</w:t>
      </w:r>
      <w:r w:rsidR="002C6E6F" w:rsidRPr="00D53C94">
        <w:rPr>
          <w:rStyle w:val="None"/>
          <w:lang w:val="hr-HR"/>
        </w:rPr>
        <w:t xml:space="preserve"> (iako ne uvijek!)</w:t>
      </w:r>
      <w:r w:rsidR="0023430A" w:rsidRPr="00D53C94">
        <w:rPr>
          <w:rStyle w:val="None"/>
          <w:lang w:val="hr-HR"/>
        </w:rPr>
        <w:t xml:space="preserve"> inovativni element</w:t>
      </w:r>
      <w:r w:rsidR="002C6E6F" w:rsidRPr="00D53C94">
        <w:rPr>
          <w:rStyle w:val="None"/>
          <w:lang w:val="hr-HR"/>
        </w:rPr>
        <w:t xml:space="preserve"> dio je</w:t>
      </w:r>
      <w:r w:rsidR="0023430A" w:rsidRPr="00D53C94">
        <w:rPr>
          <w:rStyle w:val="None"/>
          <w:lang w:val="hr-HR"/>
        </w:rPr>
        <w:t xml:space="preserve"> kreativnih industrija što </w:t>
      </w:r>
      <w:r w:rsidR="002C6E6F" w:rsidRPr="00D53C94">
        <w:rPr>
          <w:rStyle w:val="None"/>
          <w:lang w:val="hr-HR"/>
        </w:rPr>
        <w:t>može</w:t>
      </w:r>
      <w:r w:rsidR="0023430A" w:rsidRPr="00D53C94">
        <w:rPr>
          <w:rStyle w:val="None"/>
          <w:lang w:val="hr-HR"/>
        </w:rPr>
        <w:t xml:space="preserve"> olakša</w:t>
      </w:r>
      <w:r w:rsidR="002C6E6F" w:rsidRPr="00D53C94">
        <w:rPr>
          <w:rStyle w:val="None"/>
          <w:lang w:val="hr-HR"/>
        </w:rPr>
        <w:t>ti</w:t>
      </w:r>
      <w:r w:rsidR="0023430A" w:rsidRPr="00D53C94">
        <w:rPr>
          <w:rStyle w:val="None"/>
          <w:lang w:val="hr-HR"/>
        </w:rPr>
        <w:t xml:space="preserve"> integraciju digitalnih kulturno-turističkih projekata u </w:t>
      </w:r>
      <w:r w:rsidR="002C6E6F" w:rsidRPr="00124655">
        <w:rPr>
          <w:rStyle w:val="None"/>
          <w:lang w:val="hr-HR"/>
        </w:rPr>
        <w:t>nove EU</w:t>
      </w:r>
      <w:r w:rsidR="00124655">
        <w:rPr>
          <w:rStyle w:val="None"/>
          <w:lang w:val="hr-HR"/>
        </w:rPr>
        <w:t xml:space="preserve"> financijske instrumente</w:t>
      </w:r>
      <w:r w:rsidR="0023430A" w:rsidRPr="00D53C94">
        <w:rPr>
          <w:rStyle w:val="None"/>
          <w:lang w:val="hr-HR"/>
        </w:rPr>
        <w:t>.</w:t>
      </w:r>
    </w:p>
    <w:p w14:paraId="40D14691" w14:textId="77777777" w:rsidR="0023430A" w:rsidRPr="00D53C94" w:rsidRDefault="0023430A" w:rsidP="0023430A">
      <w:pPr>
        <w:rPr>
          <w:lang w:val="hr-HR"/>
        </w:rPr>
      </w:pPr>
    </w:p>
    <w:p w14:paraId="7D5BAD82" w14:textId="77777777" w:rsidR="00EB083A" w:rsidRPr="00D53C94" w:rsidRDefault="00EB083A">
      <w:pPr>
        <w:pBdr>
          <w:top w:val="nil"/>
          <w:left w:val="nil"/>
          <w:bottom w:val="nil"/>
          <w:right w:val="nil"/>
          <w:between w:val="nil"/>
          <w:bar w:val="nil"/>
        </w:pBdr>
        <w:rPr>
          <w:rFonts w:ascii="Arial" w:hAnsi="Arial" w:cstheme="majorBidi"/>
          <w:b/>
          <w:color w:val="385623" w:themeColor="accent6" w:themeShade="80"/>
          <w:sz w:val="28"/>
          <w:szCs w:val="32"/>
          <w:lang w:val="hr-HR"/>
        </w:rPr>
      </w:pPr>
      <w:r w:rsidRPr="00D53C94">
        <w:rPr>
          <w:lang w:val="hr-HR"/>
        </w:rPr>
        <w:br w:type="page"/>
      </w:r>
    </w:p>
    <w:p w14:paraId="40A48184" w14:textId="5E159756" w:rsidR="001E208E" w:rsidRPr="00D53C94" w:rsidRDefault="00AF1ADB" w:rsidP="00D734EC">
      <w:pPr>
        <w:pStyle w:val="Heading1"/>
        <w:numPr>
          <w:ilvl w:val="0"/>
          <w:numId w:val="9"/>
        </w:numPr>
        <w:rPr>
          <w:rFonts w:eastAsia="Times New Roman"/>
          <w:lang w:val="hr-HR"/>
        </w:rPr>
      </w:pPr>
      <w:bookmarkStart w:id="66" w:name="_Toc100228145"/>
      <w:bookmarkStart w:id="67" w:name="_Toc101771300"/>
      <w:r w:rsidRPr="00D53C94">
        <w:rPr>
          <w:rFonts w:eastAsia="Times New Roman"/>
          <w:lang w:val="hr-HR"/>
        </w:rPr>
        <w:lastRenderedPageBreak/>
        <w:t>SMJERNICE ZA RAST I POBOLJŠANJA U RAZVOJU INOVACIJA NA PODRUČJU EUSAIR-A</w:t>
      </w:r>
      <w:bookmarkEnd w:id="66"/>
      <w:bookmarkEnd w:id="67"/>
    </w:p>
    <w:p w14:paraId="020986BD" w14:textId="77777777" w:rsidR="001E208E" w:rsidRPr="00D53C94" w:rsidRDefault="001E208E">
      <w:pPr>
        <w:pStyle w:val="Standard"/>
        <w:spacing w:after="120"/>
        <w:rPr>
          <w:rStyle w:val="None"/>
          <w:lang w:val="hr-HR"/>
        </w:rPr>
      </w:pPr>
    </w:p>
    <w:p w14:paraId="4282B5B6" w14:textId="09CAD31D" w:rsidR="001E208E" w:rsidRPr="00D53C94" w:rsidRDefault="00A95246">
      <w:pPr>
        <w:pStyle w:val="Standard"/>
        <w:spacing w:after="120"/>
        <w:rPr>
          <w:rStyle w:val="None"/>
          <w:lang w:val="hr-HR"/>
        </w:rPr>
      </w:pPr>
      <w:r w:rsidRPr="00D53C94">
        <w:rPr>
          <w:rStyle w:val="None"/>
          <w:lang w:val="hr-HR"/>
        </w:rPr>
        <w:t>Prvo izvješće pripremljeno u okviru ovog projekta u veljači 2021. već je iznijelo važne preporuke temeljene na prvom mapiranju projekata koji sadrže inovacije u održivom turizmu u regiji EUSAIR. On</w:t>
      </w:r>
      <w:r w:rsidR="002F0C14" w:rsidRPr="00D53C94">
        <w:rPr>
          <w:rStyle w:val="None"/>
          <w:lang w:val="hr-HR"/>
        </w:rPr>
        <w:t>a</w:t>
      </w:r>
      <w:r w:rsidRPr="00D53C94">
        <w:rPr>
          <w:rStyle w:val="None"/>
          <w:lang w:val="hr-HR"/>
        </w:rPr>
        <w:t xml:space="preserve"> su sažet</w:t>
      </w:r>
      <w:r w:rsidR="002F0C14" w:rsidRPr="00D53C94">
        <w:rPr>
          <w:rStyle w:val="None"/>
          <w:lang w:val="hr-HR"/>
        </w:rPr>
        <w:t>a niže</w:t>
      </w:r>
      <w:r w:rsidRPr="00D53C94">
        <w:rPr>
          <w:rStyle w:val="None"/>
          <w:lang w:val="hr-HR"/>
        </w:rPr>
        <w:t>:</w:t>
      </w:r>
    </w:p>
    <w:p w14:paraId="2B81D1AD" w14:textId="60ACD1D2" w:rsidR="001E208E" w:rsidRPr="00D53C94" w:rsidRDefault="00A95246" w:rsidP="00207ED6">
      <w:pPr>
        <w:pStyle w:val="Standard"/>
        <w:numPr>
          <w:ilvl w:val="0"/>
          <w:numId w:val="37"/>
        </w:numPr>
        <w:spacing w:after="120"/>
        <w:ind w:left="709"/>
        <w:rPr>
          <w:rStyle w:val="None"/>
          <w:lang w:val="hr-HR"/>
        </w:rPr>
      </w:pPr>
      <w:r w:rsidRPr="00D53C94">
        <w:rPr>
          <w:rStyle w:val="None"/>
          <w:b/>
          <w:bCs/>
          <w:lang w:val="hr-HR"/>
        </w:rPr>
        <w:t>Ulagati u razvoj znanja i obrazovanja o inovacijama i inovativnim procesima u održivom turizmu.</w:t>
      </w:r>
      <w:r w:rsidRPr="00D53C94">
        <w:rPr>
          <w:rStyle w:val="None"/>
          <w:lang w:val="hr-HR"/>
        </w:rPr>
        <w:t xml:space="preserve"> Ova preporuka je iznesena zbog a) relativno malog broja inovacija u analiziranim programima/projektima i b) nedovoljnog kapaciteta ljudskih potencijala. U tom smislu preporučeni su obrazovni programi.</w:t>
      </w:r>
    </w:p>
    <w:p w14:paraId="250424D7" w14:textId="36EC5452" w:rsidR="001E208E" w:rsidRPr="00D53C94" w:rsidRDefault="00A95246" w:rsidP="00207ED6">
      <w:pPr>
        <w:pStyle w:val="Standard"/>
        <w:numPr>
          <w:ilvl w:val="0"/>
          <w:numId w:val="37"/>
        </w:numPr>
        <w:spacing w:after="120"/>
        <w:ind w:left="709"/>
        <w:rPr>
          <w:rStyle w:val="None"/>
          <w:lang w:val="hr-HR"/>
        </w:rPr>
      </w:pPr>
      <w:r w:rsidRPr="00D53C94">
        <w:rPr>
          <w:rStyle w:val="None"/>
          <w:b/>
          <w:bCs/>
          <w:lang w:val="hr-HR"/>
        </w:rPr>
        <w:t xml:space="preserve">Razvijati i jačati suradnju na razini pojedinih zemalja </w:t>
      </w:r>
      <w:r w:rsidRPr="00D53C94">
        <w:rPr>
          <w:rStyle w:val="None"/>
          <w:lang w:val="hr-HR"/>
        </w:rPr>
        <w:t xml:space="preserve">(unutar zemalja u sektoru turizma) </w:t>
      </w:r>
      <w:r w:rsidRPr="00D53C94">
        <w:rPr>
          <w:rStyle w:val="None"/>
          <w:b/>
          <w:bCs/>
          <w:lang w:val="hr-HR"/>
        </w:rPr>
        <w:t>i između zemalja</w:t>
      </w:r>
      <w:r w:rsidRPr="00D53C94">
        <w:rPr>
          <w:rStyle w:val="None"/>
          <w:lang w:val="hr-HR"/>
        </w:rPr>
        <w:t xml:space="preserve"> (unutar EUSAIR područja)</w:t>
      </w:r>
      <w:r w:rsidRPr="00D53C94">
        <w:rPr>
          <w:rStyle w:val="None"/>
          <w:b/>
          <w:bCs/>
          <w:lang w:val="hr-HR"/>
        </w:rPr>
        <w:t xml:space="preserve"> i potaknuti umrežavanje na temu inovacija u održivom turizmu.</w:t>
      </w:r>
      <w:r w:rsidR="002F0C14" w:rsidRPr="00D53C94">
        <w:rPr>
          <w:rStyle w:val="None"/>
          <w:b/>
          <w:bCs/>
          <w:lang w:val="hr-HR"/>
        </w:rPr>
        <w:t xml:space="preserve"> </w:t>
      </w:r>
      <w:r w:rsidRPr="00D53C94">
        <w:rPr>
          <w:rStyle w:val="None"/>
          <w:lang w:val="hr-HR"/>
        </w:rPr>
        <w:t>Suradnja je temeljno načelo u stvaranju inovacija jer što je više sudionika u procesu, to je veća mogućnost da se dođe do inovacije korištenjem kreativnih metoda. Njihova raznolikost također povećava priliku za inovacije. Stoga se zagovaralo umrežavanje uz nove i postojeće prekogranične projekte.</w:t>
      </w:r>
    </w:p>
    <w:p w14:paraId="62D99EF5" w14:textId="77777777" w:rsidR="00207ED6" w:rsidRPr="00D53C94" w:rsidRDefault="00A95246" w:rsidP="00207ED6">
      <w:pPr>
        <w:pStyle w:val="Standard"/>
        <w:numPr>
          <w:ilvl w:val="0"/>
          <w:numId w:val="37"/>
        </w:numPr>
        <w:spacing w:after="120"/>
        <w:ind w:left="709"/>
        <w:rPr>
          <w:rStyle w:val="None"/>
          <w:lang w:val="hr-HR"/>
        </w:rPr>
      </w:pPr>
      <w:r w:rsidRPr="00D53C94">
        <w:rPr>
          <w:rStyle w:val="None"/>
          <w:lang w:val="hr-HR"/>
        </w:rPr>
        <w:t xml:space="preserve">Uz geografsko umrežavanje, </w:t>
      </w:r>
      <w:r w:rsidRPr="00D53C94">
        <w:rPr>
          <w:rStyle w:val="None"/>
          <w:b/>
          <w:bCs/>
          <w:lang w:val="hr-HR"/>
        </w:rPr>
        <w:t>treba poticati integrirane projekte o inovacijama, na primjer kroz nekoliko stupova EUSAIR-a.</w:t>
      </w:r>
      <w:r w:rsidRPr="00D53C94">
        <w:rPr>
          <w:rStyle w:val="None"/>
          <w:lang w:val="hr-HR"/>
        </w:rPr>
        <w:t xml:space="preserve"> Potrebno je integrirati razvojne projekte i ujediniti sve one koji su usmjereni na inovacije te ih dalje poticati.</w:t>
      </w:r>
    </w:p>
    <w:p w14:paraId="535DC2D0" w14:textId="77777777" w:rsidR="00207ED6" w:rsidRPr="00D53C94" w:rsidRDefault="00A95246" w:rsidP="00207ED6">
      <w:pPr>
        <w:pStyle w:val="Standard"/>
        <w:numPr>
          <w:ilvl w:val="0"/>
          <w:numId w:val="37"/>
        </w:numPr>
        <w:spacing w:after="120"/>
        <w:ind w:left="709"/>
        <w:rPr>
          <w:rStyle w:val="None"/>
          <w:lang w:val="hr-HR"/>
        </w:rPr>
      </w:pPr>
      <w:r w:rsidRPr="00D53C94">
        <w:rPr>
          <w:rStyle w:val="None"/>
          <w:b/>
          <w:bCs/>
          <w:lang w:val="hr-HR"/>
        </w:rPr>
        <w:t>Ojačati nacionalne razvojne programe i projekte</w:t>
      </w:r>
      <w:r w:rsidRPr="00D53C94">
        <w:rPr>
          <w:rStyle w:val="None"/>
          <w:lang w:val="hr-HR"/>
        </w:rPr>
        <w:t xml:space="preserve"> kroz, npr. Strategije i operativne programe razvoja turizma</w:t>
      </w:r>
      <w:r w:rsidRPr="00D53C94">
        <w:rPr>
          <w:rStyle w:val="None"/>
          <w:b/>
          <w:bCs/>
          <w:lang w:val="hr-HR"/>
        </w:rPr>
        <w:t xml:space="preserve"> na način vrednovanja i uključivanja razvojnih prioriteta i projekata koji imaju komponente inovacije te inovacije u održivom turizmu</w:t>
      </w:r>
      <w:r w:rsidRPr="00D53C94">
        <w:rPr>
          <w:rStyle w:val="None"/>
          <w:lang w:val="hr-HR"/>
        </w:rPr>
        <w:t>. Nacionalni razvojni programi pružaju okvir javne politike koji će inovacij</w:t>
      </w:r>
      <w:r w:rsidR="002F0C14" w:rsidRPr="00D53C94">
        <w:rPr>
          <w:rStyle w:val="None"/>
          <w:lang w:val="hr-HR"/>
        </w:rPr>
        <w:t>e</w:t>
      </w:r>
      <w:r w:rsidRPr="00D53C94">
        <w:rPr>
          <w:rStyle w:val="None"/>
          <w:lang w:val="hr-HR"/>
        </w:rPr>
        <w:t xml:space="preserve"> staviti u središte. Takav okvir podrazumijeva financiranje i druge poticaje za inovacije u održivom turizmu, ali i evaluacije kako bi se mogao izmjeriti učinak konkretnih ishoda projekta.</w:t>
      </w:r>
    </w:p>
    <w:p w14:paraId="62B81930" w14:textId="286C0738" w:rsidR="001E208E" w:rsidRPr="00D53C94" w:rsidRDefault="00A95246" w:rsidP="00207ED6">
      <w:pPr>
        <w:pStyle w:val="Standard"/>
        <w:numPr>
          <w:ilvl w:val="0"/>
          <w:numId w:val="37"/>
        </w:numPr>
        <w:spacing w:after="120"/>
        <w:ind w:left="709"/>
        <w:rPr>
          <w:rStyle w:val="None"/>
          <w:lang w:val="hr-HR"/>
        </w:rPr>
      </w:pPr>
      <w:r w:rsidRPr="00D53C94">
        <w:rPr>
          <w:rStyle w:val="None"/>
          <w:b/>
          <w:bCs/>
          <w:lang w:val="hr-HR"/>
        </w:rPr>
        <w:t>Poticati promjene i inovacije u samom konceptu turizma.</w:t>
      </w:r>
      <w:r w:rsidRPr="00D53C94">
        <w:rPr>
          <w:rStyle w:val="None"/>
          <w:lang w:val="hr-HR"/>
        </w:rPr>
        <w:t xml:space="preserve"> Zbog pandemije COVID-19 razvijen je koncept turizma na daljinu, bez pravog fizičkog putovanja. Koncept se pokazao relativno uspješnim u promociji turističkih destinacija ili proizvoda/usluga (za buduća putovanja), ali još uvijek mora dokazati da može stvoriti prihode. Budući da turizam na daljinu ne uključuje fizička putovanja, već nudi mogućnosti za poslovanje, sam koncept turizma mogao bi se redefinirati.</w:t>
      </w:r>
    </w:p>
    <w:p w14:paraId="4BAB2CF0" w14:textId="77777777" w:rsidR="001E208E" w:rsidRPr="00D53C94" w:rsidRDefault="00A95246">
      <w:pPr>
        <w:pStyle w:val="Standard"/>
        <w:spacing w:after="120"/>
        <w:rPr>
          <w:rStyle w:val="None"/>
          <w:lang w:val="hr-HR"/>
        </w:rPr>
      </w:pPr>
      <w:r w:rsidRPr="00D53C94">
        <w:rPr>
          <w:rStyle w:val="None"/>
          <w:lang w:val="hr-HR"/>
        </w:rPr>
        <w:t>Daljnje ključne preporuke u ovom poglavlju odnose se prvenstveno na zaključke vezane za analizu prijavljenih inovacija u projektima održivog turizma na području EUSAIR-a na temelju 88 analiziranih projekata. Iako su navedeni opisi inovacija skraćeni i ne sadrže dovoljno informacija, oni i dalje pružaju pregled izazova vezanih uz potencijalni rast i poboljšanja održivih inovacija povezanih s turizmom na području EUSAIR-a. U skladu s rezultatima prvog izvješća, kao i općim znanjem o inovacijama i održivom turizmu, daju se sljedeće ključne preporuke:</w:t>
      </w:r>
    </w:p>
    <w:p w14:paraId="00E7DF9D" w14:textId="75E81079" w:rsidR="001E208E" w:rsidRPr="00D53C94" w:rsidRDefault="00A95246" w:rsidP="00207ED6">
      <w:pPr>
        <w:pStyle w:val="Standard"/>
        <w:numPr>
          <w:ilvl w:val="0"/>
          <w:numId w:val="7"/>
        </w:numPr>
        <w:spacing w:after="120"/>
        <w:rPr>
          <w:lang w:val="hr-HR"/>
        </w:rPr>
      </w:pPr>
      <w:r w:rsidRPr="00D53C94">
        <w:rPr>
          <w:rStyle w:val="None"/>
          <w:lang w:val="hr-HR"/>
        </w:rPr>
        <w:t xml:space="preserve">EUSAIR programi bi trebali inzistirati na </w:t>
      </w:r>
      <w:r w:rsidRPr="00D53C94">
        <w:rPr>
          <w:rStyle w:val="None"/>
          <w:b/>
          <w:bCs/>
          <w:lang w:val="hr-HR"/>
        </w:rPr>
        <w:t xml:space="preserve">jasnijim prioritetima vezanim uz inovacije u održivom turizmu. </w:t>
      </w:r>
      <w:r w:rsidRPr="00D53C94">
        <w:rPr>
          <w:rStyle w:val="None"/>
          <w:lang w:val="hr-HR"/>
        </w:rPr>
        <w:t xml:space="preserve">Trenutna analiza je pokazala da financirani projekti </w:t>
      </w:r>
      <w:r w:rsidRPr="00D53C94">
        <w:rPr>
          <w:rStyle w:val="None"/>
          <w:lang w:val="hr-HR"/>
        </w:rPr>
        <w:lastRenderedPageBreak/>
        <w:t>izvještavaju o inovacijama za proizvode/usluge koje nisu nužno inovativne. Oni radije koriste formulacije vezane uz inovacije, ali je njihova inovativnost ponekad upitna. Iako se kod većine njih primjenjuje kreativnost, projekti ne donose nužno nova i rješenja</w:t>
      </w:r>
      <w:r w:rsidR="002F0C14" w:rsidRPr="00D53C94">
        <w:rPr>
          <w:rStyle w:val="None"/>
          <w:lang w:val="hr-HR"/>
        </w:rPr>
        <w:t xml:space="preserve"> izvan okvira</w:t>
      </w:r>
      <w:r w:rsidRPr="00D53C94">
        <w:rPr>
          <w:rStyle w:val="None"/>
          <w:lang w:val="hr-HR"/>
        </w:rPr>
        <w:t>. Oni mogu biti funkcionalni, učinkoviti i novi u jadransko-jonskom području, ali su globalno teško usporedivi kao inovativni. Stoga se ovdje savjetuje jače inzistiranje na inovativnim rješenjima, u skladu s pravom prirodom inovacija. Također, neki od projekata pokazuju nisku stopu ispunjenja unaprijed postavljenih rezultata. Stoga praćenje inovacija u financiranim projektima fokusiranjem na njihovu formalnu odgovornost ne nudi istinite informacije o inovacijama. Zbog toga se predlaže uvođenje kvalitativnih pokazatelja koji bi služili kao alat za praćenje inovativnih rješenja u regiji.</w:t>
      </w:r>
    </w:p>
    <w:p w14:paraId="5A7A3724" w14:textId="02D585A1" w:rsidR="001E208E" w:rsidRPr="00D53C94" w:rsidRDefault="00A95246" w:rsidP="00D734EC">
      <w:pPr>
        <w:pStyle w:val="Standard"/>
        <w:numPr>
          <w:ilvl w:val="0"/>
          <w:numId w:val="7"/>
        </w:numPr>
        <w:spacing w:after="120"/>
        <w:rPr>
          <w:lang w:val="hr-HR"/>
        </w:rPr>
      </w:pPr>
      <w:r w:rsidRPr="00D53C94">
        <w:rPr>
          <w:rStyle w:val="None"/>
          <w:lang w:val="hr-HR"/>
        </w:rPr>
        <w:t xml:space="preserve">Preporuča se da EUSAIR programi inzistiraju na </w:t>
      </w:r>
      <w:r w:rsidRPr="00D53C94">
        <w:rPr>
          <w:rStyle w:val="None"/>
          <w:b/>
          <w:bCs/>
          <w:lang w:val="hr-HR"/>
        </w:rPr>
        <w:t>partnerstv</w:t>
      </w:r>
      <w:r w:rsidR="002F0C14" w:rsidRPr="00D53C94">
        <w:rPr>
          <w:rStyle w:val="None"/>
          <w:b/>
          <w:bCs/>
          <w:lang w:val="hr-HR"/>
        </w:rPr>
        <w:t>im</w:t>
      </w:r>
      <w:r w:rsidRPr="00D53C94">
        <w:rPr>
          <w:rStyle w:val="None"/>
          <w:b/>
          <w:bCs/>
          <w:lang w:val="hr-HR"/>
        </w:rPr>
        <w:t xml:space="preserve">a s bitno različitim profesionalnim iskustvom unutar Jadransko-jonske regije </w:t>
      </w:r>
      <w:r w:rsidRPr="00D53C94">
        <w:rPr>
          <w:rStyle w:val="None"/>
          <w:lang w:val="hr-HR"/>
        </w:rPr>
        <w:t xml:space="preserve">jer </w:t>
      </w:r>
      <w:r w:rsidR="0029466C" w:rsidRPr="00D53C94">
        <w:rPr>
          <w:rStyle w:val="None"/>
          <w:lang w:val="hr-HR"/>
        </w:rPr>
        <w:t xml:space="preserve">to </w:t>
      </w:r>
      <w:r w:rsidRPr="00D53C94">
        <w:rPr>
          <w:rStyle w:val="None"/>
          <w:lang w:val="hr-HR"/>
        </w:rPr>
        <w:t xml:space="preserve">povećava mogućnost za inovacije. Druga mogućnost za povećanje inovativnih rješenja vidi se u geografskom međusobnom obogaćivanju projekata s onima iz druge regije (izvan djelokruga EUSAIR-a). Stoga se savjetuje razmotriti uvođenje a) partnera iz druge regije bitno drugačijeg kulturnog porijekla ili b) mentora/partnera iz druge regije bitno drugačijeg kulturnog porijekla koji bi poslužio kao korektiv nudeći drugačiju perspektivu. </w:t>
      </w:r>
    </w:p>
    <w:p w14:paraId="1DA24742" w14:textId="24F00C0F" w:rsidR="001E208E" w:rsidRPr="00D53C94" w:rsidRDefault="00A95246" w:rsidP="00D734EC">
      <w:pPr>
        <w:pStyle w:val="Standard"/>
        <w:numPr>
          <w:ilvl w:val="0"/>
          <w:numId w:val="7"/>
        </w:numPr>
        <w:spacing w:after="120"/>
        <w:rPr>
          <w:lang w:val="hr-HR"/>
        </w:rPr>
      </w:pPr>
      <w:r w:rsidRPr="00D53C94">
        <w:rPr>
          <w:rStyle w:val="None"/>
          <w:lang w:val="hr-HR"/>
        </w:rPr>
        <w:t xml:space="preserve">Kako bi se osigurao kohezivan razvoj unutar jadransko-jonskog područja, potrebno je </w:t>
      </w:r>
      <w:r w:rsidRPr="00D53C94">
        <w:rPr>
          <w:rStyle w:val="None"/>
          <w:b/>
          <w:bCs/>
          <w:lang w:val="hr-HR"/>
        </w:rPr>
        <w:t xml:space="preserve">stimulirati dio regije izvan EU koji zaostaje za EUSAIR </w:t>
      </w:r>
      <w:r w:rsidR="0029466C" w:rsidRPr="00D53C94">
        <w:rPr>
          <w:rStyle w:val="None"/>
          <w:b/>
          <w:bCs/>
          <w:lang w:val="hr-HR"/>
        </w:rPr>
        <w:t xml:space="preserve">EU </w:t>
      </w:r>
      <w:r w:rsidRPr="00D53C94">
        <w:rPr>
          <w:rStyle w:val="None"/>
          <w:b/>
          <w:bCs/>
          <w:lang w:val="hr-HR"/>
        </w:rPr>
        <w:t xml:space="preserve">zemljama </w:t>
      </w:r>
      <w:r w:rsidRPr="00D53C94">
        <w:rPr>
          <w:rStyle w:val="None"/>
          <w:lang w:val="hr-HR"/>
        </w:rPr>
        <w:t>u projektima koji nude inovativna rješenja. To se posebno odnosi na Bosnu i Hercegovinu, Crnu Goru, Sjevernu Makedoniju i Srbiju jer su one znatno rjeđe uključene u projekte koji se odnose na inovacije u održivom turizmu, a istovremeno s</w:t>
      </w:r>
      <w:r w:rsidR="0029466C" w:rsidRPr="00D53C94">
        <w:rPr>
          <w:rStyle w:val="None"/>
          <w:lang w:val="hr-HR"/>
        </w:rPr>
        <w:t>a</w:t>
      </w:r>
      <w:r w:rsidRPr="00D53C94">
        <w:rPr>
          <w:rStyle w:val="None"/>
          <w:lang w:val="hr-HR"/>
        </w:rPr>
        <w:t xml:space="preserve"> </w:t>
      </w:r>
      <w:r w:rsidR="0029466C" w:rsidRPr="00D53C94">
        <w:rPr>
          <w:rStyle w:val="None"/>
          <w:lang w:val="hr-HR"/>
        </w:rPr>
        <w:t>zane</w:t>
      </w:r>
      <w:r w:rsidRPr="00D53C94">
        <w:rPr>
          <w:rStyle w:val="None"/>
          <w:lang w:val="hr-HR"/>
        </w:rPr>
        <w:t>mar</w:t>
      </w:r>
      <w:r w:rsidR="0029466C" w:rsidRPr="00D53C94">
        <w:rPr>
          <w:rStyle w:val="None"/>
          <w:lang w:val="hr-HR"/>
        </w:rPr>
        <w:t>iv</w:t>
      </w:r>
      <w:r w:rsidRPr="00D53C94">
        <w:rPr>
          <w:rStyle w:val="None"/>
          <w:lang w:val="hr-HR"/>
        </w:rPr>
        <w:t>im brojem projekata s ulogom vodećeg partnera. Što se tiče Albanije, on</w:t>
      </w:r>
      <w:r w:rsidR="0029466C" w:rsidRPr="00D53C94">
        <w:rPr>
          <w:rStyle w:val="None"/>
          <w:lang w:val="hr-HR"/>
        </w:rPr>
        <w:t>a</w:t>
      </w:r>
      <w:r w:rsidRPr="00D53C94">
        <w:rPr>
          <w:rStyle w:val="None"/>
          <w:lang w:val="hr-HR"/>
        </w:rPr>
        <w:t xml:space="preserve"> </w:t>
      </w:r>
      <w:r w:rsidR="0029466C" w:rsidRPr="00D53C94">
        <w:rPr>
          <w:rStyle w:val="None"/>
          <w:lang w:val="hr-HR"/>
        </w:rPr>
        <w:t>je</w:t>
      </w:r>
      <w:r w:rsidRPr="00D53C94">
        <w:rPr>
          <w:rStyle w:val="None"/>
          <w:lang w:val="hr-HR"/>
        </w:rPr>
        <w:t xml:space="preserve"> prilično često uključen</w:t>
      </w:r>
      <w:r w:rsidR="0029466C" w:rsidRPr="00D53C94">
        <w:rPr>
          <w:rStyle w:val="None"/>
          <w:lang w:val="hr-HR"/>
        </w:rPr>
        <w:t>a</w:t>
      </w:r>
      <w:r w:rsidRPr="00D53C94">
        <w:rPr>
          <w:rStyle w:val="None"/>
          <w:lang w:val="hr-HR"/>
        </w:rPr>
        <w:t xml:space="preserve"> kao </w:t>
      </w:r>
      <w:r w:rsidR="0029466C" w:rsidRPr="00D53C94">
        <w:rPr>
          <w:rStyle w:val="None"/>
          <w:lang w:val="hr-HR"/>
        </w:rPr>
        <w:t xml:space="preserve">sudjelujući </w:t>
      </w:r>
      <w:r w:rsidRPr="00D53C94">
        <w:rPr>
          <w:rStyle w:val="None"/>
          <w:lang w:val="hr-HR"/>
        </w:rPr>
        <w:t>projektni partner, ali ne uspije</w:t>
      </w:r>
      <w:r w:rsidR="0029466C" w:rsidRPr="00D53C94">
        <w:rPr>
          <w:rStyle w:val="None"/>
          <w:lang w:val="hr-HR"/>
        </w:rPr>
        <w:t>va</w:t>
      </w:r>
      <w:r w:rsidRPr="00D53C94">
        <w:rPr>
          <w:rStyle w:val="None"/>
          <w:lang w:val="hr-HR"/>
        </w:rPr>
        <w:t xml:space="preserve"> kao vodeći partner. Također, sredstva koja se dodjeljuju projektima u ovim zemljama su niža nego u ostalima. Predlaže se povećana promocija, obuka, povećanje znanja u pripremi i provedbi EU projekata te inovacij</w:t>
      </w:r>
      <w:r w:rsidR="0029466C" w:rsidRPr="00D53C94">
        <w:rPr>
          <w:rStyle w:val="None"/>
          <w:lang w:val="hr-HR"/>
        </w:rPr>
        <w:t>ama</w:t>
      </w:r>
      <w:r w:rsidRPr="00D53C94">
        <w:rPr>
          <w:rStyle w:val="None"/>
          <w:lang w:val="hr-HR"/>
        </w:rPr>
        <w:t>.</w:t>
      </w:r>
    </w:p>
    <w:p w14:paraId="7594727C" w14:textId="2BB976DD" w:rsidR="001E208E" w:rsidRPr="00D53C94" w:rsidRDefault="00A95246" w:rsidP="00D734EC">
      <w:pPr>
        <w:pStyle w:val="Standard"/>
        <w:numPr>
          <w:ilvl w:val="0"/>
          <w:numId w:val="7"/>
        </w:numPr>
        <w:spacing w:after="120"/>
        <w:rPr>
          <w:lang w:val="hr-HR"/>
        </w:rPr>
      </w:pPr>
      <w:r w:rsidRPr="00D53C94">
        <w:rPr>
          <w:rStyle w:val="None"/>
          <w:b/>
          <w:bCs/>
          <w:lang w:val="hr-HR"/>
        </w:rPr>
        <w:t xml:space="preserve">Postojeće i već financirane inicijative mogle bi se dalje razvijati jer nude čvrstu osnovu za kreiranje </w:t>
      </w:r>
      <w:r w:rsidR="00E93394" w:rsidRPr="00D53C94">
        <w:rPr>
          <w:rStyle w:val="None"/>
          <w:b/>
          <w:bCs/>
          <w:lang w:val="hr-HR"/>
        </w:rPr>
        <w:t xml:space="preserve">javnih </w:t>
      </w:r>
      <w:r w:rsidRPr="00D53C94">
        <w:rPr>
          <w:rStyle w:val="None"/>
          <w:b/>
          <w:bCs/>
          <w:lang w:val="hr-HR"/>
        </w:rPr>
        <w:t>politik</w:t>
      </w:r>
      <w:r w:rsidR="00E93394" w:rsidRPr="00D53C94">
        <w:rPr>
          <w:rStyle w:val="None"/>
          <w:b/>
          <w:bCs/>
          <w:lang w:val="hr-HR"/>
        </w:rPr>
        <w:t>a</w:t>
      </w:r>
      <w:r w:rsidRPr="00D53C94">
        <w:rPr>
          <w:rStyle w:val="None"/>
          <w:b/>
          <w:bCs/>
          <w:lang w:val="hr-HR"/>
        </w:rPr>
        <w:t>.</w:t>
      </w:r>
      <w:r w:rsidRPr="00D53C94">
        <w:rPr>
          <w:rStyle w:val="None"/>
          <w:lang w:val="hr-HR"/>
        </w:rPr>
        <w:t xml:space="preserve"> Zbog toga </w:t>
      </w:r>
      <w:r w:rsidR="00E93394" w:rsidRPr="00D53C94">
        <w:rPr>
          <w:rStyle w:val="None"/>
          <w:lang w:val="hr-HR"/>
        </w:rPr>
        <w:t>s</w:t>
      </w:r>
      <w:r w:rsidRPr="00D53C94">
        <w:rPr>
          <w:rStyle w:val="None"/>
          <w:lang w:val="hr-HR"/>
        </w:rPr>
        <w:t xml:space="preserve">e ideja stvaranja </w:t>
      </w:r>
      <w:r w:rsidRPr="00D53C94">
        <w:rPr>
          <w:rStyle w:val="None"/>
          <w:b/>
          <w:bCs/>
          <w:lang w:val="hr-HR"/>
        </w:rPr>
        <w:t>Opservatorija za inovacije u turizmu</w:t>
      </w:r>
      <w:r w:rsidRPr="00D53C94">
        <w:rPr>
          <w:rStyle w:val="None"/>
          <w:lang w:val="hr-HR"/>
        </w:rPr>
        <w:t xml:space="preserve"> (unutar projekta InnoXenia)  može dalje razvijati jer bi, kako je i zamišljeno, </w:t>
      </w:r>
      <w:r w:rsidR="00E93394" w:rsidRPr="00D53C94">
        <w:rPr>
          <w:rStyle w:val="None"/>
          <w:lang w:val="hr-HR"/>
        </w:rPr>
        <w:t xml:space="preserve">takav Opservatorij </w:t>
      </w:r>
      <w:r w:rsidRPr="00D53C94">
        <w:rPr>
          <w:rStyle w:val="None"/>
          <w:lang w:val="hr-HR"/>
        </w:rPr>
        <w:t>mogao ponuditi relevantne podatke o inovacijskim trendovima u regiji. To bi moglo biti bitno za komparativnu analizu inovacija u cijeloj EU, a istovremeno ima praktičnu primjenu u potpori turističkim subjektima u unapr</w:t>
      </w:r>
      <w:r w:rsidR="00E93394" w:rsidRPr="00D53C94">
        <w:rPr>
          <w:rStyle w:val="None"/>
          <w:lang w:val="hr-HR"/>
        </w:rPr>
        <w:t>j</w:t>
      </w:r>
      <w:r w:rsidRPr="00D53C94">
        <w:rPr>
          <w:rStyle w:val="None"/>
          <w:lang w:val="hr-HR"/>
        </w:rPr>
        <w:t>eđenju njihovog poslovanja.</w:t>
      </w:r>
    </w:p>
    <w:p w14:paraId="5AF8F223" w14:textId="17B4619A" w:rsidR="00B354A0" w:rsidRPr="00D53C94" w:rsidRDefault="00A95246" w:rsidP="00D734EC">
      <w:pPr>
        <w:pStyle w:val="Standard"/>
        <w:numPr>
          <w:ilvl w:val="0"/>
          <w:numId w:val="7"/>
        </w:numPr>
        <w:spacing w:after="120"/>
        <w:rPr>
          <w:rStyle w:val="None"/>
          <w:lang w:val="hr-HR"/>
        </w:rPr>
      </w:pPr>
      <w:r w:rsidRPr="00D53C94">
        <w:rPr>
          <w:rStyle w:val="None"/>
          <w:b/>
          <w:bCs/>
          <w:lang w:val="hr-HR"/>
        </w:rPr>
        <w:t>Podjela inovacija na pojedinačne kategorije može biti donekle ograničavajuća jer je priroda inovacija transverzalna; stoga se preporuča razmisliti o tipovima kategorija inovacija i omogućiti više prostora za transverzalna rješenja.</w:t>
      </w:r>
      <w:r w:rsidRPr="00D53C94">
        <w:rPr>
          <w:rStyle w:val="None"/>
          <w:lang w:val="hr-HR"/>
        </w:rPr>
        <w:t xml:space="preserve"> EUSAIR bi stoga na razini politike i programa trebao snažnije nastojati poticati unutarsektorske (unutar turizma) kao i međusektorske inovacije (turizam s drugim sektorima). Do sada je to bilo omogućeno, ali izraženija suradnja unutar i izvan sektora bi možda unaprijedila razmišljanje i kreativnost </w:t>
      </w:r>
      <w:r w:rsidRPr="00D53C94">
        <w:rPr>
          <w:rStyle w:val="None"/>
          <w:lang w:val="hr-HR"/>
        </w:rPr>
        <w:lastRenderedPageBreak/>
        <w:t>izvan okvira integrirajući poglede iz različitih profesionalnih sredina, povećavajući mogućnosti za razvoj inovacija.</w:t>
      </w:r>
    </w:p>
    <w:p w14:paraId="76CD0C6B" w14:textId="001250B9" w:rsidR="008911B9" w:rsidRPr="00D53C94" w:rsidRDefault="00ED0CBC" w:rsidP="00ED0CBC">
      <w:pPr>
        <w:pStyle w:val="Standard"/>
        <w:spacing w:after="120"/>
        <w:rPr>
          <w:rStyle w:val="None"/>
          <w:lang w:val="hr-HR"/>
        </w:rPr>
      </w:pPr>
      <w:r w:rsidRPr="00D53C94">
        <w:rPr>
          <w:rStyle w:val="None"/>
          <w:lang w:val="hr-HR"/>
        </w:rPr>
        <w:t xml:space="preserve">Finalno, ovaj izvještaj temelj je za donošenje preporuka koje </w:t>
      </w:r>
      <w:r w:rsidR="00A81668" w:rsidRPr="00D53C94">
        <w:rPr>
          <w:rStyle w:val="None"/>
          <w:lang w:val="hr-HR"/>
        </w:rPr>
        <w:t>omogućuju dobro upravljanje na</w:t>
      </w:r>
      <w:r w:rsidRPr="00D53C94">
        <w:rPr>
          <w:rStyle w:val="None"/>
          <w:lang w:val="hr-HR"/>
        </w:rPr>
        <w:t xml:space="preserve"> </w:t>
      </w:r>
      <w:r w:rsidRPr="00D53C94">
        <w:rPr>
          <w:rStyle w:val="None"/>
          <w:i/>
          <w:iCs/>
          <w:lang w:val="hr-HR"/>
        </w:rPr>
        <w:t>policy</w:t>
      </w:r>
      <w:r w:rsidRPr="00D53C94">
        <w:rPr>
          <w:rStyle w:val="None"/>
          <w:lang w:val="hr-HR"/>
        </w:rPr>
        <w:t xml:space="preserve"> razin</w:t>
      </w:r>
      <w:r w:rsidR="00A81668" w:rsidRPr="00D53C94">
        <w:rPr>
          <w:rStyle w:val="None"/>
          <w:lang w:val="hr-HR"/>
        </w:rPr>
        <w:t>i, a preporuke su sljedeće:</w:t>
      </w:r>
    </w:p>
    <w:p w14:paraId="3DD5E4AB" w14:textId="7BBF9923" w:rsidR="00AB2C78" w:rsidRPr="00D53C94" w:rsidRDefault="00A81668" w:rsidP="00A81668">
      <w:pPr>
        <w:pStyle w:val="Standard"/>
        <w:numPr>
          <w:ilvl w:val="0"/>
          <w:numId w:val="47"/>
        </w:numPr>
        <w:spacing w:after="120"/>
        <w:rPr>
          <w:lang w:val="hr-HR"/>
        </w:rPr>
      </w:pPr>
      <w:r w:rsidRPr="00D53C94">
        <w:rPr>
          <w:b/>
          <w:bCs/>
          <w:lang w:val="hr-HR"/>
        </w:rPr>
        <w:t>N</w:t>
      </w:r>
      <w:r w:rsidR="00AB2C78" w:rsidRPr="00D53C94">
        <w:rPr>
          <w:b/>
          <w:bCs/>
          <w:lang w:val="hr-HR"/>
        </w:rPr>
        <w:t xml:space="preserve">a razini EUSAIR-a potrebno </w:t>
      </w:r>
      <w:r w:rsidRPr="00D53C94">
        <w:rPr>
          <w:b/>
          <w:bCs/>
          <w:lang w:val="hr-HR"/>
        </w:rPr>
        <w:t xml:space="preserve">je </w:t>
      </w:r>
      <w:r w:rsidR="00AB2C78" w:rsidRPr="00D53C94">
        <w:rPr>
          <w:b/>
          <w:bCs/>
          <w:lang w:val="hr-HR"/>
        </w:rPr>
        <w:t>odrediti relevantne kriterije za podršku inovativnih projekata, a onda uvesti i dodatne instrumente, kojima bi se poticale inovacije</w:t>
      </w:r>
      <w:r w:rsidRPr="00D53C94">
        <w:rPr>
          <w:b/>
          <w:bCs/>
          <w:lang w:val="hr-HR"/>
        </w:rPr>
        <w:t>.</w:t>
      </w:r>
      <w:r w:rsidRPr="00D53C94">
        <w:rPr>
          <w:lang w:val="hr-HR"/>
        </w:rPr>
        <w:t xml:space="preserve"> </w:t>
      </w:r>
      <w:r w:rsidR="001D3C84" w:rsidRPr="00D53C94">
        <w:rPr>
          <w:lang w:val="hr-HR"/>
        </w:rPr>
        <w:t>Već je prethodno iznijeto da</w:t>
      </w:r>
      <w:r w:rsidRPr="00D53C94">
        <w:rPr>
          <w:lang w:val="hr-HR"/>
        </w:rPr>
        <w:t xml:space="preserve">, iako Programi omogućuju </w:t>
      </w:r>
      <w:r w:rsidR="001D3C84" w:rsidRPr="00D53C94">
        <w:rPr>
          <w:lang w:val="hr-HR"/>
        </w:rPr>
        <w:t>potporu, financirani projekti nisu nužno inovativni jer ne postoje dovoljna znanja, a ni kriteriji o tome što se smatra inovacijom. Pored financiranja projekata, moguće je uvesti i dodatne instrumente (npr. priznanja, nagrade, usavršavanja, kreativne laboratorije</w:t>
      </w:r>
      <w:r w:rsidR="006277E3" w:rsidRPr="00D53C94">
        <w:rPr>
          <w:lang w:val="hr-HR"/>
        </w:rPr>
        <w:t xml:space="preserve"> i sl.) kojima bi se stimulirao razvoj stvarnih inovacija u održivom turizmu.</w:t>
      </w:r>
    </w:p>
    <w:p w14:paraId="33626CA4" w14:textId="7E994D41" w:rsidR="008911B9" w:rsidRPr="00D53C94" w:rsidRDefault="006277E3" w:rsidP="00254BC1">
      <w:pPr>
        <w:pStyle w:val="Standard"/>
        <w:numPr>
          <w:ilvl w:val="0"/>
          <w:numId w:val="47"/>
        </w:numPr>
        <w:spacing w:after="120"/>
        <w:rPr>
          <w:rStyle w:val="None"/>
          <w:lang w:val="hr-HR"/>
        </w:rPr>
      </w:pPr>
      <w:r w:rsidRPr="00D53C94">
        <w:rPr>
          <w:b/>
          <w:bCs/>
          <w:lang w:val="hr-HR"/>
        </w:rPr>
        <w:t xml:space="preserve">Na razini rada TSG-a potrebno je </w:t>
      </w:r>
      <w:r w:rsidR="008911B9" w:rsidRPr="00D53C94">
        <w:rPr>
          <w:b/>
          <w:bCs/>
          <w:lang w:val="hr-HR"/>
        </w:rPr>
        <w:t>osigurati redovito praćenje statističkih podataka o inovacijskom indeksu pojedinih zemalja od strane nacionalnih EUSAIR koordinatora</w:t>
      </w:r>
      <w:r w:rsidR="00AB2C78" w:rsidRPr="00D53C94">
        <w:rPr>
          <w:b/>
          <w:bCs/>
          <w:lang w:val="hr-HR"/>
        </w:rPr>
        <w:t xml:space="preserve"> kako bi se</w:t>
      </w:r>
      <w:r w:rsidR="00C13C63" w:rsidRPr="00D53C94">
        <w:rPr>
          <w:b/>
          <w:bCs/>
          <w:lang w:val="hr-HR"/>
        </w:rPr>
        <w:t xml:space="preserve"> postiglo bolje razumijevanje odnosno upravljanje projektima koji</w:t>
      </w:r>
      <w:r w:rsidR="00254BC1" w:rsidRPr="00D53C94">
        <w:rPr>
          <w:b/>
          <w:bCs/>
          <w:lang w:val="hr-HR"/>
        </w:rPr>
        <w:t xml:space="preserve"> </w:t>
      </w:r>
      <w:r w:rsidR="00C13C63" w:rsidRPr="00D53C94">
        <w:rPr>
          <w:b/>
          <w:bCs/>
          <w:lang w:val="hr-HR"/>
        </w:rPr>
        <w:t>potencijalno generiraju inovacije u održivom turizmu</w:t>
      </w:r>
      <w:r w:rsidRPr="00D53C94">
        <w:rPr>
          <w:b/>
          <w:bCs/>
          <w:lang w:val="hr-HR"/>
        </w:rPr>
        <w:t>.</w:t>
      </w:r>
      <w:r w:rsidRPr="00D53C94">
        <w:rPr>
          <w:lang w:val="hr-HR"/>
        </w:rPr>
        <w:t xml:space="preserve"> Na taj način, osigurala bi se zadovoljavajuća razina poznavanja situacije inovacija u održivom turizmu na nacionalnoj razini odnosno u cijeloj Jadransko-jonskoj regiji, a što bi pružilo zdravi temelj za kohezivni razvoj, ukazujući na one zemlje/regije koje zaostaju ili koje su predvodnice.</w:t>
      </w:r>
      <w:r w:rsidR="00254BC1" w:rsidRPr="00D53C94">
        <w:rPr>
          <w:rStyle w:val="None"/>
          <w:lang w:val="hr-HR"/>
        </w:rPr>
        <w:t xml:space="preserve"> </w:t>
      </w:r>
      <w:r w:rsidR="00085A53" w:rsidRPr="00D53C94">
        <w:rPr>
          <w:rStyle w:val="None"/>
          <w:lang w:val="hr-HR"/>
        </w:rPr>
        <w:t xml:space="preserve">Nastavno na prethodnu preporuku, </w:t>
      </w:r>
      <w:r w:rsidR="00085A53" w:rsidRPr="00D53C94">
        <w:rPr>
          <w:rStyle w:val="None"/>
          <w:b/>
          <w:bCs/>
          <w:lang w:val="hr-HR"/>
        </w:rPr>
        <w:t>važno je da TSG inzistira na p</w:t>
      </w:r>
      <w:r w:rsidR="008911B9" w:rsidRPr="00D53C94">
        <w:rPr>
          <w:rStyle w:val="None"/>
          <w:b/>
          <w:bCs/>
          <w:lang w:val="hr-HR"/>
        </w:rPr>
        <w:t>roširi</w:t>
      </w:r>
      <w:r w:rsidR="00085A53" w:rsidRPr="00D53C94">
        <w:rPr>
          <w:rStyle w:val="None"/>
          <w:b/>
          <w:bCs/>
          <w:lang w:val="hr-HR"/>
        </w:rPr>
        <w:t>vanju statističk</w:t>
      </w:r>
      <w:r w:rsidR="00030E92" w:rsidRPr="00D53C94">
        <w:rPr>
          <w:rStyle w:val="None"/>
          <w:b/>
          <w:bCs/>
          <w:lang w:val="hr-HR"/>
        </w:rPr>
        <w:t>ih</w:t>
      </w:r>
      <w:r w:rsidR="00085A53" w:rsidRPr="00D53C94">
        <w:rPr>
          <w:rStyle w:val="None"/>
          <w:b/>
          <w:bCs/>
          <w:lang w:val="hr-HR"/>
        </w:rPr>
        <w:t xml:space="preserve"> alata</w:t>
      </w:r>
      <w:r w:rsidR="00030E92" w:rsidRPr="00D53C94">
        <w:rPr>
          <w:rStyle w:val="None"/>
          <w:b/>
          <w:bCs/>
          <w:lang w:val="hr-HR"/>
        </w:rPr>
        <w:t xml:space="preserve"> European Innovation Scoreboard i</w:t>
      </w:r>
      <w:r w:rsidR="008911B9" w:rsidRPr="00D53C94">
        <w:rPr>
          <w:rStyle w:val="None"/>
          <w:b/>
          <w:bCs/>
          <w:lang w:val="hr-HR"/>
        </w:rPr>
        <w:t xml:space="preserve"> Regional Innovation Scoreboard </w:t>
      </w:r>
      <w:r w:rsidR="00085A53" w:rsidRPr="00D53C94">
        <w:rPr>
          <w:rStyle w:val="None"/>
          <w:b/>
          <w:bCs/>
          <w:lang w:val="hr-HR"/>
        </w:rPr>
        <w:t>na one zemlje/regije u</w:t>
      </w:r>
      <w:r w:rsidR="008911B9" w:rsidRPr="00D53C94">
        <w:rPr>
          <w:rStyle w:val="None"/>
          <w:b/>
          <w:bCs/>
          <w:lang w:val="hr-HR"/>
        </w:rPr>
        <w:t xml:space="preserve"> koj</w:t>
      </w:r>
      <w:r w:rsidR="00085A53" w:rsidRPr="00D53C94">
        <w:rPr>
          <w:rStyle w:val="None"/>
          <w:b/>
          <w:bCs/>
          <w:lang w:val="hr-HR"/>
        </w:rPr>
        <w:t>ima se dosad</w:t>
      </w:r>
      <w:r w:rsidR="008911B9" w:rsidRPr="00D53C94">
        <w:rPr>
          <w:rStyle w:val="None"/>
          <w:b/>
          <w:bCs/>
          <w:lang w:val="hr-HR"/>
        </w:rPr>
        <w:t xml:space="preserve"> statistika n</w:t>
      </w:r>
      <w:r w:rsidR="00085A53" w:rsidRPr="00D53C94">
        <w:rPr>
          <w:rStyle w:val="None"/>
          <w:b/>
          <w:bCs/>
          <w:lang w:val="hr-HR"/>
        </w:rPr>
        <w:t>ije</w:t>
      </w:r>
      <w:r w:rsidR="008911B9" w:rsidRPr="00D53C94">
        <w:rPr>
          <w:rStyle w:val="None"/>
          <w:b/>
          <w:bCs/>
          <w:lang w:val="hr-HR"/>
        </w:rPr>
        <w:t xml:space="preserve"> prikuplja</w:t>
      </w:r>
      <w:r w:rsidR="00085A53" w:rsidRPr="00D53C94">
        <w:rPr>
          <w:rStyle w:val="None"/>
          <w:b/>
          <w:bCs/>
          <w:lang w:val="hr-HR"/>
        </w:rPr>
        <w:t>la</w:t>
      </w:r>
      <w:r w:rsidR="00030E92" w:rsidRPr="00D53C94">
        <w:rPr>
          <w:rStyle w:val="None"/>
          <w:b/>
          <w:bCs/>
          <w:lang w:val="hr-HR"/>
        </w:rPr>
        <w:t>.</w:t>
      </w:r>
      <w:r w:rsidR="00030E92" w:rsidRPr="00D53C94">
        <w:rPr>
          <w:rStyle w:val="None"/>
          <w:lang w:val="hr-HR"/>
        </w:rPr>
        <w:t xml:space="preserve"> Na razini European Innovation Scoreboard-a, to su Albanija i San Marino, a na razini </w:t>
      </w:r>
      <w:r w:rsidR="00085A53" w:rsidRPr="00D53C94">
        <w:rPr>
          <w:rStyle w:val="None"/>
          <w:lang w:val="hr-HR"/>
        </w:rPr>
        <w:t xml:space="preserve"> </w:t>
      </w:r>
      <w:r w:rsidR="00030E92" w:rsidRPr="00D53C94">
        <w:rPr>
          <w:rStyle w:val="None"/>
          <w:lang w:val="hr-HR"/>
        </w:rPr>
        <w:t xml:space="preserve">Regional Innovation Scoreboard-a, to su Albanija, Bosna i Hercegovina, Crna Gora, San Marino i Sjeverna Makedonija. U tom smislu, EUSAIR će dobiti temelj za praćenje inovativnosti cijelog svog područja, a na temelju čega onda može kreirati </w:t>
      </w:r>
      <w:r w:rsidR="00EC5740" w:rsidRPr="00D53C94">
        <w:rPr>
          <w:rStyle w:val="None"/>
          <w:lang w:val="hr-HR"/>
        </w:rPr>
        <w:t>poticajne aktivnosti kojima bi pratio korak s ostatkom Europe.</w:t>
      </w:r>
    </w:p>
    <w:p w14:paraId="24F50D02" w14:textId="2F7A212D" w:rsidR="00904C1A" w:rsidRPr="00D53C94" w:rsidRDefault="00A31C6D" w:rsidP="00A81668">
      <w:pPr>
        <w:pStyle w:val="Standard"/>
        <w:numPr>
          <w:ilvl w:val="0"/>
          <w:numId w:val="47"/>
        </w:numPr>
        <w:spacing w:after="120"/>
        <w:rPr>
          <w:rStyle w:val="None"/>
          <w:lang w:val="hr-HR"/>
        </w:rPr>
      </w:pPr>
      <w:r w:rsidRPr="00D53C94">
        <w:rPr>
          <w:rStyle w:val="None"/>
          <w:lang w:val="hr-HR"/>
        </w:rPr>
        <w:t xml:space="preserve">Isto tako, </w:t>
      </w:r>
      <w:r w:rsidRPr="00D53C94">
        <w:rPr>
          <w:rStyle w:val="None"/>
          <w:b/>
          <w:bCs/>
          <w:lang w:val="hr-HR"/>
        </w:rPr>
        <w:t>na razini rada TSG-a, potrebno je p</w:t>
      </w:r>
      <w:r w:rsidR="00904C1A" w:rsidRPr="00D53C94">
        <w:rPr>
          <w:rStyle w:val="None"/>
          <w:b/>
          <w:bCs/>
          <w:lang w:val="hr-HR"/>
        </w:rPr>
        <w:t xml:space="preserve">romovirati inicijative </w:t>
      </w:r>
      <w:r w:rsidRPr="00D53C94">
        <w:rPr>
          <w:rStyle w:val="None"/>
          <w:b/>
          <w:bCs/>
          <w:lang w:val="hr-HR"/>
        </w:rPr>
        <w:t>„</w:t>
      </w:r>
      <w:r w:rsidR="00904C1A" w:rsidRPr="00D53C94">
        <w:rPr>
          <w:b/>
          <w:bCs/>
          <w:lang w:val="hr-HR"/>
        </w:rPr>
        <w:t>European Innovation Capital Awards</w:t>
      </w:r>
      <w:r w:rsidRPr="00D53C94">
        <w:rPr>
          <w:b/>
          <w:bCs/>
          <w:lang w:val="hr-HR"/>
        </w:rPr>
        <w:t>“</w:t>
      </w:r>
      <w:r w:rsidR="00904C1A" w:rsidRPr="00D53C94">
        <w:rPr>
          <w:rStyle w:val="None"/>
          <w:b/>
          <w:bCs/>
          <w:lang w:val="hr-HR"/>
        </w:rPr>
        <w:t xml:space="preserve">  </w:t>
      </w:r>
      <w:r w:rsidR="00904C1A" w:rsidRPr="00D53C94">
        <w:rPr>
          <w:rStyle w:val="None"/>
          <w:lang w:val="hr-HR"/>
        </w:rPr>
        <w:t>i</w:t>
      </w:r>
      <w:r w:rsidR="00904C1A" w:rsidRPr="00D53C94">
        <w:rPr>
          <w:rStyle w:val="None"/>
          <w:b/>
          <w:bCs/>
          <w:lang w:val="hr-HR"/>
        </w:rPr>
        <w:t xml:space="preserve"> </w:t>
      </w:r>
      <w:r w:rsidRPr="00D53C94">
        <w:rPr>
          <w:rStyle w:val="None"/>
          <w:b/>
          <w:bCs/>
          <w:lang w:val="hr-HR"/>
        </w:rPr>
        <w:t>„</w:t>
      </w:r>
      <w:r w:rsidR="00904C1A" w:rsidRPr="00D53C94">
        <w:rPr>
          <w:b/>
          <w:bCs/>
          <w:lang w:val="hr-HR"/>
        </w:rPr>
        <w:t>European Capital of Smart Tourism</w:t>
      </w:r>
      <w:r w:rsidRPr="00D53C94">
        <w:rPr>
          <w:b/>
          <w:bCs/>
          <w:lang w:val="hr-HR"/>
        </w:rPr>
        <w:t>“</w:t>
      </w:r>
      <w:r w:rsidR="00904C1A" w:rsidRPr="00D53C94">
        <w:rPr>
          <w:rStyle w:val="None"/>
          <w:b/>
          <w:bCs/>
          <w:lang w:val="hr-HR"/>
        </w:rPr>
        <w:t xml:space="preserve"> kako bi se povećao broj turističkih inovacija u EUSAIR gradovima te poticati gradove iz EUSAIR područja na prijavu</w:t>
      </w:r>
      <w:r w:rsidRPr="00D53C94">
        <w:rPr>
          <w:rStyle w:val="None"/>
          <w:b/>
          <w:bCs/>
          <w:lang w:val="hr-HR"/>
        </w:rPr>
        <w:t xml:space="preserve"> za te nagrade.</w:t>
      </w:r>
      <w:r w:rsidRPr="00D53C94">
        <w:rPr>
          <w:rStyle w:val="None"/>
          <w:lang w:val="hr-HR"/>
        </w:rPr>
        <w:t xml:space="preserve"> Osim što omogućuju financijske potpore, nagrade mogu stimulirati inovativni i održivi turistički razvoj gradova u području Jadransko-jonske regije. U tom smislu, važno je osigurati koheziju kako bi takav inovativni razvoj utjecao na razvoj cijelog područja.</w:t>
      </w:r>
    </w:p>
    <w:p w14:paraId="37377F5E" w14:textId="7B2E2FE8" w:rsidR="00655EE2" w:rsidRPr="00D53C94" w:rsidRDefault="00A31C6D" w:rsidP="00A81668">
      <w:pPr>
        <w:pStyle w:val="Standard"/>
        <w:numPr>
          <w:ilvl w:val="0"/>
          <w:numId w:val="47"/>
        </w:numPr>
        <w:spacing w:after="120"/>
        <w:rPr>
          <w:rStyle w:val="None"/>
          <w:lang w:val="hr-HR"/>
        </w:rPr>
      </w:pPr>
      <w:r w:rsidRPr="00D53C94">
        <w:rPr>
          <w:rStyle w:val="None"/>
          <w:b/>
          <w:bCs/>
          <w:lang w:val="hr-HR"/>
        </w:rPr>
        <w:t>TSG-u je u cilju o</w:t>
      </w:r>
      <w:r w:rsidR="00655EE2" w:rsidRPr="00D53C94">
        <w:rPr>
          <w:rStyle w:val="None"/>
          <w:b/>
          <w:bCs/>
          <w:lang w:val="hr-HR"/>
        </w:rPr>
        <w:t xml:space="preserve">sigurati kontinuitet </w:t>
      </w:r>
      <w:r w:rsidRPr="00D53C94">
        <w:rPr>
          <w:rStyle w:val="None"/>
          <w:b/>
          <w:bCs/>
          <w:lang w:val="hr-HR"/>
        </w:rPr>
        <w:t>strateških (</w:t>
      </w:r>
      <w:r w:rsidR="00655EE2" w:rsidRPr="00D53C94">
        <w:rPr>
          <w:rStyle w:val="None"/>
          <w:b/>
          <w:bCs/>
          <w:i/>
          <w:iCs/>
          <w:lang w:val="hr-HR"/>
        </w:rPr>
        <w:t>flagship</w:t>
      </w:r>
      <w:r w:rsidRPr="00D53C94">
        <w:rPr>
          <w:rStyle w:val="None"/>
          <w:b/>
          <w:bCs/>
          <w:lang w:val="hr-HR"/>
        </w:rPr>
        <w:t>)</w:t>
      </w:r>
      <w:r w:rsidR="00655EE2" w:rsidRPr="00D53C94">
        <w:rPr>
          <w:rStyle w:val="None"/>
          <w:b/>
          <w:bCs/>
          <w:lang w:val="hr-HR"/>
        </w:rPr>
        <w:t xml:space="preserve"> projekata kroz prioritete novog financijskog perioda</w:t>
      </w:r>
      <w:r w:rsidRPr="00D53C94">
        <w:rPr>
          <w:rStyle w:val="None"/>
          <w:b/>
          <w:bCs/>
          <w:lang w:val="hr-HR"/>
        </w:rPr>
        <w:t>. Isto je</w:t>
      </w:r>
      <w:r w:rsidR="00655EE2" w:rsidRPr="00D53C94">
        <w:rPr>
          <w:rStyle w:val="None"/>
          <w:b/>
          <w:bCs/>
          <w:lang w:val="hr-HR"/>
        </w:rPr>
        <w:t xml:space="preserve"> moguće kroz sve</w:t>
      </w:r>
      <w:r w:rsidR="00423D1B" w:rsidRPr="00D53C94">
        <w:rPr>
          <w:rStyle w:val="None"/>
          <w:b/>
          <w:bCs/>
          <w:lang w:val="hr-HR"/>
        </w:rPr>
        <w:t xml:space="preserve"> prioritet</w:t>
      </w:r>
      <w:r w:rsidRPr="00D53C94">
        <w:rPr>
          <w:rStyle w:val="None"/>
          <w:b/>
          <w:bCs/>
          <w:lang w:val="hr-HR"/>
        </w:rPr>
        <w:t>e novog EU financijskog perioda 2021.-2027.</w:t>
      </w:r>
      <w:r w:rsidR="00423D1B" w:rsidRPr="00D53C94">
        <w:rPr>
          <w:rStyle w:val="None"/>
          <w:b/>
          <w:bCs/>
          <w:lang w:val="hr-HR"/>
        </w:rPr>
        <w:t>, a posebice kroz inovacije</w:t>
      </w:r>
      <w:r w:rsidRPr="00D53C94">
        <w:rPr>
          <w:rStyle w:val="None"/>
          <w:b/>
          <w:bCs/>
          <w:lang w:val="hr-HR"/>
        </w:rPr>
        <w:t>.</w:t>
      </w:r>
      <w:r w:rsidRPr="00D53C94">
        <w:rPr>
          <w:rStyle w:val="None"/>
          <w:lang w:val="hr-HR"/>
        </w:rPr>
        <w:t xml:space="preserve"> </w:t>
      </w:r>
      <w:r w:rsidR="000E0E2E" w:rsidRPr="00D53C94">
        <w:rPr>
          <w:rStyle w:val="None"/>
          <w:lang w:val="hr-HR"/>
        </w:rPr>
        <w:t>Neki od projekata moći će financiranje osigurati i kroz druge prioritete (zelena tranzicija, mobilnost) odnosno horizontalni prioritet dobrog upravljanja, no najveću priliku za to imaju kroz prioritet 1. koji se fokusira na inovacije. Stoga je nužno povećati znanja o inovacijama na cijelom području Jadransko-jonske regije, a modaliteti za postizanje toga već su izneseni kroz prethodno predložene preporuke.</w:t>
      </w:r>
      <w:r w:rsidR="00BF7182" w:rsidRPr="00D53C94">
        <w:rPr>
          <w:rStyle w:val="None"/>
          <w:lang w:val="hr-HR"/>
        </w:rPr>
        <w:t xml:space="preserve"> U tom smislu od koristi će biti i tehnička platforma koju DG GROW kroz ovu godinu planira </w:t>
      </w:r>
      <w:r w:rsidR="00BF7182" w:rsidRPr="00D53C94">
        <w:rPr>
          <w:rStyle w:val="None"/>
          <w:lang w:val="hr-HR"/>
        </w:rPr>
        <w:lastRenderedPageBreak/>
        <w:t>pokrenuti i koja će biti središnja točka podrške turističkim dionicima, a omogućit će kontakte i razmjenu znanja između dionika.</w:t>
      </w:r>
    </w:p>
    <w:p w14:paraId="6C46A4DD" w14:textId="77777777" w:rsidR="00EB083A" w:rsidRPr="00D53C94" w:rsidRDefault="00254BC1" w:rsidP="00EB083A">
      <w:pPr>
        <w:pStyle w:val="Standard"/>
        <w:numPr>
          <w:ilvl w:val="0"/>
          <w:numId w:val="47"/>
        </w:numPr>
        <w:spacing w:after="120"/>
        <w:rPr>
          <w:rStyle w:val="None"/>
          <w:lang w:val="hr-HR"/>
        </w:rPr>
      </w:pPr>
      <w:r w:rsidRPr="00D53C94">
        <w:rPr>
          <w:rStyle w:val="None"/>
          <w:lang w:val="hr-HR"/>
        </w:rPr>
        <w:t xml:space="preserve">Konačno, </w:t>
      </w:r>
      <w:r w:rsidRPr="00D53C94">
        <w:rPr>
          <w:rStyle w:val="None"/>
          <w:b/>
          <w:bCs/>
          <w:lang w:val="hr-HR"/>
        </w:rPr>
        <w:t>upravljanje inovacijama na EUSAIR razini nije učinkovito</w:t>
      </w:r>
      <w:r w:rsidRPr="00D53C94">
        <w:rPr>
          <w:rStyle w:val="None"/>
          <w:lang w:val="hr-HR"/>
        </w:rPr>
        <w:t xml:space="preserve">, a nedostaje vodstvo za provedbu </w:t>
      </w:r>
      <w:r w:rsidR="00D633AE" w:rsidRPr="00D53C94">
        <w:rPr>
          <w:rStyle w:val="None"/>
          <w:lang w:val="hr-HR"/>
        </w:rPr>
        <w:t>S</w:t>
      </w:r>
      <w:r w:rsidRPr="00D53C94">
        <w:rPr>
          <w:rStyle w:val="None"/>
          <w:lang w:val="hr-HR"/>
        </w:rPr>
        <w:t xml:space="preserve">trategije čiji su prioritet inovacije. Ne postoji Izvršno tijelo koje bi moglo upravljati </w:t>
      </w:r>
      <w:r w:rsidR="00CD380E" w:rsidRPr="00D53C94">
        <w:rPr>
          <w:rStyle w:val="None"/>
          <w:lang w:val="hr-HR"/>
        </w:rPr>
        <w:t xml:space="preserve">cjelokupnom </w:t>
      </w:r>
      <w:r w:rsidRPr="00D53C94">
        <w:rPr>
          <w:rStyle w:val="None"/>
          <w:lang w:val="hr-HR"/>
        </w:rPr>
        <w:t xml:space="preserve">Strategijom </w:t>
      </w:r>
      <w:r w:rsidR="00CD380E" w:rsidRPr="00D53C94">
        <w:rPr>
          <w:rStyle w:val="None"/>
          <w:lang w:val="hr-HR"/>
        </w:rPr>
        <w:t xml:space="preserve">odnosno temom inovacija </w:t>
      </w:r>
      <w:r w:rsidRPr="00D53C94">
        <w:rPr>
          <w:rStyle w:val="None"/>
          <w:lang w:val="hr-HR"/>
        </w:rPr>
        <w:t>u operativnom smislu.</w:t>
      </w:r>
      <w:r w:rsidR="00CD380E" w:rsidRPr="00D53C94">
        <w:rPr>
          <w:rStyle w:val="None"/>
          <w:lang w:val="hr-HR"/>
        </w:rPr>
        <w:t xml:space="preserve"> TSG ima ulogu usklađivanja i koordinacije, ali nema dovoljno znanja o inovacijama niti je za to osposobljen, a nije niti osnovan s ciljem da njihov rad rezultira konkretnim ishodima. U tom je smislu </w:t>
      </w:r>
      <w:r w:rsidR="00CD380E" w:rsidRPr="00D53C94">
        <w:rPr>
          <w:rStyle w:val="None"/>
          <w:b/>
          <w:bCs/>
          <w:lang w:val="hr-HR"/>
        </w:rPr>
        <w:t>potrebno poboljšati upravljanje EUSAIR-om kao i inovacijama na cijelom području, osiguravajući pritom svoje inkluzivni karakter Strategije.</w:t>
      </w:r>
      <w:r w:rsidR="00D633AE" w:rsidRPr="00D53C94">
        <w:rPr>
          <w:rStyle w:val="None"/>
          <w:b/>
          <w:bCs/>
          <w:lang w:val="hr-HR"/>
        </w:rPr>
        <w:t xml:space="preserve"> Zato je potrebno osigurati snažnij</w:t>
      </w:r>
      <w:r w:rsidR="00BC4163" w:rsidRPr="00D53C94">
        <w:rPr>
          <w:rStyle w:val="None"/>
          <w:b/>
          <w:bCs/>
          <w:lang w:val="hr-HR"/>
        </w:rPr>
        <w:t>e</w:t>
      </w:r>
      <w:r w:rsidR="00D633AE" w:rsidRPr="00D53C94">
        <w:rPr>
          <w:rStyle w:val="None"/>
          <w:b/>
          <w:bCs/>
          <w:lang w:val="hr-HR"/>
        </w:rPr>
        <w:t xml:space="preserve"> upravljanj</w:t>
      </w:r>
      <w:r w:rsidR="00BC4163" w:rsidRPr="00D53C94">
        <w:rPr>
          <w:rStyle w:val="None"/>
          <w:b/>
          <w:bCs/>
          <w:lang w:val="hr-HR"/>
        </w:rPr>
        <w:t xml:space="preserve">e inovacijama. Poslovi koje bi takvo Izvršno tijelo obavljalo tiču se koordinacije rada nacionalnih koordinatora; dodjele sredstava za zadatke; izvještavanja; poduzimanje inicijativa u području inovacija; definiranje ciljeva za razvoj inovacija u održivom turizmu; poduzimanje inicijativa i donošenje </w:t>
      </w:r>
      <w:r w:rsidR="003E197B" w:rsidRPr="00D53C94">
        <w:rPr>
          <w:rStyle w:val="None"/>
          <w:b/>
          <w:bCs/>
          <w:lang w:val="hr-HR"/>
        </w:rPr>
        <w:t xml:space="preserve">planova i </w:t>
      </w:r>
      <w:r w:rsidR="00BC4163" w:rsidRPr="00D53C94">
        <w:rPr>
          <w:rStyle w:val="None"/>
          <w:b/>
          <w:bCs/>
          <w:lang w:val="hr-HR"/>
        </w:rPr>
        <w:t>odluka</w:t>
      </w:r>
      <w:r w:rsidR="003E197B" w:rsidRPr="00D53C94">
        <w:rPr>
          <w:rStyle w:val="None"/>
          <w:b/>
          <w:bCs/>
          <w:lang w:val="hr-HR"/>
        </w:rPr>
        <w:t xml:space="preserve"> za razvoj inovacija; identifikacija rizika i rješavanje nastalih problema</w:t>
      </w:r>
      <w:r w:rsidR="00BC4163" w:rsidRPr="00D53C94">
        <w:rPr>
          <w:rStyle w:val="None"/>
          <w:b/>
          <w:bCs/>
          <w:lang w:val="hr-HR"/>
        </w:rPr>
        <w:t>.</w:t>
      </w:r>
      <w:r w:rsidR="003E197B" w:rsidRPr="00D53C94">
        <w:rPr>
          <w:rStyle w:val="None"/>
          <w:b/>
          <w:bCs/>
          <w:lang w:val="hr-HR"/>
        </w:rPr>
        <w:t xml:space="preserve"> U tom smislu moguće je angažirati vanjskog konzultanta s relevantnim znanjem u području inovacija i održivog turizma te kompetencijama u upravljanju projektima</w:t>
      </w:r>
      <w:r w:rsidR="000E0821" w:rsidRPr="00D53C94">
        <w:rPr>
          <w:rStyle w:val="None"/>
          <w:b/>
          <w:bCs/>
          <w:lang w:val="hr-HR"/>
        </w:rPr>
        <w:t xml:space="preserve">. Druga je solucija da </w:t>
      </w:r>
      <w:r w:rsidR="000E0821" w:rsidRPr="00D53C94">
        <w:rPr>
          <w:rStyle w:val="None"/>
          <w:b/>
          <w:bCs/>
          <w:i/>
          <w:iCs/>
          <w:lang w:val="hr-HR"/>
        </w:rPr>
        <w:t>Facility Point</w:t>
      </w:r>
      <w:r w:rsidR="000E0821" w:rsidRPr="00D53C94">
        <w:rPr>
          <w:rStyle w:val="None"/>
          <w:b/>
          <w:bCs/>
          <w:lang w:val="hr-HR"/>
        </w:rPr>
        <w:t>-u budu dodijeljeni dodatni resursi (ljudski i financijski) koji će jasno razraditi kriterije i jasnije prioritete za poticanje inovacija u održivom turizmu, a onda i pratiti njihov razvoj kroz projekte i ostale inicijative, koordinirati ih s ostalim makroregionalnim strategijama i programima, održavajući i potičući konkurentnost Jadransko-jonske regije.</w:t>
      </w:r>
      <w:r w:rsidR="00F43E73" w:rsidRPr="00D53C94">
        <w:rPr>
          <w:rStyle w:val="None"/>
          <w:lang w:val="hr-HR"/>
        </w:rPr>
        <w:t xml:space="preserve"> </w:t>
      </w:r>
    </w:p>
    <w:p w14:paraId="19BE70A0" w14:textId="02AAC4A5" w:rsidR="0054797D" w:rsidRPr="00D53C94" w:rsidRDefault="00EF7925" w:rsidP="00EB083A">
      <w:pPr>
        <w:pStyle w:val="Standard"/>
        <w:numPr>
          <w:ilvl w:val="0"/>
          <w:numId w:val="47"/>
        </w:numPr>
        <w:spacing w:after="120"/>
        <w:rPr>
          <w:lang w:val="hr-HR"/>
        </w:rPr>
      </w:pPr>
      <w:r w:rsidRPr="00D53C94">
        <w:rPr>
          <w:rStyle w:val="None"/>
          <w:b/>
          <w:bCs/>
          <w:lang w:val="hr-HR"/>
        </w:rPr>
        <w:t>Na nacionalnim razinama, također je potrebno osigurati usklađivanje</w:t>
      </w:r>
      <w:r w:rsidR="00E0473A" w:rsidRPr="00D53C94">
        <w:rPr>
          <w:rStyle w:val="None"/>
          <w:b/>
          <w:bCs/>
          <w:lang w:val="hr-HR"/>
        </w:rPr>
        <w:t xml:space="preserve"> stratešk</w:t>
      </w:r>
      <w:r w:rsidR="00EB083A" w:rsidRPr="00D53C94">
        <w:rPr>
          <w:rStyle w:val="None"/>
          <w:b/>
          <w:bCs/>
          <w:lang w:val="hr-HR"/>
        </w:rPr>
        <w:t>ih</w:t>
      </w:r>
      <w:r w:rsidR="00E0473A" w:rsidRPr="00D53C94">
        <w:rPr>
          <w:rStyle w:val="None"/>
          <w:b/>
          <w:bCs/>
          <w:lang w:val="hr-HR"/>
        </w:rPr>
        <w:t xml:space="preserve"> planskih dokumenata na razini pojedinih sektora koji uključuju inovacije na nacionalnim razinama.</w:t>
      </w:r>
      <w:r w:rsidR="00E0473A" w:rsidRPr="00D53C94">
        <w:rPr>
          <w:rStyle w:val="None"/>
          <w:lang w:val="hr-HR"/>
        </w:rPr>
        <w:t xml:space="preserve"> Primjerice, većina zemalja </w:t>
      </w:r>
      <w:r w:rsidR="00EB083A" w:rsidRPr="00D53C94">
        <w:rPr>
          <w:rStyle w:val="None"/>
          <w:lang w:val="hr-HR"/>
        </w:rPr>
        <w:t>Jadransko-jonske regije</w:t>
      </w:r>
      <w:r w:rsidR="00E0473A" w:rsidRPr="00D53C94">
        <w:rPr>
          <w:rStyle w:val="None"/>
          <w:lang w:val="hr-HR"/>
        </w:rPr>
        <w:t xml:space="preserve"> ima svoje strategije i planove vezano uz pametnu specijalizaciju, razvoj gospodarstva, poduzetništva, zelenog rasta. U tim strateškim dokumentima također treba uključiti održivi turizam i inovacije kao važnu razvojnu temu za budućnost. Također, f</w:t>
      </w:r>
      <w:r w:rsidRPr="00D53C94">
        <w:rPr>
          <w:rStyle w:val="None"/>
          <w:lang w:val="hr-HR"/>
        </w:rPr>
        <w:t xml:space="preserve">inanciranje transformacije turističkog eko-sustava prema održivom i inovativnom turizmu osiguravat će se kroz </w:t>
      </w:r>
      <w:r w:rsidR="003E1346" w:rsidRPr="00D53C94">
        <w:rPr>
          <w:rStyle w:val="None"/>
          <w:lang w:val="hr-HR"/>
        </w:rPr>
        <w:t xml:space="preserve">Operativne programe te kroz nacionalne programe oporavka i otpornosti (zelena i digitalna tranzicija). </w:t>
      </w:r>
      <w:r w:rsidR="003E1346" w:rsidRPr="00D53C94">
        <w:rPr>
          <w:rStyle w:val="None"/>
          <w:b/>
          <w:bCs/>
          <w:lang w:val="hr-HR"/>
        </w:rPr>
        <w:t xml:space="preserve">Kako bi se potakle inovacije u održivom turizmu, nacionalne projekte potrebno je promišljati šire od isključivo turističkog sektora i važno je osigurati </w:t>
      </w:r>
      <w:r w:rsidR="0054797D" w:rsidRPr="00D53C94">
        <w:rPr>
          <w:rStyle w:val="None"/>
          <w:b/>
          <w:bCs/>
          <w:lang w:val="hr-HR"/>
        </w:rPr>
        <w:t>da i ostala ministarstva imaju isti cilj.</w:t>
      </w:r>
      <w:r w:rsidR="0054797D" w:rsidRPr="00D53C94">
        <w:rPr>
          <w:rStyle w:val="None"/>
          <w:lang w:val="hr-HR"/>
        </w:rPr>
        <w:t xml:space="preserve"> </w:t>
      </w:r>
      <w:r w:rsidR="0054797D" w:rsidRPr="00D53C94">
        <w:rPr>
          <w:lang w:val="hr-HR"/>
        </w:rPr>
        <w:br w:type="page"/>
      </w:r>
    </w:p>
    <w:p w14:paraId="6664D341" w14:textId="7E8B985E" w:rsidR="001E208E" w:rsidRPr="00D53C94" w:rsidRDefault="008F4223" w:rsidP="00EB181B">
      <w:pPr>
        <w:pStyle w:val="Heading1"/>
        <w:numPr>
          <w:ilvl w:val="0"/>
          <w:numId w:val="9"/>
        </w:numPr>
        <w:rPr>
          <w:rFonts w:eastAsia="Times New Roman"/>
          <w:lang w:val="hr-HR"/>
        </w:rPr>
      </w:pPr>
      <w:bookmarkStart w:id="68" w:name="_Toc100228146"/>
      <w:bookmarkStart w:id="69" w:name="_Toc101771301"/>
      <w:r w:rsidRPr="00D53C94">
        <w:rPr>
          <w:rFonts w:eastAsia="Times New Roman"/>
          <w:lang w:val="hr-HR"/>
        </w:rPr>
        <w:lastRenderedPageBreak/>
        <w:t>I</w:t>
      </w:r>
      <w:r w:rsidR="00E97C57" w:rsidRPr="00D53C94">
        <w:rPr>
          <w:rFonts w:eastAsia="Times New Roman"/>
          <w:lang w:val="hr-HR"/>
        </w:rPr>
        <w:t>Z</w:t>
      </w:r>
      <w:r w:rsidR="00A95246" w:rsidRPr="00D53C94">
        <w:rPr>
          <w:rFonts w:eastAsia="Times New Roman"/>
          <w:lang w:val="hr-HR"/>
        </w:rPr>
        <w:t>VORI</w:t>
      </w:r>
      <w:bookmarkEnd w:id="68"/>
      <w:bookmarkEnd w:id="69"/>
    </w:p>
    <w:p w14:paraId="242E9415" w14:textId="77777777" w:rsidR="00AF1ADB" w:rsidRPr="00D53C94" w:rsidRDefault="00AF1ADB" w:rsidP="00AF1ADB">
      <w:pPr>
        <w:rPr>
          <w:lang w:val="hr-HR"/>
        </w:rPr>
      </w:pPr>
    </w:p>
    <w:p w14:paraId="3FCFA2EB" w14:textId="7D7F549F" w:rsidR="00175026" w:rsidRPr="00D53C94" w:rsidRDefault="00175026" w:rsidP="00175026">
      <w:pPr>
        <w:spacing w:before="120"/>
        <w:jc w:val="both"/>
        <w:rPr>
          <w:rStyle w:val="Hyperlink"/>
          <w:rFonts w:ascii="Arial" w:hAnsi="Arial" w:cs="Arial"/>
          <w:color w:val="000000"/>
          <w:sz w:val="21"/>
          <w:szCs w:val="21"/>
          <w:lang w:val="hr-HR"/>
        </w:rPr>
      </w:pPr>
      <w:r w:rsidRPr="00D53C94">
        <w:rPr>
          <w:rFonts w:ascii="Arial" w:hAnsi="Arial" w:cs="Arial"/>
          <w:sz w:val="21"/>
          <w:szCs w:val="21"/>
          <w:lang w:val="hr-HR"/>
        </w:rPr>
        <w:t>Clark, J.</w:t>
      </w:r>
      <w:r w:rsidR="0054797D" w:rsidRPr="00D53C94">
        <w:rPr>
          <w:rFonts w:ascii="Arial" w:hAnsi="Arial" w:cs="Arial"/>
          <w:sz w:val="21"/>
          <w:szCs w:val="21"/>
          <w:lang w:val="hr-HR"/>
        </w:rPr>
        <w:t>;</w:t>
      </w:r>
      <w:r w:rsidRPr="00D53C94">
        <w:rPr>
          <w:rFonts w:ascii="Arial" w:hAnsi="Arial" w:cs="Arial"/>
          <w:sz w:val="21"/>
          <w:szCs w:val="21"/>
          <w:lang w:val="hr-HR"/>
        </w:rPr>
        <w:t xml:space="preserve"> White, G.W. (</w:t>
      </w:r>
      <w:r w:rsidRPr="00D53C94">
        <w:rPr>
          <w:rFonts w:ascii="Arial" w:hAnsi="Arial" w:cs="Arial"/>
          <w:bCs/>
          <w:sz w:val="21"/>
          <w:szCs w:val="21"/>
          <w:lang w:val="hr-HR"/>
        </w:rPr>
        <w:t xml:space="preserve">2010). </w:t>
      </w:r>
      <w:r w:rsidRPr="00D53C94">
        <w:rPr>
          <w:rFonts w:ascii="Arial" w:hAnsi="Arial" w:cs="Arial"/>
          <w:sz w:val="21"/>
          <w:szCs w:val="21"/>
          <w:lang w:val="hr-HR"/>
        </w:rPr>
        <w:t>Experiential Learning: A Definitive Edge In The Job Market. American Journal of Business Education (AJBE) 3(2), 115–118, DOI: 10.19030/ajbe.v3i2.390</w:t>
      </w:r>
    </w:p>
    <w:p w14:paraId="3F33C314" w14:textId="77777777" w:rsidR="00175026" w:rsidRPr="00D53C94" w:rsidRDefault="00175026" w:rsidP="00BC0959">
      <w:pPr>
        <w:autoSpaceDE w:val="0"/>
        <w:autoSpaceDN w:val="0"/>
        <w:adjustRightInd w:val="0"/>
        <w:jc w:val="both"/>
        <w:rPr>
          <w:rStyle w:val="None"/>
          <w:rFonts w:ascii="Arial" w:eastAsia="Arial" w:hAnsi="Arial" w:cs="Arial"/>
          <w:color w:val="000000"/>
          <w:kern w:val="3"/>
          <w:sz w:val="21"/>
          <w:szCs w:val="21"/>
          <w:u w:color="000000"/>
          <w:bdr w:val="nil"/>
          <w:lang w:val="hr-HR" w:eastAsia="en-GB"/>
        </w:rPr>
      </w:pPr>
    </w:p>
    <w:p w14:paraId="3392B1BD" w14:textId="18AC2A62" w:rsidR="00BC0959" w:rsidRPr="00D53C94" w:rsidRDefault="00BC0959" w:rsidP="00BC0959">
      <w:pPr>
        <w:autoSpaceDE w:val="0"/>
        <w:autoSpaceDN w:val="0"/>
        <w:adjustRightInd w:val="0"/>
        <w:jc w:val="both"/>
        <w:rPr>
          <w:rFonts w:cstheme="minorHAnsi"/>
          <w:lang w:val="hr-HR" w:eastAsia="hr-HR"/>
        </w:rPr>
      </w:pPr>
      <w:r w:rsidRPr="00D53C94">
        <w:rPr>
          <w:rStyle w:val="None"/>
          <w:rFonts w:ascii="Arial" w:eastAsia="Arial" w:hAnsi="Arial" w:cs="Arial"/>
          <w:color w:val="000000"/>
          <w:kern w:val="3"/>
          <w:sz w:val="21"/>
          <w:szCs w:val="21"/>
          <w:u w:color="000000"/>
          <w:bdr w:val="nil"/>
          <w:lang w:val="hr-HR" w:eastAsia="en-GB"/>
        </w:rPr>
        <w:t>Commission of the European Communities (2009). Communication from the Commission to the European Parliament, the Council, the European Economic and Social Committee and the Committee of the Regions concerning the European Union Strategy for the Baltic Sea Region {SEC(2009) 702} {SEC(2009) 703} {SEC(2009) 712}, Brussels, 10.6.2009 - COM(2009) 248 final.</w:t>
      </w:r>
      <w:r w:rsidRPr="00D53C94">
        <w:rPr>
          <w:rFonts w:cstheme="minorHAnsi"/>
          <w:lang w:val="hr-HR"/>
        </w:rPr>
        <w:t xml:space="preserve"> </w:t>
      </w:r>
      <w:hyperlink r:id="rId56" w:history="1">
        <w:r w:rsidRPr="00D53C94">
          <w:rPr>
            <w:rStyle w:val="Hyperlink"/>
            <w:rFonts w:ascii="Arial" w:hAnsi="Arial" w:cs="Arial"/>
            <w:sz w:val="21"/>
            <w:szCs w:val="21"/>
            <w:lang w:val="hr-HR"/>
          </w:rPr>
          <w:t>https://eur-lex.europa.eu/legal-content/EN/TXT/?uri=celex%3A52009DC0248</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(07.02.2022.)</w:t>
      </w:r>
      <w:r w:rsidRPr="00D53C94">
        <w:rPr>
          <w:rFonts w:cstheme="minorHAnsi"/>
          <w:lang w:val="hr-HR" w:eastAsia="hr-HR"/>
        </w:rPr>
        <w:t xml:space="preserve"> </w:t>
      </w:r>
    </w:p>
    <w:p w14:paraId="0BA18098" w14:textId="788A92C6" w:rsidR="00BC0959" w:rsidRPr="00D53C94" w:rsidRDefault="00BC0959" w:rsidP="00BC0959">
      <w:pPr>
        <w:spacing w:before="200" w:after="200"/>
        <w:jc w:val="both"/>
        <w:rPr>
          <w:rFonts w:ascii="Arial" w:hAnsi="Arial" w:cs="Arial"/>
          <w:sz w:val="21"/>
          <w:szCs w:val="21"/>
          <w:lang w:val="hr-HR" w:eastAsia="hr-HR"/>
        </w:rPr>
      </w:pPr>
      <w:r w:rsidRPr="00D53C94">
        <w:rPr>
          <w:rFonts w:ascii="Arial" w:hAnsi="Arial" w:cs="Arial"/>
          <w:sz w:val="21"/>
          <w:szCs w:val="21"/>
          <w:lang w:val="hr-HR"/>
        </w:rPr>
        <w:t xml:space="preserve">European Commission (2010a). Commission Staff Working Document Action Plan Accompanying the </w:t>
      </w:r>
      <w:r w:rsidRPr="00D53C94">
        <w:rPr>
          <w:rFonts w:ascii="Arial" w:hAnsi="Arial" w:cs="Arial"/>
          <w:color w:val="000000"/>
          <w:sz w:val="21"/>
          <w:szCs w:val="21"/>
          <w:lang w:val="hr-HR"/>
        </w:rPr>
        <w:t xml:space="preserve">Document </w:t>
      </w:r>
      <w:r w:rsidRPr="00D53C94">
        <w:rPr>
          <w:rStyle w:val="Strong"/>
          <w:rFonts w:ascii="Arial" w:hAnsi="Arial" w:cs="Arial"/>
          <w:b w:val="0"/>
          <w:bCs w:val="0"/>
          <w:sz w:val="21"/>
          <w:szCs w:val="21"/>
          <w:lang w:val="hr-HR"/>
        </w:rPr>
        <w:t>Communication</w:t>
      </w:r>
      <w:r w:rsidRPr="00D53C94">
        <w:rPr>
          <w:rFonts w:ascii="Arial" w:hAnsi="Arial" w:cs="Arial"/>
          <w:sz w:val="21"/>
          <w:szCs w:val="21"/>
          <w:lang w:val="hr-HR"/>
        </w:rPr>
        <w:t xml:space="preserve"> from the Commission to the European Parliament, the Council, the European Economic and Social Committee and the Committee of the Regions - </w:t>
      </w:r>
      <w:r w:rsidRPr="00D53C94">
        <w:rPr>
          <w:rFonts w:ascii="Arial" w:hAnsi="Arial" w:cs="Arial"/>
          <w:bCs/>
          <w:sz w:val="21"/>
          <w:szCs w:val="21"/>
          <w:lang w:val="hr-HR"/>
        </w:rPr>
        <w:t>European Union Strategy for the Danube Region</w:t>
      </w:r>
      <w:r w:rsidRPr="00D53C94">
        <w:rPr>
          <w:rFonts w:ascii="Arial" w:hAnsi="Arial" w:cs="Arial"/>
          <w:b/>
          <w:bCs/>
          <w:sz w:val="21"/>
          <w:szCs w:val="21"/>
          <w:lang w:val="hr-HR"/>
        </w:rPr>
        <w:t xml:space="preserve"> </w:t>
      </w:r>
      <w:r w:rsidRPr="00D53C94">
        <w:rPr>
          <w:rFonts w:ascii="Arial" w:hAnsi="Arial" w:cs="Arial"/>
          <w:sz w:val="21"/>
          <w:szCs w:val="21"/>
          <w:lang w:val="hr-HR"/>
        </w:rPr>
        <w:t xml:space="preserve">{COM(2010) 715 final}, {SEC(2010) 1490 final}, {SEC(2010) 1491 final}, Brussels, 8.12.2010 - SEC(2010) 1489 final. </w:t>
      </w:r>
      <w:hyperlink r:id="rId57" w:history="1">
        <w:r w:rsidRPr="00D53C94">
          <w:rPr>
            <w:rStyle w:val="Hyperlink"/>
            <w:rFonts w:ascii="Arial" w:hAnsi="Arial" w:cs="Arial"/>
            <w:sz w:val="21"/>
            <w:szCs w:val="21"/>
            <w:lang w:val="hr-HR"/>
          </w:rPr>
          <w:t>https://eur-lex.europa.eu/legal-content/EN/TXT/?uri=CELEX%3A52010SC1489</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4DCEF97F" w14:textId="2C24B0F8" w:rsidR="00BC0959" w:rsidRPr="00D53C94" w:rsidRDefault="00BC0959" w:rsidP="00BC0959">
      <w:pPr>
        <w:spacing w:before="200" w:after="200"/>
        <w:jc w:val="both"/>
        <w:rPr>
          <w:rFonts w:ascii="Arial" w:hAnsi="Arial" w:cs="Arial"/>
          <w:sz w:val="21"/>
          <w:szCs w:val="21"/>
          <w:lang w:val="hr-HR"/>
        </w:rPr>
      </w:pPr>
      <w:r w:rsidRPr="00D53C94">
        <w:rPr>
          <w:rFonts w:ascii="Arial" w:hAnsi="Arial" w:cs="Arial"/>
          <w:sz w:val="21"/>
          <w:szCs w:val="21"/>
          <w:lang w:val="hr-HR"/>
        </w:rPr>
        <w:t xml:space="preserve">European Commission (2010b). </w:t>
      </w:r>
      <w:r w:rsidRPr="00D53C94">
        <w:rPr>
          <w:rStyle w:val="Strong"/>
          <w:rFonts w:ascii="Arial" w:hAnsi="Arial" w:cs="Arial"/>
          <w:b w:val="0"/>
          <w:bCs w:val="0"/>
          <w:sz w:val="21"/>
          <w:szCs w:val="21"/>
          <w:lang w:val="hr-HR"/>
        </w:rPr>
        <w:t>Communication</w:t>
      </w:r>
      <w:r w:rsidRPr="00D53C94">
        <w:rPr>
          <w:rFonts w:ascii="Arial" w:hAnsi="Arial" w:cs="Arial"/>
          <w:sz w:val="21"/>
          <w:szCs w:val="21"/>
          <w:lang w:val="hr-HR"/>
        </w:rPr>
        <w:t xml:space="preserve"> from the Commission to the European Parliament, the Council, the European Economic and Social Committee and the Committee of the Regions - </w:t>
      </w:r>
      <w:r w:rsidRPr="00D53C94">
        <w:rPr>
          <w:rFonts w:ascii="Arial" w:hAnsi="Arial" w:cs="Arial"/>
          <w:bCs/>
          <w:sz w:val="21"/>
          <w:szCs w:val="21"/>
          <w:lang w:val="hr-HR"/>
        </w:rPr>
        <w:t>European Union Strategy for Danube Region</w:t>
      </w:r>
      <w:r w:rsidRPr="00D53C94">
        <w:rPr>
          <w:rFonts w:ascii="Arial" w:hAnsi="Arial" w:cs="Arial"/>
          <w:sz w:val="21"/>
          <w:szCs w:val="21"/>
          <w:lang w:val="hr-HR"/>
        </w:rPr>
        <w:t xml:space="preserve"> {SEC(2010) 1489 final}, {SEC(2010) 1490 final},{SEC(2010) 1491 final}, Brussels, 8.12.2010 - COM(2010) 715 final. Dostupno na: </w:t>
      </w:r>
      <w:hyperlink r:id="rId58" w:history="1">
        <w:r w:rsidRPr="00D53C94">
          <w:rPr>
            <w:rStyle w:val="Hyperlink"/>
            <w:rFonts w:ascii="Arial" w:hAnsi="Arial" w:cs="Arial"/>
            <w:sz w:val="21"/>
            <w:szCs w:val="21"/>
            <w:lang w:val="hr-HR"/>
          </w:rPr>
          <w:t>https://eur-lex.europa.eu/legal-content/EN/ALL/?uri=CELEX%3A52010DC0715</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18465268" w14:textId="5D3D1BB1" w:rsidR="00BC0959" w:rsidRPr="00D53C94" w:rsidRDefault="00BC0959" w:rsidP="00BC0959">
      <w:pPr>
        <w:spacing w:before="200" w:after="200"/>
        <w:jc w:val="both"/>
        <w:rPr>
          <w:rFonts w:ascii="Arial" w:hAnsi="Arial" w:cs="Arial"/>
          <w:sz w:val="21"/>
          <w:szCs w:val="21"/>
          <w:lang w:val="hr-HR"/>
        </w:rPr>
      </w:pPr>
      <w:r w:rsidRPr="00D53C94">
        <w:rPr>
          <w:rFonts w:ascii="Arial" w:hAnsi="Arial" w:cs="Arial"/>
          <w:sz w:val="21"/>
          <w:szCs w:val="21"/>
          <w:lang w:val="hr-HR"/>
        </w:rPr>
        <w:t>European Commission (2013)</w:t>
      </w:r>
      <w:r w:rsidRPr="00D53C94">
        <w:rPr>
          <w:rStyle w:val="Strong"/>
          <w:rFonts w:ascii="Arial" w:hAnsi="Arial" w:cs="Arial"/>
          <w:sz w:val="21"/>
          <w:szCs w:val="21"/>
          <w:lang w:val="hr-HR"/>
        </w:rPr>
        <w:t xml:space="preserve">. </w:t>
      </w:r>
      <w:r w:rsidRPr="00D53C94">
        <w:rPr>
          <w:rFonts w:ascii="Arial" w:hAnsi="Arial" w:cs="Arial"/>
          <w:sz w:val="21"/>
          <w:szCs w:val="21"/>
          <w:lang w:val="hr-HR"/>
        </w:rPr>
        <w:t xml:space="preserve">Commission Staff Working Document </w:t>
      </w:r>
      <w:r w:rsidRPr="00D53C94">
        <w:rPr>
          <w:rStyle w:val="Strong"/>
          <w:rFonts w:ascii="Arial" w:hAnsi="Arial" w:cs="Arial"/>
          <w:b w:val="0"/>
          <w:bCs w:val="0"/>
          <w:sz w:val="21"/>
          <w:szCs w:val="21"/>
          <w:lang w:val="hr-HR"/>
        </w:rPr>
        <w:t>Accompanying the document Report from the Commission</w:t>
      </w:r>
      <w:r w:rsidRPr="00D53C94">
        <w:rPr>
          <w:rStyle w:val="Strong"/>
          <w:rFonts w:ascii="Arial" w:hAnsi="Arial" w:cs="Arial"/>
          <w:sz w:val="21"/>
          <w:szCs w:val="21"/>
          <w:lang w:val="hr-HR"/>
        </w:rPr>
        <w:t xml:space="preserve"> </w:t>
      </w:r>
      <w:r w:rsidRPr="00D53C94">
        <w:rPr>
          <w:rFonts w:ascii="Arial" w:hAnsi="Arial" w:cs="Arial"/>
          <w:sz w:val="21"/>
          <w:szCs w:val="21"/>
          <w:lang w:val="hr-HR" w:eastAsia="hr-HR"/>
        </w:rPr>
        <w:t xml:space="preserve">to the European Parliament, the Council, the European Economic and Social Committee and the Committee of the Regions </w:t>
      </w:r>
      <w:r w:rsidRPr="00D53C94">
        <w:rPr>
          <w:rStyle w:val="Strong"/>
          <w:rFonts w:ascii="Arial" w:hAnsi="Arial" w:cs="Arial"/>
          <w:b w:val="0"/>
          <w:bCs w:val="0"/>
          <w:sz w:val="21"/>
          <w:szCs w:val="21"/>
          <w:lang w:val="hr-HR"/>
        </w:rPr>
        <w:t xml:space="preserve">concerning the added value of macro-regional strategies, </w:t>
      </w:r>
      <w:r w:rsidRPr="00D53C94">
        <w:rPr>
          <w:rFonts w:ascii="Arial" w:hAnsi="Arial" w:cs="Arial"/>
          <w:sz w:val="21"/>
          <w:szCs w:val="21"/>
          <w:lang w:val="hr-HR"/>
        </w:rPr>
        <w:t xml:space="preserve">Brussels, 27.6.2013 - SWD(2013) 233 final. </w:t>
      </w:r>
      <w:hyperlink r:id="rId59" w:history="1">
        <w:r w:rsidRPr="00D53C94">
          <w:rPr>
            <w:rStyle w:val="Hyperlink"/>
            <w:rFonts w:ascii="Arial" w:hAnsi="Arial" w:cs="Arial"/>
            <w:sz w:val="21"/>
            <w:szCs w:val="21"/>
            <w:lang w:val="hr-HR"/>
          </w:rPr>
          <w:t>https://eur-lex.europa.eu/legal-content/EN/TXT/?uri=CELEX%3A52013SC0233</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5CD42E61" w14:textId="2C47B867" w:rsidR="00BC0959" w:rsidRPr="00D53C94" w:rsidRDefault="00BC0959" w:rsidP="00BC0959">
      <w:pPr>
        <w:spacing w:before="200" w:after="200"/>
        <w:jc w:val="both"/>
        <w:rPr>
          <w:rFonts w:ascii="Arial" w:hAnsi="Arial" w:cs="Arial"/>
          <w:sz w:val="21"/>
          <w:szCs w:val="21"/>
          <w:lang w:val="hr-HR"/>
        </w:rPr>
      </w:pPr>
      <w:r w:rsidRPr="00D53C94">
        <w:rPr>
          <w:rFonts w:ascii="Arial" w:hAnsi="Arial" w:cs="Arial"/>
          <w:sz w:val="21"/>
          <w:szCs w:val="21"/>
          <w:lang w:val="hr-HR"/>
        </w:rPr>
        <w:t xml:space="preserve">European Commission (2014). </w:t>
      </w:r>
      <w:r w:rsidRPr="00D53C94">
        <w:rPr>
          <w:rFonts w:ascii="Arial" w:hAnsi="Arial" w:cs="Arial"/>
          <w:color w:val="000000"/>
          <w:sz w:val="21"/>
          <w:szCs w:val="21"/>
          <w:lang w:val="hr-HR"/>
        </w:rPr>
        <w:t>C</w:t>
      </w:r>
      <w:r w:rsidRPr="00D53C94">
        <w:rPr>
          <w:rFonts w:ascii="Arial" w:hAnsi="Arial" w:cs="Arial"/>
          <w:sz w:val="21"/>
          <w:szCs w:val="21"/>
          <w:lang w:val="hr-HR"/>
        </w:rPr>
        <w:t xml:space="preserve">ommunication from the </w:t>
      </w:r>
      <w:r w:rsidRPr="00D53C94">
        <w:rPr>
          <w:rFonts w:ascii="Arial" w:hAnsi="Arial" w:cs="Arial"/>
          <w:color w:val="000000"/>
          <w:sz w:val="21"/>
          <w:szCs w:val="21"/>
          <w:lang w:val="hr-HR"/>
        </w:rPr>
        <w:t>C</w:t>
      </w:r>
      <w:r w:rsidRPr="00D53C94">
        <w:rPr>
          <w:rFonts w:ascii="Arial" w:hAnsi="Arial" w:cs="Arial"/>
          <w:sz w:val="21"/>
          <w:szCs w:val="21"/>
          <w:lang w:val="hr-HR"/>
        </w:rPr>
        <w:t xml:space="preserve">ommission to the </w:t>
      </w:r>
      <w:r w:rsidRPr="00D53C94">
        <w:rPr>
          <w:rFonts w:ascii="Arial" w:hAnsi="Arial" w:cs="Arial"/>
          <w:color w:val="000000"/>
          <w:sz w:val="21"/>
          <w:szCs w:val="21"/>
          <w:lang w:val="hr-HR"/>
        </w:rPr>
        <w:t>E</w:t>
      </w:r>
      <w:r w:rsidRPr="00D53C94">
        <w:rPr>
          <w:rFonts w:ascii="Arial" w:hAnsi="Arial" w:cs="Arial"/>
          <w:sz w:val="21"/>
          <w:szCs w:val="21"/>
          <w:lang w:val="hr-HR"/>
        </w:rPr>
        <w:t>uropean Parliament</w:t>
      </w:r>
      <w:r w:rsidRPr="00D53C94">
        <w:rPr>
          <w:rFonts w:ascii="Arial" w:hAnsi="Arial" w:cs="Arial"/>
          <w:color w:val="000000"/>
          <w:sz w:val="21"/>
          <w:szCs w:val="21"/>
          <w:lang w:val="hr-HR"/>
        </w:rPr>
        <w:t xml:space="preserve">, </w:t>
      </w:r>
      <w:r w:rsidRPr="00D53C94">
        <w:rPr>
          <w:rFonts w:ascii="Arial" w:hAnsi="Arial" w:cs="Arial"/>
          <w:sz w:val="21"/>
          <w:szCs w:val="21"/>
          <w:lang w:val="hr-HR"/>
        </w:rPr>
        <w:t>the Council</w:t>
      </w:r>
      <w:r w:rsidRPr="00D53C94">
        <w:rPr>
          <w:rFonts w:ascii="Arial" w:hAnsi="Arial" w:cs="Arial"/>
          <w:color w:val="000000"/>
          <w:sz w:val="21"/>
          <w:szCs w:val="21"/>
          <w:lang w:val="hr-HR"/>
        </w:rPr>
        <w:t xml:space="preserve">, </w:t>
      </w:r>
      <w:r w:rsidRPr="00D53C94">
        <w:rPr>
          <w:rFonts w:ascii="Arial" w:hAnsi="Arial" w:cs="Arial"/>
          <w:sz w:val="21"/>
          <w:szCs w:val="21"/>
          <w:lang w:val="hr-HR"/>
        </w:rPr>
        <w:t xml:space="preserve">the European Economic and Social Committee and the </w:t>
      </w:r>
      <w:r w:rsidRPr="00D53C94">
        <w:rPr>
          <w:rFonts w:ascii="Arial" w:hAnsi="Arial" w:cs="Arial"/>
          <w:color w:val="000000"/>
          <w:sz w:val="21"/>
          <w:szCs w:val="21"/>
          <w:lang w:val="hr-HR"/>
        </w:rPr>
        <w:t>C</w:t>
      </w:r>
      <w:r w:rsidRPr="00D53C94">
        <w:rPr>
          <w:rFonts w:ascii="Arial" w:hAnsi="Arial" w:cs="Arial"/>
          <w:sz w:val="21"/>
          <w:szCs w:val="21"/>
          <w:lang w:val="hr-HR"/>
        </w:rPr>
        <w:t xml:space="preserve">ommittee of the Regions </w:t>
      </w:r>
      <w:r w:rsidRPr="00D53C94">
        <w:rPr>
          <w:rFonts w:ascii="Arial" w:hAnsi="Arial" w:cs="Arial"/>
          <w:color w:val="000000"/>
          <w:sz w:val="21"/>
          <w:szCs w:val="21"/>
          <w:lang w:val="hr-HR"/>
        </w:rPr>
        <w:t xml:space="preserve">concerning the </w:t>
      </w:r>
      <w:r w:rsidRPr="00D53C94">
        <w:rPr>
          <w:rFonts w:ascii="Arial" w:hAnsi="Arial" w:cs="Arial"/>
          <w:sz w:val="21"/>
          <w:szCs w:val="21"/>
          <w:lang w:val="hr-HR"/>
        </w:rPr>
        <w:t xml:space="preserve">The European Union Strategy for the Adriatic and Ionian Region  {SWD(2014) 190 final} {SWD(2014) 191 final}.  Brussels, 17.6.2014 COM(2014) 357 final. </w:t>
      </w:r>
      <w:hyperlink r:id="rId60" w:history="1">
        <w:r w:rsidRPr="00D53C94">
          <w:rPr>
            <w:rStyle w:val="Hyperlink"/>
            <w:rFonts w:ascii="Arial" w:hAnsi="Arial" w:cs="Arial"/>
            <w:sz w:val="21"/>
            <w:szCs w:val="21"/>
            <w:lang w:val="hr-HR"/>
          </w:rPr>
          <w:t>https://eur-lex.europa.eu/legal-content/EN/TXT/?uri=celex%3A52014DC0357</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625F221D" w14:textId="2EA9344A" w:rsidR="00BC0959" w:rsidRPr="00D53C94" w:rsidRDefault="00BC0959" w:rsidP="00BC0959">
      <w:pPr>
        <w:pStyle w:val="CommentText"/>
        <w:jc w:val="both"/>
        <w:rPr>
          <w:rFonts w:ascii="Arial" w:hAnsi="Arial" w:cs="Arial"/>
          <w:sz w:val="21"/>
          <w:szCs w:val="21"/>
          <w:lang w:val="hr-HR" w:eastAsia="hr-HR"/>
        </w:rPr>
      </w:pPr>
      <w:r w:rsidRPr="00D53C94">
        <w:rPr>
          <w:rFonts w:ascii="Arial" w:hAnsi="Arial" w:cs="Arial"/>
          <w:sz w:val="21"/>
          <w:szCs w:val="21"/>
          <w:lang w:val="hr-HR"/>
        </w:rPr>
        <w:t xml:space="preserve">European Commission (2015a). </w:t>
      </w:r>
      <w:r w:rsidRPr="00D53C94">
        <w:rPr>
          <w:rStyle w:val="Strong"/>
          <w:rFonts w:ascii="Arial" w:hAnsi="Arial" w:cs="Arial"/>
          <w:b w:val="0"/>
          <w:bCs w:val="0"/>
          <w:sz w:val="21"/>
          <w:szCs w:val="21"/>
          <w:lang w:val="hr-HR"/>
        </w:rPr>
        <w:t>Communication</w:t>
      </w:r>
      <w:r w:rsidRPr="00D53C94">
        <w:rPr>
          <w:rFonts w:ascii="Arial" w:hAnsi="Arial" w:cs="Arial"/>
          <w:sz w:val="21"/>
          <w:szCs w:val="21"/>
          <w:lang w:val="hr-HR"/>
        </w:rPr>
        <w:t xml:space="preserve"> from the Commission to the European Parliament, the Council, the European Economic and Social Committee and the Committee of the Regions concerning a European Union Strategy for the Alpine Region. Brussels, 28.07.2015 - COM(2015) 366 final. </w:t>
      </w:r>
      <w:hyperlink r:id="rId61" w:history="1">
        <w:r w:rsidRPr="00D53C94">
          <w:rPr>
            <w:rStyle w:val="Hyperlink"/>
            <w:rFonts w:ascii="Arial" w:hAnsi="Arial" w:cs="Arial"/>
            <w:sz w:val="21"/>
            <w:szCs w:val="21"/>
            <w:lang w:val="hr-HR"/>
          </w:rPr>
          <w:t>https://eur-lex.europa.eu/legal-content/EN/TXT/?uri=CELEX%3A52015DC0366</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708EBB02" w14:textId="77777777" w:rsidR="00BC0959" w:rsidRPr="00D53C94" w:rsidRDefault="00BC0959" w:rsidP="00BC0959">
      <w:pPr>
        <w:pStyle w:val="CommentText"/>
        <w:jc w:val="both"/>
        <w:rPr>
          <w:rFonts w:ascii="Arial" w:hAnsi="Arial" w:cs="Arial"/>
          <w:sz w:val="21"/>
          <w:szCs w:val="21"/>
          <w:lang w:val="hr-HR"/>
        </w:rPr>
      </w:pPr>
    </w:p>
    <w:p w14:paraId="76AC954A" w14:textId="2FB16741" w:rsidR="00BC0959" w:rsidRPr="00D53C94" w:rsidRDefault="00BC0959" w:rsidP="00BC0959">
      <w:pPr>
        <w:pStyle w:val="CommentText"/>
        <w:jc w:val="both"/>
        <w:rPr>
          <w:rFonts w:ascii="Arial" w:hAnsi="Arial" w:cs="Arial"/>
          <w:sz w:val="21"/>
          <w:szCs w:val="21"/>
          <w:lang w:val="hr-HR" w:eastAsia="hr-HR"/>
        </w:rPr>
      </w:pPr>
      <w:r w:rsidRPr="00D53C94">
        <w:rPr>
          <w:rFonts w:ascii="Arial" w:hAnsi="Arial" w:cs="Arial"/>
          <w:sz w:val="21"/>
          <w:szCs w:val="21"/>
          <w:lang w:val="hr-HR"/>
        </w:rPr>
        <w:t xml:space="preserve">European Commission (2015b). Commission Staff Working Document Action Plan Accompanying the </w:t>
      </w:r>
      <w:r w:rsidRPr="00D53C94">
        <w:rPr>
          <w:rFonts w:ascii="Arial" w:hAnsi="Arial" w:cs="Arial"/>
          <w:color w:val="000000"/>
          <w:sz w:val="21"/>
          <w:szCs w:val="21"/>
          <w:lang w:val="hr-HR"/>
        </w:rPr>
        <w:t xml:space="preserve">Document </w:t>
      </w:r>
      <w:r w:rsidRPr="00D53C94">
        <w:rPr>
          <w:rStyle w:val="Strong"/>
          <w:rFonts w:ascii="Arial" w:hAnsi="Arial" w:cs="Arial"/>
          <w:b w:val="0"/>
          <w:bCs w:val="0"/>
          <w:sz w:val="21"/>
          <w:szCs w:val="21"/>
          <w:lang w:val="hr-HR"/>
        </w:rPr>
        <w:t>Communication</w:t>
      </w:r>
      <w:r w:rsidRPr="00D53C94">
        <w:rPr>
          <w:rFonts w:ascii="Arial" w:hAnsi="Arial" w:cs="Arial"/>
          <w:sz w:val="21"/>
          <w:szCs w:val="21"/>
          <w:lang w:val="hr-HR"/>
        </w:rPr>
        <w:t xml:space="preserve"> from the Commission to the European Parliament, the Council, the European Economic and Social Committee and the Committee of the Regions concerning a European Union Strategy for the Alpine Region, 28.07.2015 – {COM(2015) 366 final} ; Brussels, 28.7.2015, SWD(2015) 147 final. </w:t>
      </w:r>
      <w:hyperlink r:id="rId62" w:history="1">
        <w:r w:rsidRPr="00D53C94">
          <w:rPr>
            <w:rStyle w:val="Hyperlink"/>
            <w:rFonts w:ascii="Arial" w:hAnsi="Arial" w:cs="Arial"/>
            <w:sz w:val="21"/>
            <w:szCs w:val="21"/>
            <w:lang w:val="hr-HR"/>
          </w:rPr>
          <w:t>https://eur-lex.europa.eu/legal-content/EN/TXT/?uri=CELEX%3A52015SC0147&amp;qid=1648570323837</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43D2F5B7" w14:textId="77777777" w:rsidR="00BC0959" w:rsidRPr="00D53C94" w:rsidRDefault="00BC0959" w:rsidP="00BC0959">
      <w:pPr>
        <w:pStyle w:val="CommentText"/>
        <w:jc w:val="both"/>
        <w:rPr>
          <w:rFonts w:ascii="Arial" w:hAnsi="Arial" w:cs="Arial"/>
          <w:b/>
          <w:sz w:val="21"/>
          <w:szCs w:val="21"/>
          <w:lang w:val="hr-HR"/>
        </w:rPr>
      </w:pPr>
    </w:p>
    <w:p w14:paraId="55E82128" w14:textId="4825A565" w:rsidR="00BC0959" w:rsidRPr="00D53C94" w:rsidRDefault="00BC0959" w:rsidP="00BC0959">
      <w:pPr>
        <w:autoSpaceDE w:val="0"/>
        <w:autoSpaceDN w:val="0"/>
        <w:adjustRightInd w:val="0"/>
        <w:jc w:val="both"/>
        <w:rPr>
          <w:rFonts w:ascii="Arial" w:hAnsi="Arial" w:cs="Arial"/>
          <w:sz w:val="21"/>
          <w:szCs w:val="21"/>
          <w:lang w:val="hr-HR" w:eastAsia="hr-HR"/>
        </w:rPr>
      </w:pPr>
      <w:r w:rsidRPr="00D53C94">
        <w:rPr>
          <w:rFonts w:ascii="Arial" w:hAnsi="Arial" w:cs="Arial"/>
          <w:sz w:val="21"/>
          <w:szCs w:val="21"/>
          <w:lang w:val="hr-HR"/>
        </w:rPr>
        <w:t xml:space="preserve">European Commission (2020a). Commission Staff Working Document Action plan </w:t>
      </w:r>
      <w:r w:rsidRPr="00D53C94">
        <w:rPr>
          <w:rFonts w:ascii="Arial" w:hAnsi="Arial" w:cs="Arial"/>
          <w:color w:val="000000"/>
          <w:sz w:val="21"/>
          <w:szCs w:val="21"/>
          <w:lang w:val="hr-HR"/>
        </w:rPr>
        <w:t>replacing Staff Working Document SEC(2010) 1489 final accompanying the C</w:t>
      </w:r>
      <w:r w:rsidRPr="00D53C94">
        <w:rPr>
          <w:rFonts w:ascii="Arial" w:hAnsi="Arial" w:cs="Arial"/>
          <w:sz w:val="21"/>
          <w:szCs w:val="21"/>
          <w:lang w:val="hr-HR"/>
        </w:rPr>
        <w:t xml:space="preserve">ommunication from the </w:t>
      </w:r>
      <w:r w:rsidRPr="00D53C94">
        <w:rPr>
          <w:rFonts w:ascii="Arial" w:hAnsi="Arial" w:cs="Arial"/>
          <w:color w:val="000000"/>
          <w:sz w:val="21"/>
          <w:szCs w:val="21"/>
          <w:lang w:val="hr-HR"/>
        </w:rPr>
        <w:t>C</w:t>
      </w:r>
      <w:r w:rsidRPr="00D53C94">
        <w:rPr>
          <w:rFonts w:ascii="Arial" w:hAnsi="Arial" w:cs="Arial"/>
          <w:sz w:val="21"/>
          <w:szCs w:val="21"/>
          <w:lang w:val="hr-HR"/>
        </w:rPr>
        <w:t xml:space="preserve">ommission to the </w:t>
      </w:r>
      <w:r w:rsidRPr="00D53C94">
        <w:rPr>
          <w:rFonts w:ascii="Arial" w:hAnsi="Arial" w:cs="Arial"/>
          <w:color w:val="000000"/>
          <w:sz w:val="21"/>
          <w:szCs w:val="21"/>
          <w:lang w:val="hr-HR"/>
        </w:rPr>
        <w:t>E</w:t>
      </w:r>
      <w:r w:rsidRPr="00D53C94">
        <w:rPr>
          <w:rFonts w:ascii="Arial" w:hAnsi="Arial" w:cs="Arial"/>
          <w:sz w:val="21"/>
          <w:szCs w:val="21"/>
          <w:lang w:val="hr-HR"/>
        </w:rPr>
        <w:t>uropean Parliament</w:t>
      </w:r>
      <w:r w:rsidRPr="00D53C94">
        <w:rPr>
          <w:rFonts w:ascii="Arial" w:hAnsi="Arial" w:cs="Arial"/>
          <w:color w:val="000000"/>
          <w:sz w:val="21"/>
          <w:szCs w:val="21"/>
          <w:lang w:val="hr-HR"/>
        </w:rPr>
        <w:t xml:space="preserve">, </w:t>
      </w:r>
      <w:r w:rsidRPr="00D53C94">
        <w:rPr>
          <w:rFonts w:ascii="Arial" w:hAnsi="Arial" w:cs="Arial"/>
          <w:sz w:val="21"/>
          <w:szCs w:val="21"/>
          <w:lang w:val="hr-HR"/>
        </w:rPr>
        <w:t>the Council</w:t>
      </w:r>
      <w:r w:rsidRPr="00D53C94">
        <w:rPr>
          <w:rFonts w:ascii="Arial" w:hAnsi="Arial" w:cs="Arial"/>
          <w:color w:val="000000"/>
          <w:sz w:val="21"/>
          <w:szCs w:val="21"/>
          <w:lang w:val="hr-HR"/>
        </w:rPr>
        <w:t xml:space="preserve">, </w:t>
      </w:r>
      <w:r w:rsidRPr="00D53C94">
        <w:rPr>
          <w:rFonts w:ascii="Arial" w:hAnsi="Arial" w:cs="Arial"/>
          <w:sz w:val="21"/>
          <w:szCs w:val="21"/>
          <w:lang w:val="hr-HR"/>
        </w:rPr>
        <w:t xml:space="preserve">the European Economic </w:t>
      </w:r>
      <w:r w:rsidRPr="00D53C94">
        <w:rPr>
          <w:rFonts w:ascii="Arial" w:hAnsi="Arial" w:cs="Arial"/>
          <w:sz w:val="21"/>
          <w:szCs w:val="21"/>
          <w:lang w:val="hr-HR"/>
        </w:rPr>
        <w:lastRenderedPageBreak/>
        <w:t xml:space="preserve">and Social Committee and the </w:t>
      </w:r>
      <w:r w:rsidRPr="00D53C94">
        <w:rPr>
          <w:rFonts w:ascii="Arial" w:hAnsi="Arial" w:cs="Arial"/>
          <w:color w:val="000000"/>
          <w:sz w:val="21"/>
          <w:szCs w:val="21"/>
          <w:lang w:val="hr-HR"/>
        </w:rPr>
        <w:t>C</w:t>
      </w:r>
      <w:r w:rsidRPr="00D53C94">
        <w:rPr>
          <w:rFonts w:ascii="Arial" w:hAnsi="Arial" w:cs="Arial"/>
          <w:sz w:val="21"/>
          <w:szCs w:val="21"/>
          <w:lang w:val="hr-HR"/>
        </w:rPr>
        <w:t>ommittee of the Regions</w:t>
      </w:r>
      <w:r w:rsidRPr="00D53C94">
        <w:rPr>
          <w:rFonts w:ascii="Arial" w:hAnsi="Arial" w:cs="Arial"/>
          <w:color w:val="000000"/>
          <w:sz w:val="21"/>
          <w:szCs w:val="21"/>
          <w:lang w:val="hr-HR"/>
        </w:rPr>
        <w:t xml:space="preserve"> - European Union Strategy for Danube Region</w:t>
      </w:r>
      <w:r w:rsidRPr="00D53C94">
        <w:rPr>
          <w:rFonts w:ascii="Arial" w:hAnsi="Arial" w:cs="Arial"/>
          <w:sz w:val="21"/>
          <w:szCs w:val="21"/>
          <w:lang w:val="hr-HR"/>
        </w:rPr>
        <w:t xml:space="preserve">, Brussels, 6.4.2020., SWD(2020) 59 final. </w:t>
      </w:r>
      <w:hyperlink r:id="rId63" w:history="1">
        <w:r w:rsidRPr="00D53C94">
          <w:rPr>
            <w:rStyle w:val="Hyperlink"/>
            <w:rFonts w:ascii="Arial" w:hAnsi="Arial" w:cs="Arial"/>
            <w:sz w:val="21"/>
            <w:szCs w:val="21"/>
            <w:lang w:val="hr-HR"/>
          </w:rPr>
          <w:t>https://eur-lex.europa.eu/legal-content/EN/TXT/HTML/?uri=LEGISSUM:ev0028&amp;from=EN</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454CDD50" w14:textId="0BA19E93" w:rsidR="00BC0959" w:rsidRPr="00D53C94" w:rsidRDefault="00BC0959" w:rsidP="00BC0959">
      <w:pPr>
        <w:pStyle w:val="emission"/>
        <w:jc w:val="both"/>
        <w:rPr>
          <w:rFonts w:ascii="Arial" w:hAnsi="Arial" w:cs="Arial"/>
          <w:sz w:val="21"/>
          <w:szCs w:val="21"/>
          <w:lang w:val="hr-HR"/>
        </w:rPr>
      </w:pPr>
      <w:r w:rsidRPr="00D53C94">
        <w:rPr>
          <w:rFonts w:ascii="Arial" w:hAnsi="Arial" w:cs="Arial"/>
          <w:sz w:val="21"/>
          <w:szCs w:val="21"/>
          <w:lang w:val="hr-HR"/>
        </w:rPr>
        <w:t xml:space="preserve">European Commission (2020b). </w:t>
      </w:r>
      <w:r w:rsidRPr="00D53C94">
        <w:rPr>
          <w:rStyle w:val="Strong"/>
          <w:rFonts w:ascii="Arial" w:hAnsi="Arial" w:cs="Arial"/>
          <w:b w:val="0"/>
          <w:bCs w:val="0"/>
          <w:sz w:val="21"/>
          <w:szCs w:val="21"/>
          <w:lang w:val="hr-HR"/>
        </w:rPr>
        <w:t>Report from the Commission</w:t>
      </w:r>
      <w:r w:rsidRPr="00D53C94">
        <w:rPr>
          <w:rStyle w:val="Strong"/>
          <w:rFonts w:ascii="Arial" w:hAnsi="Arial" w:cs="Arial"/>
          <w:sz w:val="21"/>
          <w:szCs w:val="21"/>
          <w:lang w:val="hr-HR"/>
        </w:rPr>
        <w:t xml:space="preserve"> </w:t>
      </w:r>
      <w:r w:rsidRPr="00D53C94">
        <w:rPr>
          <w:rFonts w:ascii="Arial" w:hAnsi="Arial" w:cs="Arial"/>
          <w:sz w:val="21"/>
          <w:szCs w:val="21"/>
          <w:lang w:val="hr-HR" w:eastAsia="hr-HR"/>
        </w:rPr>
        <w:t xml:space="preserve">to the European Parliament, the Council, the European Economic and Social Committee and the Committee of the Regions </w:t>
      </w:r>
      <w:r w:rsidRPr="00D53C94">
        <w:rPr>
          <w:rFonts w:ascii="Arial" w:hAnsi="Arial" w:cs="Arial"/>
          <w:sz w:val="21"/>
          <w:szCs w:val="21"/>
          <w:lang w:val="hr-HR"/>
        </w:rPr>
        <w:t xml:space="preserve">on the implementation of EU macro-regional strategies, Brussels, 23.9.2020 - COM(2020) 578 final. </w:t>
      </w:r>
      <w:hyperlink r:id="rId64" w:history="1">
        <w:r w:rsidRPr="00D53C94">
          <w:rPr>
            <w:rStyle w:val="Hyperlink"/>
            <w:rFonts w:ascii="Arial" w:hAnsi="Arial" w:cs="Arial"/>
            <w:sz w:val="21"/>
            <w:szCs w:val="21"/>
            <w:lang w:val="hr-HR"/>
          </w:rPr>
          <w:t>https://eur-lex.europa.eu/legal-content/EN/TXT/?qid=1600880135115&amp;uri=CELEX:52020DC0578</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2733DC91" w14:textId="30E6DB39" w:rsidR="00BC0959" w:rsidRPr="00D53C94" w:rsidRDefault="00BC0959" w:rsidP="00175026">
      <w:pPr>
        <w:pStyle w:val="emission"/>
        <w:jc w:val="both"/>
        <w:rPr>
          <w:rStyle w:val="None"/>
          <w:rFonts w:ascii="Arial" w:hAnsi="Arial" w:cs="Arial"/>
          <w:sz w:val="21"/>
          <w:szCs w:val="21"/>
          <w:lang w:val="hr-HR"/>
        </w:rPr>
      </w:pPr>
      <w:r w:rsidRPr="00D53C94">
        <w:rPr>
          <w:rFonts w:ascii="Arial" w:hAnsi="Arial" w:cs="Arial"/>
          <w:sz w:val="21"/>
          <w:szCs w:val="21"/>
          <w:lang w:val="hr-HR"/>
        </w:rPr>
        <w:t xml:space="preserve">European Commission (2020c). Commission Staff Working Document Accompanying the </w:t>
      </w:r>
      <w:r w:rsidRPr="00D53C94">
        <w:rPr>
          <w:rFonts w:ascii="Arial" w:hAnsi="Arial" w:cs="Arial"/>
          <w:color w:val="000000"/>
          <w:sz w:val="21"/>
          <w:szCs w:val="21"/>
          <w:lang w:val="hr-HR"/>
        </w:rPr>
        <w:t xml:space="preserve">Document Report </w:t>
      </w:r>
      <w:r w:rsidRPr="00D53C94">
        <w:rPr>
          <w:rStyle w:val="Strong"/>
          <w:rFonts w:ascii="Arial" w:hAnsi="Arial" w:cs="Arial"/>
          <w:b w:val="0"/>
          <w:bCs w:val="0"/>
          <w:sz w:val="21"/>
          <w:szCs w:val="21"/>
          <w:lang w:val="hr-HR"/>
        </w:rPr>
        <w:t>from the Commission</w:t>
      </w:r>
      <w:r w:rsidRPr="00D53C94">
        <w:rPr>
          <w:rStyle w:val="Strong"/>
          <w:rFonts w:ascii="Arial" w:hAnsi="Arial" w:cs="Arial"/>
          <w:sz w:val="21"/>
          <w:szCs w:val="21"/>
          <w:lang w:val="hr-HR"/>
        </w:rPr>
        <w:t xml:space="preserve"> </w:t>
      </w:r>
      <w:r w:rsidRPr="00D53C94">
        <w:rPr>
          <w:rFonts w:ascii="Arial" w:hAnsi="Arial" w:cs="Arial"/>
          <w:sz w:val="21"/>
          <w:szCs w:val="21"/>
          <w:lang w:val="hr-HR" w:eastAsia="hr-HR"/>
        </w:rPr>
        <w:t xml:space="preserve">to the European Parliament, the Council, the European Economic and Social Committee and the Committee of the Regions </w:t>
      </w:r>
      <w:r w:rsidRPr="00D53C94">
        <w:rPr>
          <w:rFonts w:ascii="Arial" w:hAnsi="Arial" w:cs="Arial"/>
          <w:color w:val="000000"/>
          <w:sz w:val="21"/>
          <w:szCs w:val="21"/>
          <w:lang w:val="hr-HR"/>
        </w:rPr>
        <w:t>on the implementation of EU macro-regional strategies {COM(2020) 578 final}</w:t>
      </w:r>
      <w:r w:rsidRPr="00D53C94">
        <w:rPr>
          <w:rFonts w:ascii="Arial" w:hAnsi="Arial" w:cs="Arial"/>
          <w:sz w:val="21"/>
          <w:szCs w:val="21"/>
          <w:lang w:val="hr-HR"/>
        </w:rPr>
        <w:t xml:space="preserve">,  Brussels, 23.9.2020 -  SWD(2020) 186 final. </w:t>
      </w:r>
      <w:hyperlink r:id="rId65" w:history="1">
        <w:r w:rsidRPr="00D53C94">
          <w:rPr>
            <w:rStyle w:val="Hyperlink"/>
            <w:rFonts w:ascii="Arial" w:hAnsi="Arial" w:cs="Arial"/>
            <w:sz w:val="21"/>
            <w:szCs w:val="21"/>
            <w:lang w:val="hr-HR"/>
          </w:rPr>
          <w:t>https://eur-lex.europa.eu/legal-content/EN/TXT/?uri=CELEX%3A52020SC0186</w:t>
        </w:r>
      </w:hyperlink>
      <w:r w:rsidRPr="00D53C94">
        <w:rPr>
          <w:rFonts w:ascii="Arial" w:hAnsi="Arial" w:cs="Arial"/>
          <w:sz w:val="21"/>
          <w:szCs w:val="21"/>
          <w:lang w:val="hr-HR"/>
        </w:rPr>
        <w:t xml:space="preserve"> </w:t>
      </w:r>
      <w:r w:rsidRPr="00D53C94">
        <w:rPr>
          <w:rFonts w:ascii="Arial" w:hAnsi="Arial" w:cs="Arial"/>
          <w:sz w:val="21"/>
          <w:szCs w:val="21"/>
          <w:lang w:val="hr-HR" w:eastAsia="hr-HR"/>
        </w:rPr>
        <w:t>(07.02. 2022.)</w:t>
      </w:r>
    </w:p>
    <w:p w14:paraId="56989A77" w14:textId="2377635A" w:rsidR="001E208E" w:rsidRPr="00D53C94" w:rsidRDefault="00467AFD">
      <w:pPr>
        <w:pStyle w:val="Standard"/>
        <w:spacing w:after="120" w:line="240" w:lineRule="auto"/>
        <w:rPr>
          <w:rStyle w:val="None"/>
          <w:lang w:val="hr-HR"/>
        </w:rPr>
      </w:pPr>
      <w:bookmarkStart w:id="70" w:name="_Hlk100572110"/>
      <w:r w:rsidRPr="00D53C94">
        <w:rPr>
          <w:rStyle w:val="None"/>
          <w:lang w:val="hr-HR"/>
        </w:rPr>
        <w:t xml:space="preserve">European Commission (2021). </w:t>
      </w:r>
      <w:r w:rsidRPr="00D53C94">
        <w:rPr>
          <w:lang w:val="hr-HR"/>
        </w:rPr>
        <w:t>European Innovation Scoreboard 2021.</w:t>
      </w:r>
      <w:r w:rsidRPr="00D53C94">
        <w:rPr>
          <w:rStyle w:val="None"/>
          <w:lang w:val="hr-HR"/>
        </w:rPr>
        <w:t xml:space="preserve"> </w:t>
      </w:r>
      <w:bookmarkEnd w:id="70"/>
      <w:r w:rsidR="00FE1E49" w:rsidRPr="00D53C94">
        <w:fldChar w:fldCharType="begin"/>
      </w:r>
      <w:r w:rsidR="00FE1E49" w:rsidRPr="00D53C94">
        <w:rPr>
          <w:lang w:val="hr-HR"/>
        </w:rPr>
        <w:instrText xml:space="preserve"> HYPERLINK "https://ec.europa.eu/docsroom/documents/46013" </w:instrText>
      </w:r>
      <w:r w:rsidR="00FE1E49" w:rsidRPr="00D53C94">
        <w:fldChar w:fldCharType="separate"/>
      </w:r>
      <w:r w:rsidRPr="00D53C94">
        <w:rPr>
          <w:rStyle w:val="Hyperlink"/>
          <w:lang w:val="hr-HR"/>
        </w:rPr>
        <w:t>https://ec.europa.eu/docsroom/documents/46013</w:t>
      </w:r>
      <w:r w:rsidR="00FE1E49" w:rsidRPr="00D53C94">
        <w:rPr>
          <w:rStyle w:val="Hyperlink"/>
          <w:lang w:val="hr-HR"/>
        </w:rPr>
        <w:fldChar w:fldCharType="end"/>
      </w:r>
      <w:r w:rsidRPr="00D53C94">
        <w:rPr>
          <w:rStyle w:val="None"/>
          <w:lang w:val="hr-HR"/>
        </w:rPr>
        <w:t xml:space="preserve"> </w:t>
      </w:r>
      <w:r w:rsidR="00A95246" w:rsidRPr="00D53C94">
        <w:rPr>
          <w:rStyle w:val="None"/>
          <w:lang w:val="hr-HR"/>
        </w:rPr>
        <w:t>(1</w:t>
      </w:r>
      <w:r w:rsidRPr="00D53C94">
        <w:rPr>
          <w:rStyle w:val="None"/>
          <w:lang w:val="hr-HR"/>
        </w:rPr>
        <w:t>8</w:t>
      </w:r>
      <w:r w:rsidR="00A95246" w:rsidRPr="00D53C94">
        <w:rPr>
          <w:rStyle w:val="None"/>
          <w:lang w:val="hr-HR"/>
        </w:rPr>
        <w:t>.</w:t>
      </w:r>
      <w:r w:rsidRPr="00D53C94">
        <w:rPr>
          <w:rStyle w:val="None"/>
          <w:lang w:val="hr-HR"/>
        </w:rPr>
        <w:t>01</w:t>
      </w:r>
      <w:r w:rsidR="00A95246" w:rsidRPr="00D53C94">
        <w:rPr>
          <w:rStyle w:val="None"/>
          <w:lang w:val="hr-HR"/>
        </w:rPr>
        <w:t>.202</w:t>
      </w:r>
      <w:r w:rsidRPr="00D53C94">
        <w:rPr>
          <w:rStyle w:val="None"/>
          <w:lang w:val="hr-HR"/>
        </w:rPr>
        <w:t>2</w:t>
      </w:r>
      <w:r w:rsidR="00A95246" w:rsidRPr="00D53C94">
        <w:rPr>
          <w:rStyle w:val="None"/>
          <w:lang w:val="hr-HR"/>
        </w:rPr>
        <w:t>.).</w:t>
      </w:r>
    </w:p>
    <w:p w14:paraId="660CE751" w14:textId="1E9C94FB" w:rsidR="005953FC" w:rsidRPr="00D53C94" w:rsidRDefault="005953FC">
      <w:pPr>
        <w:pStyle w:val="Standard"/>
        <w:spacing w:after="120" w:line="240" w:lineRule="auto"/>
        <w:rPr>
          <w:rStyle w:val="None"/>
          <w:lang w:val="hr-HR"/>
        </w:rPr>
      </w:pPr>
      <w:r w:rsidRPr="00D53C94">
        <w:rPr>
          <w:rStyle w:val="None"/>
          <w:lang w:val="hr-HR"/>
        </w:rPr>
        <w:t xml:space="preserve">European Commission (n.d.). European Capitals of Smart Tourism. </w:t>
      </w:r>
      <w:hyperlink r:id="rId66" w:history="1">
        <w:r w:rsidRPr="00D53C94">
          <w:rPr>
            <w:rStyle w:val="Hyperlink"/>
            <w:lang w:val="hr-HR"/>
          </w:rPr>
          <w:t>https://smart-tourism-capital.ec.europa.eu/index_en</w:t>
        </w:r>
      </w:hyperlink>
      <w:r w:rsidRPr="00D53C94">
        <w:rPr>
          <w:rStyle w:val="None"/>
          <w:lang w:val="hr-HR"/>
        </w:rPr>
        <w:t xml:space="preserve"> (20.01.2021.)</w:t>
      </w:r>
    </w:p>
    <w:p w14:paraId="09A724DB" w14:textId="3B2F8FEE" w:rsidR="00B321F1" w:rsidRPr="00D53C94" w:rsidRDefault="00B321F1" w:rsidP="00FA0DEF">
      <w:pPr>
        <w:pStyle w:val="Standard"/>
        <w:spacing w:after="120" w:line="240" w:lineRule="auto"/>
        <w:rPr>
          <w:rStyle w:val="None"/>
          <w:lang w:val="hr-HR"/>
        </w:rPr>
      </w:pPr>
      <w:r w:rsidRPr="00D53C94">
        <w:rPr>
          <w:rStyle w:val="None"/>
          <w:lang w:val="hr-HR"/>
        </w:rPr>
        <w:t xml:space="preserve">European Innovation Council (n.d.). </w:t>
      </w:r>
      <w:hyperlink r:id="rId67" w:history="1">
        <w:r w:rsidRPr="00D53C94">
          <w:rPr>
            <w:rStyle w:val="Hyperlink"/>
            <w:lang w:val="hr-HR"/>
          </w:rPr>
          <w:t>https://eic.ec.europa.eu/eic-funding-opportunities/eic-prizes/european-capital-innovation-awards_en</w:t>
        </w:r>
      </w:hyperlink>
      <w:r w:rsidRPr="00D53C94">
        <w:rPr>
          <w:rStyle w:val="None"/>
          <w:lang w:val="hr-HR"/>
        </w:rPr>
        <w:t xml:space="preserve"> (18.01.2022.).</w:t>
      </w:r>
    </w:p>
    <w:p w14:paraId="2F5219A9" w14:textId="0958ABFA" w:rsidR="00175026" w:rsidRPr="00D53C94" w:rsidRDefault="00FA0DEF" w:rsidP="00FA0DEF">
      <w:pPr>
        <w:pStyle w:val="Standard"/>
        <w:spacing w:after="120" w:line="240" w:lineRule="auto"/>
        <w:rPr>
          <w:rStyle w:val="None"/>
          <w:lang w:val="hr-HR"/>
        </w:rPr>
      </w:pPr>
      <w:r w:rsidRPr="00D53C94">
        <w:rPr>
          <w:rStyle w:val="None"/>
          <w:lang w:val="hr-HR"/>
        </w:rPr>
        <w:t xml:space="preserve">Eurostat (2020). GDP per capita in EU regions 2018. </w:t>
      </w:r>
      <w:hyperlink r:id="rId68" w:history="1">
        <w:r w:rsidRPr="00D53C94">
          <w:rPr>
            <w:rStyle w:val="Hyperlink"/>
            <w:lang w:val="hr-HR"/>
          </w:rPr>
          <w:t>https://ec.europa.eu/eurostat/documents/2995521/10474907/1-05032020-AP-EN.pdf/81807e19-e4c8-2e53-c98a-933f5bf30f58</w:t>
        </w:r>
      </w:hyperlink>
      <w:r w:rsidRPr="00D53C94">
        <w:rPr>
          <w:rStyle w:val="None"/>
          <w:lang w:val="hr-HR"/>
        </w:rPr>
        <w:t xml:space="preserve"> (18.01.2022.).</w:t>
      </w:r>
    </w:p>
    <w:p w14:paraId="5DF59BF6" w14:textId="0B20890B" w:rsidR="00175026" w:rsidRPr="00D53C94" w:rsidRDefault="00175026" w:rsidP="00175026">
      <w:pPr>
        <w:spacing w:before="200" w:after="200"/>
        <w:jc w:val="both"/>
        <w:rPr>
          <w:rFonts w:ascii="Arial" w:hAnsi="Arial" w:cs="Arial"/>
          <w:sz w:val="21"/>
          <w:szCs w:val="21"/>
          <w:lang w:val="hr-HR" w:eastAsia="hr-HR"/>
        </w:rPr>
      </w:pPr>
      <w:r w:rsidRPr="00D53C94">
        <w:rPr>
          <w:rFonts w:ascii="Arial" w:hAnsi="Arial" w:cs="Arial"/>
          <w:sz w:val="21"/>
          <w:szCs w:val="21"/>
          <w:lang w:val="hr-HR" w:eastAsia="hr-HR"/>
        </w:rPr>
        <w:t>European Parliament (2010). Report on the European Union Strategy for the Baltic Sea Region and the role of macro-regions in the future cohesion policy.</w:t>
      </w:r>
      <w:r w:rsidRPr="00D53C94">
        <w:rPr>
          <w:rFonts w:ascii="Arial" w:hAnsi="Arial" w:cs="Arial"/>
          <w:sz w:val="21"/>
          <w:szCs w:val="21"/>
          <w:lang w:val="hr-HR"/>
        </w:rPr>
        <w:t xml:space="preserve"> Session Document,  14.6.2010, </w:t>
      </w:r>
      <w:r w:rsidRPr="00D53C94">
        <w:rPr>
          <w:rFonts w:ascii="Arial" w:hAnsi="Arial" w:cs="Arial"/>
          <w:bCs/>
          <w:sz w:val="21"/>
          <w:szCs w:val="21"/>
          <w:lang w:val="hr-HR"/>
        </w:rPr>
        <w:t>A7-0202/2010</w:t>
      </w:r>
      <w:r w:rsidRPr="00D53C94">
        <w:rPr>
          <w:rFonts w:ascii="Arial" w:hAnsi="Arial" w:cs="Arial"/>
          <w:sz w:val="21"/>
          <w:szCs w:val="21"/>
          <w:lang w:val="hr-HR"/>
        </w:rPr>
        <w:t xml:space="preserve"> 14.6.2010</w:t>
      </w:r>
      <w:r w:rsidRPr="00D53C94">
        <w:rPr>
          <w:rFonts w:ascii="Arial" w:hAnsi="Arial" w:cs="Arial"/>
          <w:sz w:val="21"/>
          <w:szCs w:val="21"/>
          <w:lang w:val="hr-HR" w:eastAsia="hr-HR"/>
        </w:rPr>
        <w:t xml:space="preserve">. </w:t>
      </w:r>
      <w:hyperlink r:id="rId69" w:history="1">
        <w:r w:rsidRPr="00D53C94">
          <w:rPr>
            <w:rStyle w:val="Hyperlink"/>
            <w:rFonts w:ascii="Arial" w:hAnsi="Arial" w:cs="Arial"/>
            <w:sz w:val="21"/>
            <w:szCs w:val="21"/>
            <w:lang w:val="hr-HR" w:eastAsia="hr-HR"/>
          </w:rPr>
          <w:t>https://www.europarl.europa.eu/doceo/document/A-7-2010-0202_EN.html</w:t>
        </w:r>
      </w:hyperlink>
      <w:r w:rsidRPr="00D53C94">
        <w:rPr>
          <w:rFonts w:ascii="Arial" w:hAnsi="Arial" w:cs="Arial"/>
          <w:sz w:val="21"/>
          <w:szCs w:val="21"/>
          <w:lang w:val="hr-HR" w:eastAsia="hr-HR"/>
        </w:rPr>
        <w:t xml:space="preserve"> (07.02. 2022.)</w:t>
      </w:r>
    </w:p>
    <w:p w14:paraId="326D1053" w14:textId="05EBD085" w:rsidR="00175026" w:rsidRPr="00D53C94" w:rsidRDefault="00175026" w:rsidP="00175026">
      <w:pPr>
        <w:spacing w:before="200" w:after="200"/>
        <w:jc w:val="both"/>
        <w:rPr>
          <w:rFonts w:ascii="Arial" w:hAnsi="Arial" w:cs="Arial"/>
          <w:sz w:val="21"/>
          <w:szCs w:val="21"/>
          <w:lang w:val="hr-HR" w:eastAsia="hr-HR"/>
        </w:rPr>
      </w:pPr>
      <w:r w:rsidRPr="00D53C94">
        <w:rPr>
          <w:rFonts w:ascii="Arial" w:hAnsi="Arial" w:cs="Arial"/>
          <w:sz w:val="21"/>
          <w:szCs w:val="21"/>
          <w:lang w:val="hr-HR" w:eastAsia="hr-HR"/>
        </w:rPr>
        <w:t xml:space="preserve">European Parliament (2012). Resolution from the European Parliament on optimizing the role of territorial development in cohesion policy </w:t>
      </w:r>
      <w:r w:rsidRPr="00D53C94">
        <w:rPr>
          <w:rFonts w:ascii="Arial" w:hAnsi="Arial" w:cs="Arial"/>
          <w:sz w:val="21"/>
          <w:szCs w:val="21"/>
          <w:lang w:val="hr-HR"/>
        </w:rPr>
        <w:t>(2011/2312(INI))</w:t>
      </w:r>
      <w:r w:rsidRPr="00D53C94">
        <w:rPr>
          <w:rFonts w:ascii="Arial" w:hAnsi="Arial" w:cs="Arial"/>
          <w:sz w:val="21"/>
          <w:szCs w:val="21"/>
          <w:lang w:val="hr-HR" w:eastAsia="hr-HR"/>
        </w:rPr>
        <w:t xml:space="preserve">. Plenary Sitting </w:t>
      </w:r>
      <w:r w:rsidRPr="00D53C94">
        <w:rPr>
          <w:rFonts w:ascii="Arial" w:hAnsi="Arial" w:cs="Arial"/>
          <w:sz w:val="21"/>
          <w:szCs w:val="21"/>
          <w:lang w:val="hr-HR"/>
        </w:rPr>
        <w:t>11.12.2012, A7-0421/2012.</w:t>
      </w:r>
      <w:r w:rsidRPr="00D53C94">
        <w:rPr>
          <w:rFonts w:ascii="Arial" w:hAnsi="Arial" w:cs="Arial"/>
          <w:sz w:val="21"/>
          <w:szCs w:val="21"/>
          <w:lang w:val="hr-HR" w:eastAsia="hr-HR"/>
        </w:rPr>
        <w:t xml:space="preserve"> </w:t>
      </w:r>
      <w:hyperlink r:id="rId70" w:history="1">
        <w:r w:rsidRPr="00D53C94">
          <w:rPr>
            <w:rStyle w:val="Hyperlink"/>
            <w:rFonts w:ascii="Arial" w:hAnsi="Arial" w:cs="Arial"/>
            <w:sz w:val="21"/>
            <w:szCs w:val="21"/>
            <w:lang w:val="hr-HR" w:eastAsia="hr-HR"/>
          </w:rPr>
          <w:t>https://www.europarl.europa.eu/doceo/document/A-7-2012-0421_EN.html</w:t>
        </w:r>
      </w:hyperlink>
      <w:r w:rsidRPr="00D53C94">
        <w:rPr>
          <w:rFonts w:ascii="Arial" w:hAnsi="Arial" w:cs="Arial"/>
          <w:sz w:val="21"/>
          <w:szCs w:val="21"/>
          <w:lang w:val="hr-HR" w:eastAsia="hr-HR"/>
        </w:rPr>
        <w:t xml:space="preserve"> (07.02. 2022.)</w:t>
      </w:r>
    </w:p>
    <w:p w14:paraId="1D17FF78" w14:textId="31001101" w:rsidR="00175026" w:rsidRPr="00D53C94" w:rsidRDefault="00175026" w:rsidP="00175026">
      <w:pPr>
        <w:pStyle w:val="Default"/>
        <w:jc w:val="both"/>
        <w:rPr>
          <w:rFonts w:ascii="Arial" w:eastAsia="Times New Roman" w:hAnsi="Arial" w:cs="Arial"/>
          <w:sz w:val="21"/>
          <w:szCs w:val="21"/>
          <w:lang w:val="hr-HR" w:eastAsia="hr-HR"/>
        </w:rPr>
      </w:pPr>
      <w:r w:rsidRPr="00D53C94">
        <w:rPr>
          <w:rFonts w:ascii="Arial" w:hAnsi="Arial" w:cs="Arial"/>
          <w:sz w:val="21"/>
          <w:szCs w:val="21"/>
          <w:lang w:val="hr-HR"/>
        </w:rPr>
        <w:t>Europski parlament (2016</w:t>
      </w:r>
      <w:bookmarkStart w:id="71" w:name="_Hlk100834747"/>
      <w:r w:rsidRPr="00D53C94">
        <w:rPr>
          <w:rFonts w:ascii="Arial" w:hAnsi="Arial" w:cs="Arial"/>
          <w:sz w:val="21"/>
          <w:szCs w:val="21"/>
          <w:lang w:val="hr-HR"/>
        </w:rPr>
        <w:t xml:space="preserve">). Odbor za regionalni razvoj Izvješće o strategiji EU-a za alpsku regiju.  </w:t>
      </w:r>
      <w:r w:rsidRPr="00D53C94">
        <w:rPr>
          <w:rStyle w:val="HideTWBExt"/>
          <w:rFonts w:cs="Arial"/>
          <w:noProof w:val="0"/>
          <w:sz w:val="21"/>
          <w:szCs w:val="21"/>
          <w:lang w:val="hr-HR"/>
        </w:rPr>
        <w:t>&lt;DocRef&gt;</w:t>
      </w:r>
      <w:r w:rsidRPr="00D53C94">
        <w:rPr>
          <w:rFonts w:ascii="Arial" w:hAnsi="Arial" w:cs="Arial"/>
          <w:sz w:val="21"/>
          <w:szCs w:val="21"/>
          <w:lang w:val="hr-HR"/>
        </w:rPr>
        <w:t xml:space="preserve">(2015/2324(INI) </w:t>
      </w:r>
      <w:r w:rsidRPr="00D53C94">
        <w:rPr>
          <w:rFonts w:ascii="Arial" w:hAnsi="Arial" w:cs="Arial"/>
          <w:i/>
          <w:iCs/>
          <w:sz w:val="21"/>
          <w:szCs w:val="21"/>
          <w:lang w:val="hr-HR"/>
        </w:rPr>
        <w:t xml:space="preserve">Dokument s plenarne sjednice, 13. 7. 2016. </w:t>
      </w:r>
      <w:r w:rsidRPr="00D53C94">
        <w:rPr>
          <w:rFonts w:ascii="Arial" w:hAnsi="Arial" w:cs="Arial"/>
          <w:sz w:val="21"/>
          <w:szCs w:val="21"/>
          <w:lang w:val="hr-HR"/>
        </w:rPr>
        <w:t xml:space="preserve"> </w:t>
      </w:r>
      <w:r w:rsidRPr="00D53C94">
        <w:rPr>
          <w:rFonts w:ascii="Arial" w:hAnsi="Arial" w:cs="Arial"/>
          <w:bCs/>
          <w:sz w:val="21"/>
          <w:szCs w:val="21"/>
          <w:lang w:val="hr-HR"/>
        </w:rPr>
        <w:t>A8-0226/2016</w:t>
      </w:r>
      <w:bookmarkEnd w:id="71"/>
      <w:r w:rsidRPr="00D53C94">
        <w:rPr>
          <w:rFonts w:ascii="Arial" w:hAnsi="Arial" w:cs="Arial"/>
          <w:bCs/>
          <w:sz w:val="21"/>
          <w:szCs w:val="21"/>
          <w:lang w:val="hr-HR"/>
        </w:rPr>
        <w:t xml:space="preserve">. </w:t>
      </w:r>
      <w:hyperlink r:id="rId71" w:history="1">
        <w:r w:rsidRPr="00D53C94">
          <w:rPr>
            <w:rStyle w:val="Hyperlink"/>
            <w:rFonts w:ascii="Arial" w:hAnsi="Arial" w:cs="Arial"/>
            <w:bCs/>
            <w:sz w:val="21"/>
            <w:szCs w:val="21"/>
            <w:lang w:val="hr-HR"/>
          </w:rPr>
          <w:t>https://www.europarl.europa.eu/doceo/document/A-8-2016-0226_HR.html</w:t>
        </w:r>
      </w:hyperlink>
      <w:r w:rsidRPr="00D53C94">
        <w:rPr>
          <w:rFonts w:ascii="Arial" w:hAnsi="Arial" w:cs="Arial"/>
          <w:bCs/>
          <w:sz w:val="21"/>
          <w:szCs w:val="21"/>
          <w:lang w:val="hr-HR"/>
        </w:rPr>
        <w:t xml:space="preserve"> </w:t>
      </w:r>
      <w:r w:rsidRPr="00D53C94">
        <w:rPr>
          <w:rFonts w:ascii="Arial" w:eastAsia="Times New Roman" w:hAnsi="Arial" w:cs="Arial"/>
          <w:sz w:val="21"/>
          <w:szCs w:val="21"/>
          <w:lang w:val="hr-HR" w:eastAsia="hr-HR"/>
        </w:rPr>
        <w:t>(</w:t>
      </w:r>
      <w:r w:rsidRPr="00D53C94">
        <w:rPr>
          <w:rFonts w:ascii="Arial" w:hAnsi="Arial" w:cs="Arial"/>
          <w:sz w:val="21"/>
          <w:szCs w:val="21"/>
          <w:lang w:val="hr-HR" w:eastAsia="hr-HR"/>
        </w:rPr>
        <w:t>0</w:t>
      </w:r>
      <w:r w:rsidRPr="00D53C94">
        <w:rPr>
          <w:rFonts w:ascii="Arial" w:eastAsia="Times New Roman" w:hAnsi="Arial" w:cs="Arial"/>
          <w:sz w:val="21"/>
          <w:szCs w:val="21"/>
          <w:lang w:val="hr-HR" w:eastAsia="hr-HR"/>
        </w:rPr>
        <w:t>7.</w:t>
      </w:r>
      <w:r w:rsidRPr="00D53C94">
        <w:rPr>
          <w:rFonts w:ascii="Arial" w:hAnsi="Arial" w:cs="Arial"/>
          <w:sz w:val="21"/>
          <w:szCs w:val="21"/>
          <w:lang w:val="hr-HR" w:eastAsia="hr-HR"/>
        </w:rPr>
        <w:t>02.</w:t>
      </w:r>
      <w:r w:rsidRPr="00D53C94">
        <w:rPr>
          <w:rFonts w:ascii="Arial" w:eastAsia="Times New Roman" w:hAnsi="Arial" w:cs="Arial"/>
          <w:sz w:val="21"/>
          <w:szCs w:val="21"/>
          <w:lang w:val="hr-HR" w:eastAsia="hr-HR"/>
        </w:rPr>
        <w:t xml:space="preserve"> 2022.)</w:t>
      </w:r>
    </w:p>
    <w:p w14:paraId="22F5A9A3" w14:textId="081B85D1" w:rsidR="00B14D5D" w:rsidRPr="00D53C94" w:rsidRDefault="00B14D5D" w:rsidP="00FA0DEF">
      <w:pPr>
        <w:pStyle w:val="Standard"/>
        <w:spacing w:after="120" w:line="240" w:lineRule="auto"/>
        <w:rPr>
          <w:rStyle w:val="None"/>
          <w:lang w:val="hr-HR"/>
        </w:rPr>
      </w:pPr>
      <w:r w:rsidRPr="00D53C94">
        <w:rPr>
          <w:rStyle w:val="None"/>
          <w:lang w:val="hr-HR"/>
        </w:rPr>
        <w:t xml:space="preserve">Jelinčić, Daniela Angelina; Farkaš, Anamarija; Tišma, Sanja (2016). </w:t>
      </w:r>
      <w:hyperlink r:id="rId72" w:history="1">
        <w:r w:rsidRPr="00D53C94">
          <w:rPr>
            <w:rStyle w:val="None"/>
            <w:lang w:val="hr-HR"/>
          </w:rPr>
          <w:t>Social innovations: sign of the times?</w:t>
        </w:r>
      </w:hyperlink>
      <w:r w:rsidRPr="00D53C94">
        <w:rPr>
          <w:rStyle w:val="None"/>
          <w:lang w:val="hr-HR"/>
        </w:rPr>
        <w:t> // Annales-Anali za Istrske in Mediteranske Studije-Series Historia et Sociologia, 26, 2; 271-284 doi:10.19233/ASHS.2016.21</w:t>
      </w:r>
    </w:p>
    <w:p w14:paraId="7C9184E1" w14:textId="77777777" w:rsidR="00175026" w:rsidRPr="00D53C94" w:rsidRDefault="000C3DBE" w:rsidP="00175026">
      <w:pPr>
        <w:pStyle w:val="Default"/>
        <w:jc w:val="both"/>
        <w:rPr>
          <w:rFonts w:ascii="Arial" w:eastAsia="Times New Roman" w:hAnsi="Arial" w:cs="Arial"/>
          <w:sz w:val="21"/>
          <w:szCs w:val="21"/>
          <w:lang w:val="hr-HR" w:eastAsia="hr-HR"/>
        </w:rPr>
      </w:pPr>
      <w:hyperlink r:id="rId73" w:history="1">
        <w:r w:rsidR="00175026" w:rsidRPr="00D53C94">
          <w:rPr>
            <w:rFonts w:ascii="Arial" w:hAnsi="Arial" w:cs="Arial"/>
            <w:sz w:val="21"/>
            <w:szCs w:val="21"/>
            <w:bdr w:val="none" w:sz="0" w:space="0" w:color="auto" w:frame="1"/>
            <w:lang w:val="hr-HR"/>
          </w:rPr>
          <w:t>Joint Statement </w:t>
        </w:r>
      </w:hyperlink>
      <w:r w:rsidR="00175026" w:rsidRPr="00D53C94">
        <w:rPr>
          <w:rFonts w:ascii="Arial" w:hAnsi="Arial" w:cs="Arial"/>
          <w:sz w:val="21"/>
          <w:szCs w:val="21"/>
          <w:lang w:val="hr-HR"/>
        </w:rPr>
        <w:t xml:space="preserve">оf the Ministers responsible for Tourism of the participating countries of the EU Strategy for the Danube Region, Sofia, 18 October 2018. Dostupno na: </w:t>
      </w:r>
      <w:hyperlink r:id="rId74" w:history="1">
        <w:r w:rsidR="00175026" w:rsidRPr="00D53C94">
          <w:rPr>
            <w:rStyle w:val="Hyperlink"/>
            <w:rFonts w:ascii="Arial" w:hAnsi="Arial" w:cs="Arial"/>
            <w:sz w:val="21"/>
            <w:szCs w:val="21"/>
            <w:lang w:val="hr-HR"/>
          </w:rPr>
          <w:t>https://danube-region.eu/about/key-documents/</w:t>
        </w:r>
      </w:hyperlink>
      <w:r w:rsidR="00175026" w:rsidRPr="00D53C94">
        <w:rPr>
          <w:rFonts w:ascii="Arial" w:hAnsi="Arial" w:cs="Arial"/>
          <w:sz w:val="21"/>
          <w:szCs w:val="21"/>
          <w:lang w:val="hr-HR"/>
        </w:rPr>
        <w:t xml:space="preserve"> (</w:t>
      </w:r>
      <w:r w:rsidR="00175026" w:rsidRPr="00D53C94">
        <w:rPr>
          <w:rFonts w:ascii="Arial" w:eastAsia="Times New Roman" w:hAnsi="Arial" w:cs="Arial"/>
          <w:sz w:val="21"/>
          <w:szCs w:val="21"/>
          <w:lang w:val="hr-HR" w:eastAsia="hr-HR"/>
        </w:rPr>
        <w:t>pristupljeno 7. veljače 2022.)</w:t>
      </w:r>
    </w:p>
    <w:p w14:paraId="13C72F14" w14:textId="433B2D8A" w:rsidR="00965DBA" w:rsidRPr="00D53C94" w:rsidRDefault="00965DBA" w:rsidP="00965DBA">
      <w:pPr>
        <w:pStyle w:val="Standard"/>
        <w:spacing w:after="120" w:line="240" w:lineRule="auto"/>
        <w:rPr>
          <w:lang w:val="hr-HR"/>
        </w:rPr>
      </w:pPr>
      <w:r w:rsidRPr="00D53C94">
        <w:rPr>
          <w:rFonts w:cs="Calibri"/>
          <w:lang w:val="hr-HR"/>
        </w:rPr>
        <w:t xml:space="preserve">McCrea, E.A. (2010). Integrating Service-Learning into an Introduction to Entrepreneurship Course. Journal of Management Education </w:t>
      </w:r>
      <w:r w:rsidRPr="00D53C94">
        <w:rPr>
          <w:rFonts w:cs="Calibri"/>
          <w:iCs/>
          <w:lang w:val="hr-HR"/>
        </w:rPr>
        <w:t>34</w:t>
      </w:r>
      <w:r w:rsidRPr="00D53C94">
        <w:rPr>
          <w:rFonts w:cs="Calibri"/>
          <w:lang w:val="hr-HR"/>
        </w:rPr>
        <w:t>(1), 39-61, DOI: 10.1177/1052562909337906</w:t>
      </w:r>
    </w:p>
    <w:p w14:paraId="6D80E1CE" w14:textId="217800E6" w:rsidR="00F8193A" w:rsidRPr="00D53C94" w:rsidRDefault="00F8193A" w:rsidP="00F8193A">
      <w:pPr>
        <w:pStyle w:val="Standard"/>
        <w:spacing w:after="120" w:line="240" w:lineRule="auto"/>
        <w:rPr>
          <w:b/>
          <w:bCs/>
          <w:sz w:val="24"/>
          <w:szCs w:val="24"/>
          <w:lang w:val="hr-HR"/>
        </w:rPr>
      </w:pPr>
      <w:r w:rsidRPr="00D53C94">
        <w:rPr>
          <w:lang w:val="hr-HR"/>
        </w:rPr>
        <w:t xml:space="preserve">Scholz &amp; Friends Agenda Berlin GmbH (2020). Compendium of Best Practices ‘2019 &amp; 2020 European Capital of Smart Tourism competitions’. </w:t>
      </w:r>
      <w:hyperlink r:id="rId75" w:history="1">
        <w:r w:rsidRPr="00D53C94">
          <w:rPr>
            <w:rStyle w:val="Hyperlink"/>
            <w:lang w:val="hr-HR"/>
          </w:rPr>
          <w:t>https://smart-tourism-capital.ec.europa.eu/system/files/2021-04/Compendium_2020_FINAL.pdf</w:t>
        </w:r>
      </w:hyperlink>
      <w:r w:rsidRPr="00D53C94">
        <w:rPr>
          <w:lang w:val="hr-HR"/>
        </w:rPr>
        <w:t xml:space="preserve"> </w:t>
      </w:r>
      <w:r w:rsidRPr="00D53C94">
        <w:rPr>
          <w:rStyle w:val="None"/>
          <w:lang w:val="hr-HR"/>
        </w:rPr>
        <w:t>(20.01.2021.).</w:t>
      </w:r>
    </w:p>
    <w:p w14:paraId="114F4DAC" w14:textId="77777777" w:rsidR="00F8193A" w:rsidRPr="00D53C94" w:rsidRDefault="00F8193A" w:rsidP="00FA0DEF">
      <w:pPr>
        <w:pStyle w:val="Standard"/>
        <w:spacing w:after="120" w:line="240" w:lineRule="auto"/>
        <w:rPr>
          <w:rStyle w:val="None"/>
          <w:lang w:val="hr-HR"/>
        </w:rPr>
      </w:pPr>
    </w:p>
    <w:p w14:paraId="7E50E878" w14:textId="26F2B449" w:rsidR="00FA0DEF" w:rsidRPr="00D53C94" w:rsidRDefault="00FA0DEF">
      <w:pPr>
        <w:pStyle w:val="Standard"/>
        <w:spacing w:after="120" w:line="240" w:lineRule="auto"/>
        <w:rPr>
          <w:lang w:val="hr-HR"/>
        </w:rPr>
      </w:pPr>
    </w:p>
    <w:sectPr w:rsidR="00FA0DEF" w:rsidRPr="00D53C94">
      <w:headerReference w:type="even" r:id="rId76"/>
      <w:headerReference w:type="default" r:id="rId77"/>
      <w:footerReference w:type="even" r:id="rId78"/>
      <w:footerReference w:type="default" r:id="rId79"/>
      <w:pgSz w:w="11900" w:h="16840"/>
      <w:pgMar w:top="1440" w:right="1797" w:bottom="777"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E0C35" w14:textId="77777777" w:rsidR="000C3DBE" w:rsidRDefault="000C3DBE">
      <w:r>
        <w:separator/>
      </w:r>
    </w:p>
  </w:endnote>
  <w:endnote w:type="continuationSeparator" w:id="0">
    <w:p w14:paraId="34B2243D" w14:textId="77777777" w:rsidR="000C3DBE" w:rsidRDefault="000C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CSquareSansPro-Regular">
    <w:altName w:val="Yu Gothic"/>
    <w:charset w:val="80"/>
    <w:family w:val="swiss"/>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A652B" w14:textId="77777777" w:rsidR="00AC25CF" w:rsidRDefault="00AC25CF">
    <w:pPr>
      <w:pStyle w:val="Footer"/>
      <w:tabs>
        <w:tab w:val="clear" w:pos="8306"/>
        <w:tab w:val="right" w:pos="8286"/>
      </w:tabs>
      <w:ind w:right="360"/>
    </w:pPr>
    <w:r>
      <w:fldChar w:fldCharType="begin"/>
    </w:r>
    <w: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1B891" w14:textId="77777777" w:rsidR="00AC25CF" w:rsidRDefault="00AC25CF">
    <w:pPr>
      <w:pStyle w:val="P68B1DB1-Normal32"/>
      <w:pBdr>
        <w:top w:val="single" w:sz="12" w:space="0" w:color="00000A"/>
      </w:pBdr>
      <w:spacing w:before="60" w:line="247" w:lineRule="auto"/>
      <w:jc w:val="left"/>
    </w:pPr>
    <w:r>
      <w:t>IRMO</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507F3" w14:textId="77777777" w:rsidR="00AC25CF" w:rsidRDefault="00AC25CF">
    <w:pPr>
      <w:pStyle w:val="Header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E7E7" w14:textId="4B1761A1" w:rsidR="00AC25CF" w:rsidRDefault="00AC25CF">
    <w:pPr>
      <w:pStyle w:val="Footer"/>
      <w:tabs>
        <w:tab w:val="clear" w:pos="8306"/>
        <w:tab w:val="right" w:pos="8286"/>
      </w:tabs>
      <w:ind w:right="360"/>
    </w:pPr>
    <w:r>
      <w:fldChar w:fldCharType="begin"/>
    </w:r>
    <w:r>
      <w:instrText xml:space="preserve"> PAGE </w:instrText>
    </w:r>
    <w:r>
      <w:fldChar w:fldCharType="separate"/>
    </w:r>
    <w:r w:rsidR="00DF162B">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CFF1" w14:textId="77777777" w:rsidR="00AC25CF" w:rsidRDefault="00AC25CF">
    <w:pPr>
      <w:pStyle w:val="P68B1DB1-Normal32"/>
      <w:pBdr>
        <w:top w:val="single" w:sz="12" w:space="0" w:color="00000A"/>
      </w:pBdr>
      <w:spacing w:before="60" w:line="247" w:lineRule="auto"/>
      <w:jc w:val="left"/>
    </w:pPr>
    <w:r>
      <w:t>IRMO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7FA6A" w14:textId="77777777" w:rsidR="000C3DBE" w:rsidRDefault="000C3DBE">
      <w:r>
        <w:separator/>
      </w:r>
    </w:p>
  </w:footnote>
  <w:footnote w:type="continuationSeparator" w:id="0">
    <w:p w14:paraId="5EBC7ED6" w14:textId="77777777" w:rsidR="000C3DBE" w:rsidRDefault="000C3DBE">
      <w:r>
        <w:continuationSeparator/>
      </w:r>
    </w:p>
  </w:footnote>
  <w:footnote w:id="1">
    <w:p w14:paraId="342A33B1" w14:textId="7D7C4100" w:rsidR="00AC25CF" w:rsidRPr="00141F38" w:rsidRDefault="00AC25CF">
      <w:pPr>
        <w:pStyle w:val="FootnoteText"/>
        <w:rPr>
          <w:rFonts w:ascii="Arial" w:hAnsi="Arial" w:cs="Arial"/>
          <w:sz w:val="16"/>
          <w:szCs w:val="16"/>
          <w:lang w:val="hr-HR"/>
        </w:rPr>
      </w:pPr>
      <w:r w:rsidRPr="00141F38">
        <w:rPr>
          <w:rStyle w:val="FootnoteReference"/>
          <w:rFonts w:ascii="Arial" w:hAnsi="Arial" w:cs="Arial"/>
          <w:sz w:val="16"/>
          <w:szCs w:val="16"/>
        </w:rPr>
        <w:footnoteRef/>
      </w:r>
      <w:r w:rsidRPr="00A017C5">
        <w:rPr>
          <w:rFonts w:ascii="Arial" w:hAnsi="Arial" w:cs="Arial"/>
          <w:sz w:val="16"/>
          <w:szCs w:val="16"/>
          <w:lang w:val="es-ES"/>
        </w:rPr>
        <w:t xml:space="preserve"> </w:t>
      </w:r>
      <w:r w:rsidRPr="00141F38">
        <w:rPr>
          <w:rFonts w:ascii="Arial" w:hAnsi="Arial" w:cs="Arial"/>
          <w:sz w:val="16"/>
          <w:szCs w:val="16"/>
          <w:lang w:val="hr-HR"/>
        </w:rPr>
        <w:t>Podaci za Albaniju nisu dostupni.</w:t>
      </w:r>
    </w:p>
  </w:footnote>
  <w:footnote w:id="2">
    <w:p w14:paraId="5AA035BB" w14:textId="211A13A0" w:rsidR="00AC25CF" w:rsidRPr="00467D39" w:rsidRDefault="00AC25CF" w:rsidP="00467D39">
      <w:pPr>
        <w:pStyle w:val="FootnoteText"/>
        <w:jc w:val="both"/>
        <w:rPr>
          <w:lang w:val="hr-HR"/>
        </w:rPr>
      </w:pPr>
      <w:r>
        <w:rPr>
          <w:rStyle w:val="FootnoteReference"/>
        </w:rPr>
        <w:footnoteRef/>
      </w:r>
      <w:r w:rsidRPr="00A017C5">
        <w:rPr>
          <w:lang w:val="es-ES"/>
        </w:rPr>
        <w:t xml:space="preserve"> </w:t>
      </w:r>
      <w:r w:rsidRPr="00467D39">
        <w:rPr>
          <w:rFonts w:ascii="Arial" w:hAnsi="Arial" w:cs="Arial"/>
          <w:sz w:val="16"/>
          <w:szCs w:val="16"/>
          <w:lang w:val="hr-HR"/>
        </w:rPr>
        <w:t>San Marino se 14.2.2022. pridružio EUSAIR-u te tako postao 10. zemlja Jadransko-jonske rmakro-regionalne strategije. Budući da je to nova zemlja u ovoj zajednici, za nju ne postoje podaci koji bi bili iskoristivi u ovoj analizi pa se izvještaj temelji na dosadašnjih 9 zemalja.</w:t>
      </w:r>
    </w:p>
  </w:footnote>
  <w:footnote w:id="3">
    <w:p w14:paraId="00B8232E" w14:textId="77777777" w:rsidR="00AC25CF" w:rsidRPr="00141F38" w:rsidRDefault="00AC25CF" w:rsidP="00711F1F">
      <w:pPr>
        <w:pStyle w:val="FootnoteText"/>
        <w:rPr>
          <w:rFonts w:ascii="Arial" w:hAnsi="Arial" w:cs="Arial"/>
          <w:sz w:val="16"/>
          <w:szCs w:val="16"/>
          <w:lang w:val="hr-HR"/>
        </w:rPr>
      </w:pPr>
      <w:r w:rsidRPr="00141F38">
        <w:rPr>
          <w:rStyle w:val="FootnoteReference"/>
          <w:rFonts w:ascii="Arial" w:hAnsi="Arial" w:cs="Arial"/>
          <w:sz w:val="16"/>
          <w:szCs w:val="16"/>
        </w:rPr>
        <w:footnoteRef/>
      </w:r>
      <w:r w:rsidRPr="00A017C5">
        <w:rPr>
          <w:rFonts w:ascii="Arial" w:hAnsi="Arial" w:cs="Arial"/>
          <w:sz w:val="16"/>
          <w:szCs w:val="16"/>
          <w:lang w:val="es-ES"/>
        </w:rPr>
        <w:t xml:space="preserve"> </w:t>
      </w:r>
      <w:r w:rsidRPr="00141F38">
        <w:rPr>
          <w:rFonts w:ascii="Arial" w:hAnsi="Arial" w:cs="Arial"/>
          <w:sz w:val="16"/>
          <w:szCs w:val="16"/>
          <w:lang w:val="hr-HR"/>
        </w:rPr>
        <w:t>Pobjednik se nagrađuje s 1 000 000 EUR, a dva drugoplasirana grada s po 100 000 EUR.</w:t>
      </w:r>
    </w:p>
  </w:footnote>
  <w:footnote w:id="4">
    <w:p w14:paraId="332A5CC0" w14:textId="77777777" w:rsidR="00AC25CF" w:rsidRPr="00141F38" w:rsidRDefault="00AC25CF" w:rsidP="00711F1F">
      <w:pPr>
        <w:pStyle w:val="FootnoteText"/>
        <w:rPr>
          <w:rFonts w:ascii="Arial" w:hAnsi="Arial" w:cs="Arial"/>
          <w:sz w:val="16"/>
          <w:szCs w:val="16"/>
          <w:lang w:val="hr-HR"/>
        </w:rPr>
      </w:pPr>
      <w:r w:rsidRPr="00141F38">
        <w:rPr>
          <w:rFonts w:ascii="Arial" w:hAnsi="Arial" w:cs="Arial"/>
          <w:sz w:val="16"/>
          <w:szCs w:val="16"/>
          <w:lang w:val="hr-HR"/>
        </w:rPr>
        <w:footnoteRef/>
      </w:r>
      <w:r w:rsidRPr="00141F38">
        <w:rPr>
          <w:rFonts w:ascii="Arial" w:hAnsi="Arial" w:cs="Arial"/>
          <w:sz w:val="16"/>
          <w:szCs w:val="16"/>
          <w:lang w:val="hr-HR"/>
        </w:rPr>
        <w:t xml:space="preserve"> Pobjednik se nagrađuje s 500 000 EUR, a dva drugoplasirana grada s po 50 000 EUR.</w:t>
      </w:r>
    </w:p>
    <w:p w14:paraId="7B34FEB3" w14:textId="77777777" w:rsidR="00AC25CF" w:rsidRPr="00631877" w:rsidRDefault="00AC25CF" w:rsidP="00711F1F">
      <w:pPr>
        <w:pStyle w:val="FootnoteText"/>
        <w:rPr>
          <w:lang w:val="hr-HR"/>
        </w:rPr>
      </w:pPr>
    </w:p>
  </w:footnote>
  <w:footnote w:id="5">
    <w:p w14:paraId="736AF3D8" w14:textId="77777777" w:rsidR="00AC25CF" w:rsidRPr="00A017C5" w:rsidRDefault="00AC25CF" w:rsidP="00AF1746">
      <w:pPr>
        <w:pStyle w:val="FootnoteText"/>
        <w:jc w:val="both"/>
        <w:rPr>
          <w:rFonts w:ascii="Arial" w:hAnsi="Arial" w:cs="Arial"/>
          <w:sz w:val="16"/>
          <w:szCs w:val="16"/>
          <w:lang w:val="es-ES"/>
        </w:rPr>
      </w:pPr>
      <w:r w:rsidRPr="00141F38">
        <w:rPr>
          <w:rStyle w:val="FootnoteReference"/>
          <w:rFonts w:ascii="Arial" w:eastAsia="Arial" w:hAnsi="Arial" w:cs="Arial"/>
          <w:sz w:val="16"/>
          <w:szCs w:val="16"/>
        </w:rPr>
        <w:footnoteRef/>
      </w:r>
      <w:r w:rsidRPr="00D53C94">
        <w:rPr>
          <w:rFonts w:ascii="Arial" w:hAnsi="Arial" w:cs="Arial"/>
          <w:sz w:val="16"/>
          <w:szCs w:val="16"/>
          <w:lang w:val="hr-HR"/>
        </w:rPr>
        <w:t>Europska</w:t>
      </w:r>
      <w:r w:rsidRPr="00A017C5">
        <w:rPr>
          <w:rFonts w:ascii="Arial" w:hAnsi="Arial" w:cs="Arial"/>
          <w:sz w:val="16"/>
          <w:szCs w:val="16"/>
          <w:lang w:val="es-ES"/>
        </w:rPr>
        <w:t xml:space="preserve"> komisija. Što je </w:t>
      </w:r>
      <w:r w:rsidRPr="00A017C5">
        <w:rPr>
          <w:rFonts w:ascii="Arial" w:eastAsia="ECSquareSansPro-Regular" w:hAnsi="Arial" w:cs="Arial"/>
          <w:sz w:val="16"/>
          <w:szCs w:val="16"/>
          <w:lang w:val="es-ES"/>
        </w:rPr>
        <w:t xml:space="preserve">Makroregionalna strategija EU-a? Dostupno na: </w:t>
      </w:r>
      <w:r w:rsidRPr="00A017C5">
        <w:rPr>
          <w:rFonts w:ascii="Arial" w:hAnsi="Arial" w:cs="Arial"/>
          <w:sz w:val="16"/>
          <w:szCs w:val="16"/>
          <w:lang w:val="es-ES"/>
        </w:rPr>
        <w:t xml:space="preserve"> </w:t>
      </w:r>
    </w:p>
    <w:p w14:paraId="6919AAC4" w14:textId="77777777" w:rsidR="00AC25CF" w:rsidRPr="00A017C5" w:rsidRDefault="000C3DBE" w:rsidP="00AF1746">
      <w:pPr>
        <w:pStyle w:val="FootnoteText"/>
        <w:jc w:val="both"/>
        <w:rPr>
          <w:lang w:val="es-ES"/>
        </w:rPr>
      </w:pPr>
      <w:hyperlink r:id="rId1" w:history="1">
        <w:r w:rsidR="00AC25CF" w:rsidRPr="00A017C5">
          <w:rPr>
            <w:rStyle w:val="Hyperlink"/>
            <w:rFonts w:ascii="Arial" w:hAnsi="Arial" w:cs="Arial"/>
            <w:sz w:val="16"/>
            <w:szCs w:val="16"/>
            <w:lang w:val="es-ES"/>
          </w:rPr>
          <w:t>https://ec.europa.eu/regional_policy/sources/cooperate/macro_region_strategy/pdf/mrs_factsheet_hr.pdf</w:t>
        </w:r>
      </w:hyperlink>
      <w:r w:rsidR="00AC25CF" w:rsidRPr="00A017C5">
        <w:rPr>
          <w:rFonts w:ascii="Arial" w:hAnsi="Arial" w:cs="Arial"/>
          <w:sz w:val="16"/>
          <w:szCs w:val="16"/>
          <w:lang w:val="es-ES"/>
        </w:rPr>
        <w:t xml:space="preserve"> (pristupljeno 7. veljače 2022.)</w:t>
      </w:r>
    </w:p>
  </w:footnote>
  <w:footnote w:id="6">
    <w:p w14:paraId="2C93114D" w14:textId="77777777" w:rsidR="00AC25CF" w:rsidRPr="00A017C5" w:rsidRDefault="00AC25CF" w:rsidP="00AF1746">
      <w:pPr>
        <w:pStyle w:val="FootnoteText"/>
        <w:rPr>
          <w:rFonts w:ascii="Arial" w:hAnsi="Arial" w:cs="Arial"/>
          <w:sz w:val="16"/>
          <w:szCs w:val="16"/>
          <w:lang w:val="es-ES"/>
        </w:rPr>
      </w:pPr>
      <w:r w:rsidRPr="00141F38">
        <w:rPr>
          <w:rStyle w:val="FootnoteReference"/>
          <w:rFonts w:ascii="Arial" w:eastAsia="Arial" w:hAnsi="Arial" w:cs="Arial"/>
          <w:sz w:val="16"/>
          <w:szCs w:val="16"/>
        </w:rPr>
        <w:footnoteRef/>
      </w:r>
      <w:r w:rsidRPr="00141F38">
        <w:rPr>
          <w:rFonts w:ascii="Arial" w:hAnsi="Arial" w:cs="Arial"/>
          <w:sz w:val="16"/>
          <w:szCs w:val="16"/>
        </w:rPr>
        <w:t xml:space="preserve"> European Commission. </w:t>
      </w:r>
      <w:r w:rsidRPr="00141F38">
        <w:rPr>
          <w:rFonts w:ascii="Arial" w:hAnsi="Arial" w:cs="Arial"/>
          <w:sz w:val="16"/>
          <w:szCs w:val="16"/>
          <w:lang w:val="en-US"/>
        </w:rPr>
        <w:t xml:space="preserve">EU Strategy for the Baltic Sea Region. </w:t>
      </w:r>
      <w:r w:rsidRPr="00A017C5">
        <w:rPr>
          <w:rFonts w:ascii="Arial" w:hAnsi="Arial" w:cs="Arial"/>
          <w:sz w:val="16"/>
          <w:szCs w:val="16"/>
          <w:lang w:val="es-ES"/>
        </w:rPr>
        <w:t xml:space="preserve">Dostupno na: </w:t>
      </w:r>
    </w:p>
    <w:p w14:paraId="210B8D11" w14:textId="3832E75B" w:rsidR="00AC25CF" w:rsidRPr="00A017C5" w:rsidRDefault="000C3DBE" w:rsidP="003D3288">
      <w:pPr>
        <w:pStyle w:val="FootnoteText"/>
        <w:jc w:val="both"/>
        <w:rPr>
          <w:rFonts w:ascii="Arial" w:hAnsi="Arial" w:cs="Arial"/>
          <w:sz w:val="16"/>
          <w:szCs w:val="16"/>
          <w:lang w:val="es-ES"/>
        </w:rPr>
      </w:pPr>
      <w:hyperlink r:id="rId2" w:history="1">
        <w:r w:rsidR="00AC25CF" w:rsidRPr="00A017C5">
          <w:rPr>
            <w:rStyle w:val="Hyperlink"/>
            <w:rFonts w:ascii="Arial" w:hAnsi="Arial" w:cs="Arial"/>
            <w:sz w:val="16"/>
            <w:szCs w:val="16"/>
            <w:lang w:val="es-ES"/>
          </w:rPr>
          <w:t>https://ec.europa.eu/regional_policy/sources/cooperate/baltic/factsheet_eusbr_en.pdf</w:t>
        </w:r>
      </w:hyperlink>
      <w:r w:rsidR="00AC25CF" w:rsidRPr="00A017C5">
        <w:rPr>
          <w:rFonts w:ascii="Arial" w:hAnsi="Arial" w:cs="Arial"/>
          <w:sz w:val="16"/>
          <w:szCs w:val="16"/>
          <w:lang w:val="es-ES"/>
        </w:rPr>
        <w:t xml:space="preserve"> (pristupljeno 11. veljače 2022.)</w:t>
      </w:r>
    </w:p>
    <w:p w14:paraId="13E2643B" w14:textId="77777777" w:rsidR="00AC25CF" w:rsidRPr="00A017C5" w:rsidRDefault="00AC25CF" w:rsidP="00AF1746">
      <w:pPr>
        <w:pStyle w:val="FootnoteText"/>
        <w:rPr>
          <w:lang w:val="es-ES"/>
        </w:rPr>
      </w:pPr>
    </w:p>
  </w:footnote>
  <w:footnote w:id="7">
    <w:p w14:paraId="634221A7" w14:textId="6F2BDA90" w:rsidR="00AC25CF" w:rsidRDefault="00AC25CF" w:rsidP="003D3288">
      <w:pPr>
        <w:pStyle w:val="Default"/>
        <w:jc w:val="both"/>
        <w:rPr>
          <w:rFonts w:ascii="Arial" w:hAnsi="Arial" w:cs="Arial"/>
          <w:sz w:val="16"/>
          <w:szCs w:val="16"/>
        </w:rPr>
      </w:pPr>
      <w:r w:rsidRPr="00141F38">
        <w:rPr>
          <w:rStyle w:val="FootnoteReference"/>
          <w:rFonts w:ascii="Arial" w:hAnsi="Arial" w:cs="Arial"/>
          <w:sz w:val="16"/>
          <w:szCs w:val="16"/>
        </w:rPr>
        <w:footnoteRef/>
      </w:r>
      <w:r w:rsidRPr="00141F38">
        <w:rPr>
          <w:rFonts w:ascii="Arial" w:hAnsi="Arial" w:cs="Arial"/>
          <w:sz w:val="16"/>
          <w:szCs w:val="16"/>
        </w:rPr>
        <w:t>European Commission (2021). Commission Staff Working Document European Union Strategy for the Baltic Sea Region Action Plan [COM(2009) 248 final]:  Revised Action Plan replacing the Action Plan of 17 March 2017 - SWD(2017) 118 final.  Brussels, 15.2.2021, SWD(2021) 24 final</w:t>
      </w:r>
    </w:p>
    <w:p w14:paraId="006CA9D2" w14:textId="77777777" w:rsidR="00AC25CF" w:rsidRPr="00141F38" w:rsidRDefault="00AC25CF" w:rsidP="003D3288">
      <w:pPr>
        <w:pStyle w:val="Default"/>
        <w:jc w:val="both"/>
        <w:rPr>
          <w:rFonts w:ascii="Arial" w:hAnsi="Arial" w:cs="Arial"/>
          <w:sz w:val="16"/>
          <w:szCs w:val="16"/>
        </w:rPr>
      </w:pPr>
    </w:p>
  </w:footnote>
  <w:footnote w:id="8">
    <w:p w14:paraId="7B11E585" w14:textId="60B8BB17" w:rsidR="00AC25CF" w:rsidRDefault="00AC25CF" w:rsidP="00AF1746">
      <w:pPr>
        <w:pStyle w:val="FootnoteText"/>
        <w:rPr>
          <w:rFonts w:ascii="Arial" w:hAnsi="Arial" w:cs="Arial"/>
          <w:sz w:val="16"/>
          <w:szCs w:val="16"/>
        </w:rPr>
      </w:pPr>
      <w:r w:rsidRPr="00141F38">
        <w:rPr>
          <w:rStyle w:val="FootnoteReference"/>
          <w:rFonts w:ascii="Arial" w:eastAsia="Arial" w:hAnsi="Arial" w:cs="Arial"/>
          <w:sz w:val="16"/>
          <w:szCs w:val="16"/>
        </w:rPr>
        <w:footnoteRef/>
      </w:r>
      <w:r w:rsidRPr="00141F38">
        <w:rPr>
          <w:rFonts w:ascii="Arial" w:hAnsi="Arial" w:cs="Arial"/>
          <w:sz w:val="16"/>
          <w:szCs w:val="16"/>
        </w:rPr>
        <w:t xml:space="preserve"> ibid.</w:t>
      </w:r>
    </w:p>
    <w:p w14:paraId="29EE5B57" w14:textId="77777777" w:rsidR="00AC25CF" w:rsidRPr="00141F38" w:rsidRDefault="00AC25CF" w:rsidP="00AF1746">
      <w:pPr>
        <w:pStyle w:val="FootnoteText"/>
        <w:rPr>
          <w:rFonts w:ascii="Arial" w:hAnsi="Arial" w:cs="Arial"/>
          <w:sz w:val="16"/>
          <w:szCs w:val="16"/>
        </w:rPr>
      </w:pPr>
    </w:p>
  </w:footnote>
  <w:footnote w:id="9">
    <w:p w14:paraId="2FB1AA20" w14:textId="77777777" w:rsidR="00AC25CF" w:rsidRPr="00141F38" w:rsidRDefault="00AC25CF" w:rsidP="003D3288">
      <w:pPr>
        <w:pStyle w:val="Default"/>
        <w:jc w:val="both"/>
        <w:rPr>
          <w:rFonts w:ascii="Arial" w:hAnsi="Arial" w:cs="Arial"/>
          <w:sz w:val="16"/>
          <w:szCs w:val="16"/>
        </w:rPr>
      </w:pPr>
      <w:r w:rsidRPr="00141F38">
        <w:rPr>
          <w:rStyle w:val="FootnoteReference"/>
          <w:rFonts w:ascii="Arial" w:hAnsi="Arial" w:cs="Arial"/>
          <w:sz w:val="16"/>
          <w:szCs w:val="16"/>
        </w:rPr>
        <w:footnoteRef/>
      </w:r>
      <w:r w:rsidRPr="00141F38">
        <w:rPr>
          <w:rFonts w:ascii="Arial" w:hAnsi="Arial" w:cs="Arial"/>
          <w:sz w:val="16"/>
          <w:szCs w:val="16"/>
        </w:rPr>
        <w:t xml:space="preserve"> European Commission (2020). Commission Staff Working Document Action plan replacing Staff Working Document SEC(2010) 1489 final accompanying the Communication from the Commission to the European Parliament, the Council, the European Economic and Social Committee and the Committee of the Regions - European Union Strategy for Danube Region, Brussels, 6.4.2020., SWD(2020) 59 final </w:t>
      </w:r>
    </w:p>
    <w:p w14:paraId="4DD85F4C" w14:textId="77777777" w:rsidR="00AC25CF" w:rsidRDefault="00AC25CF" w:rsidP="00D734EC">
      <w:pPr>
        <w:pStyle w:val="FootnoteText"/>
        <w:contextualSpacing/>
      </w:pPr>
    </w:p>
  </w:footnote>
  <w:footnote w:id="10">
    <w:p w14:paraId="00CCC001" w14:textId="77777777" w:rsidR="00AC25CF" w:rsidRPr="003D3288" w:rsidRDefault="00AC25CF" w:rsidP="00D734EC">
      <w:pPr>
        <w:contextualSpacing/>
        <w:rPr>
          <w:rFonts w:ascii="Arial" w:hAnsi="Arial" w:cs="Arial"/>
          <w:sz w:val="16"/>
          <w:szCs w:val="16"/>
        </w:rPr>
      </w:pPr>
      <w:r w:rsidRPr="003D3288">
        <w:rPr>
          <w:rStyle w:val="FootnoteReference"/>
          <w:rFonts w:ascii="Arial" w:eastAsia="Arial" w:hAnsi="Arial" w:cs="Arial"/>
          <w:sz w:val="16"/>
          <w:szCs w:val="16"/>
        </w:rPr>
        <w:footnoteRef/>
      </w:r>
      <w:r w:rsidRPr="003D3288">
        <w:rPr>
          <w:rFonts w:ascii="Arial" w:hAnsi="Arial" w:cs="Arial"/>
          <w:sz w:val="16"/>
          <w:szCs w:val="16"/>
        </w:rPr>
        <w:t xml:space="preserve"> ibid.</w:t>
      </w:r>
    </w:p>
    <w:p w14:paraId="49EE8E3A" w14:textId="77777777" w:rsidR="00AC25CF" w:rsidRPr="003D3288" w:rsidRDefault="00AC25CF" w:rsidP="00D734EC">
      <w:pPr>
        <w:pStyle w:val="FootnoteText"/>
        <w:rPr>
          <w:rFonts w:ascii="Arial" w:hAnsi="Arial" w:cs="Arial"/>
          <w:sz w:val="16"/>
          <w:szCs w:val="16"/>
        </w:rPr>
      </w:pPr>
    </w:p>
  </w:footnote>
  <w:footnote w:id="11">
    <w:p w14:paraId="7606094D" w14:textId="77777777" w:rsidR="00AC25CF" w:rsidRPr="003D3288" w:rsidRDefault="00AC25CF" w:rsidP="003D3288">
      <w:pPr>
        <w:pStyle w:val="CommentText"/>
        <w:jc w:val="both"/>
        <w:rPr>
          <w:rFonts w:ascii="Arial" w:hAnsi="Arial" w:cs="Arial"/>
          <w:sz w:val="16"/>
          <w:szCs w:val="16"/>
        </w:rPr>
      </w:pPr>
      <w:r w:rsidRPr="003D3288">
        <w:rPr>
          <w:rStyle w:val="FootnoteReference"/>
          <w:rFonts w:ascii="Arial" w:eastAsia="Arial" w:hAnsi="Arial" w:cs="Arial"/>
          <w:sz w:val="16"/>
          <w:szCs w:val="16"/>
        </w:rPr>
        <w:footnoteRef/>
      </w:r>
      <w:r w:rsidRPr="003D3288">
        <w:rPr>
          <w:rFonts w:ascii="Arial" w:hAnsi="Arial" w:cs="Arial"/>
          <w:sz w:val="16"/>
          <w:szCs w:val="16"/>
        </w:rPr>
        <w:t xml:space="preserve"> European Commission (2015a). </w:t>
      </w:r>
      <w:r w:rsidRPr="003D3288">
        <w:rPr>
          <w:rStyle w:val="Strong"/>
          <w:rFonts w:ascii="Arial" w:hAnsi="Arial" w:cs="Arial"/>
          <w:sz w:val="16"/>
          <w:szCs w:val="16"/>
        </w:rPr>
        <w:t>Communication</w:t>
      </w:r>
      <w:r w:rsidRPr="003D3288">
        <w:rPr>
          <w:rFonts w:ascii="Arial" w:hAnsi="Arial" w:cs="Arial"/>
          <w:sz w:val="16"/>
          <w:szCs w:val="16"/>
        </w:rPr>
        <w:t xml:space="preserve"> from the Commission to the European Parliament, the Council, the European Economic and Social Committee and the Committee of the Regions concerning a European Union Strategy for the Alpine Region. Brussels, 28.07.2015 - COM(2015) 366 final</w:t>
      </w:r>
    </w:p>
    <w:p w14:paraId="609FBF83" w14:textId="77777777" w:rsidR="00AC25CF" w:rsidRPr="003D3288" w:rsidRDefault="00AC25CF" w:rsidP="00141F38">
      <w:pPr>
        <w:pStyle w:val="FootnoteText"/>
        <w:rPr>
          <w:rFonts w:ascii="Arial" w:hAnsi="Arial" w:cs="Arial"/>
          <w:sz w:val="16"/>
          <w:szCs w:val="16"/>
        </w:rPr>
      </w:pPr>
    </w:p>
  </w:footnote>
  <w:footnote w:id="12">
    <w:p w14:paraId="6B82FE32" w14:textId="77777777" w:rsidR="00AC25CF" w:rsidRPr="003D3288" w:rsidRDefault="00AC25CF" w:rsidP="003D3288">
      <w:pPr>
        <w:autoSpaceDE w:val="0"/>
        <w:autoSpaceDN w:val="0"/>
        <w:adjustRightInd w:val="0"/>
        <w:jc w:val="both"/>
        <w:rPr>
          <w:rFonts w:ascii="Arial" w:hAnsi="Arial" w:cs="Arial"/>
          <w:sz w:val="16"/>
          <w:szCs w:val="16"/>
          <w:lang w:val="en-US"/>
        </w:rPr>
      </w:pPr>
      <w:r w:rsidRPr="003D3288">
        <w:rPr>
          <w:rStyle w:val="FootnoteReference"/>
          <w:rFonts w:ascii="Arial" w:eastAsia="Arial" w:hAnsi="Arial" w:cs="Arial"/>
          <w:sz w:val="16"/>
          <w:szCs w:val="16"/>
        </w:rPr>
        <w:footnoteRef/>
      </w:r>
      <w:r w:rsidRPr="003D3288">
        <w:rPr>
          <w:rFonts w:ascii="Arial" w:hAnsi="Arial" w:cs="Arial"/>
          <w:sz w:val="16"/>
          <w:szCs w:val="16"/>
        </w:rPr>
        <w:t xml:space="preserve"> European Commission (2015b). Commission Staff Working Document Action Plan Accompanying the </w:t>
      </w:r>
      <w:r w:rsidRPr="003D3288">
        <w:rPr>
          <w:rFonts w:ascii="Arial" w:hAnsi="Arial" w:cs="Arial"/>
          <w:color w:val="000000"/>
          <w:sz w:val="16"/>
          <w:szCs w:val="16"/>
        </w:rPr>
        <w:t xml:space="preserve">Document </w:t>
      </w:r>
      <w:r w:rsidRPr="003D3288">
        <w:rPr>
          <w:rStyle w:val="Strong"/>
          <w:rFonts w:ascii="Arial" w:hAnsi="Arial" w:cs="Arial"/>
          <w:sz w:val="16"/>
          <w:szCs w:val="16"/>
        </w:rPr>
        <w:t>Communication</w:t>
      </w:r>
      <w:r w:rsidRPr="003D3288">
        <w:rPr>
          <w:rFonts w:ascii="Arial" w:hAnsi="Arial" w:cs="Arial"/>
          <w:sz w:val="16"/>
          <w:szCs w:val="16"/>
        </w:rPr>
        <w:t xml:space="preserve"> from the Commission to the European Parliament, the Council, the European Economic and Social Committee and the Committee of the Regions concerning a European Union Strategy for the Alpine Region the document concerning the European Union Strategy for the Alpine Region, 28.07.2015 – {COM(2015) 366 final} ; </w:t>
      </w:r>
      <w:r w:rsidRPr="003D3288">
        <w:rPr>
          <w:rFonts w:ascii="Arial" w:hAnsi="Arial" w:cs="Arial"/>
          <w:sz w:val="16"/>
          <w:szCs w:val="16"/>
          <w:lang w:val="en-US"/>
        </w:rPr>
        <w:t>Brussels, 28.7.2015, SWD(2015) 147 final</w:t>
      </w:r>
    </w:p>
    <w:p w14:paraId="1B5EBCCD" w14:textId="77777777" w:rsidR="00AC25CF" w:rsidRDefault="00AC25CF" w:rsidP="00141F38"/>
  </w:footnote>
  <w:footnote w:id="13">
    <w:p w14:paraId="1BD4EBE3" w14:textId="2C389AA1" w:rsidR="00AC25CF" w:rsidRPr="00DE1BEB" w:rsidRDefault="00AC25CF">
      <w:pPr>
        <w:pStyle w:val="FootnoteText"/>
        <w:rPr>
          <w:lang w:val="hr-HR"/>
        </w:rPr>
      </w:pPr>
      <w:r w:rsidRPr="00A75529">
        <w:rPr>
          <w:rStyle w:val="FootnoteReference"/>
          <w:rFonts w:ascii="Arial" w:hAnsi="Arial" w:cs="Arial"/>
        </w:rPr>
        <w:footnoteRef/>
      </w:r>
      <w:r w:rsidRPr="00A75529">
        <w:rPr>
          <w:rFonts w:ascii="Arial" w:hAnsi="Arial" w:cs="Arial"/>
        </w:rPr>
        <w:t xml:space="preserve"> </w:t>
      </w:r>
      <w:r w:rsidRPr="00A75529">
        <w:rPr>
          <w:rFonts w:ascii="Arial" w:hAnsi="Arial" w:cs="Arial"/>
          <w:sz w:val="16"/>
          <w:szCs w:val="16"/>
          <w:lang w:val="hr-HR"/>
        </w:rPr>
        <w:t>Zbog brojnosti projekata, njihove različite razine provedenosti te niske razine odziva na upite.</w:t>
      </w:r>
    </w:p>
  </w:footnote>
  <w:footnote w:id="14">
    <w:p w14:paraId="6FC34836" w14:textId="64BE3851" w:rsidR="00AC25CF" w:rsidRPr="006E470D" w:rsidRDefault="00AC25CF" w:rsidP="006E470D">
      <w:pPr>
        <w:pStyle w:val="FootnoteText"/>
        <w:jc w:val="both"/>
        <w:rPr>
          <w:lang w:val="hr-HR"/>
        </w:rPr>
      </w:pPr>
      <w:r>
        <w:rPr>
          <w:rStyle w:val="FootnoteReference"/>
        </w:rPr>
        <w:footnoteRef/>
      </w:r>
      <w:r w:rsidRPr="00A017C5">
        <w:rPr>
          <w:lang w:val="hr-HR"/>
        </w:rPr>
        <w:t xml:space="preserve"> </w:t>
      </w:r>
      <w:r w:rsidRPr="006E470D">
        <w:rPr>
          <w:rFonts w:ascii="Arial" w:hAnsi="Arial" w:cs="Arial"/>
          <w:sz w:val="16"/>
          <w:szCs w:val="16"/>
          <w:lang w:val="hr-HR"/>
        </w:rPr>
        <w:t>Razlozi za to su npr. kasnije uključivanje u EUSAIR, nedostupnost svih EU fondova za zemlje ne-članice, nepostojanje sustavne statistike niti upravljanja inovacijama u pojedinim zemljama itd.</w:t>
      </w:r>
    </w:p>
  </w:footnote>
  <w:footnote w:id="15">
    <w:p w14:paraId="0BA94D7B" w14:textId="0B9F216D" w:rsidR="00AC25CF" w:rsidRPr="00EE38BB" w:rsidRDefault="00AC25CF">
      <w:pPr>
        <w:pStyle w:val="FootnoteText"/>
        <w:rPr>
          <w:lang w:val="hr-HR"/>
        </w:rPr>
      </w:pPr>
      <w:r>
        <w:rPr>
          <w:rStyle w:val="FootnoteReference"/>
        </w:rPr>
        <w:footnoteRef/>
      </w:r>
      <w:r w:rsidRPr="00A017C5">
        <w:rPr>
          <w:lang w:val="es-ES"/>
        </w:rPr>
        <w:t xml:space="preserve"> </w:t>
      </w:r>
      <w:r w:rsidRPr="00EE38BB">
        <w:rPr>
          <w:rFonts w:ascii="Arial" w:hAnsi="Arial" w:cs="Arial"/>
          <w:sz w:val="16"/>
          <w:szCs w:val="16"/>
          <w:lang w:val="hr-HR"/>
        </w:rPr>
        <w:t>Za Albaniju podatak nije poznat.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DD8F" w14:textId="77777777" w:rsidR="00AC25CF" w:rsidRDefault="00AC25CF">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2A215" w14:textId="77777777" w:rsidR="00AC25CF" w:rsidRDefault="00AC25CF">
    <w:pPr>
      <w:pStyle w:val="HeaderFooter"/>
    </w:pPr>
    <w:r>
      <w:rPr>
        <w:noProof/>
        <w:lang w:val="en-US" w:eastAsia="en-US"/>
      </w:rPr>
      <mc:AlternateContent>
        <mc:Choice Requires="wps">
          <w:drawing>
            <wp:anchor distT="152400" distB="152400" distL="152400" distR="152400" simplePos="0" relativeHeight="251657216" behindDoc="1" locked="0" layoutInCell="1" allowOverlap="1" wp14:anchorId="1A2B1805" wp14:editId="02453BA1">
              <wp:simplePos x="0" y="0"/>
              <wp:positionH relativeFrom="page">
                <wp:posOffset>6385404</wp:posOffset>
              </wp:positionH>
              <wp:positionV relativeFrom="page">
                <wp:posOffset>10007050</wp:posOffset>
              </wp:positionV>
              <wp:extent cx="14761" cy="14761"/>
              <wp:effectExtent l="0" t="0" r="0" b="0"/>
              <wp:wrapNone/>
              <wp:docPr id="1073741825" name="officeArt object" descr="Πλαίσιο1"/>
              <wp:cNvGraphicFramePr/>
              <a:graphic xmlns:a="http://schemas.openxmlformats.org/drawingml/2006/main">
                <a:graphicData uri="http://schemas.microsoft.com/office/word/2010/wordprocessingShape">
                  <wps:wsp>
                    <wps:cNvSpPr txBox="1"/>
                    <wps:spPr>
                      <a:xfrm>
                        <a:off x="0" y="0"/>
                        <a:ext cx="14761" cy="14761"/>
                      </a:xfrm>
                      <a:prstGeom prst="rect">
                        <a:avLst/>
                      </a:prstGeom>
                      <a:noFill/>
                      <a:ln w="12700" cap="flat">
                        <a:noFill/>
                        <a:miter lim="400000"/>
                      </a:ln>
                      <a:effectLst/>
                    </wps:spPr>
                    <wps:txbx>
                      <w:txbxContent>
                        <w:p w14:paraId="6D270F45" w14:textId="77777777" w:rsidR="00AC25CF" w:rsidRDefault="00AC25CF">
                          <w:pPr>
                            <w:pStyle w:val="Footer"/>
                          </w:pPr>
                          <w:r>
                            <w:fldChar w:fldCharType="begin"/>
                          </w:r>
                          <w:r>
                            <w:instrText xml:space="preserve"> PAGE </w:instrText>
                          </w:r>
                          <w:r>
                            <w:fldChar w:fldCharType="separate"/>
                          </w:r>
                          <w:r>
                            <w:rPr>
                              <w:noProof/>
                            </w:rPr>
                            <w:t>39</w:t>
                          </w:r>
                          <w:r>
                            <w:fldChar w:fldCharType="end"/>
                          </w:r>
                        </w:p>
                      </w:txbxContent>
                    </wps:txbx>
                    <wps:bodyPr wrap="square" lIns="0" tIns="0" rIns="0" bIns="0" numCol="1" anchor="t">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2B1805" id="_x0000_t202" coordsize="21600,21600" o:spt="202" path="m,l,21600r21600,l21600,xe">
              <v:stroke joinstyle="miter"/>
              <v:path gradientshapeok="t" o:connecttype="rect"/>
            </v:shapetype>
            <v:shape id="officeArt object" o:spid="_x0000_s1026" type="#_x0000_t202" alt="Πλαίσιο1" style="position:absolute;margin-left:502.8pt;margin-top:787.95pt;width:1.15pt;height:1.1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" filled="f" stroked="f" strokeweight="1pt">
              <v:stroke miterlimit="4"/>
              <v:textbox inset="0,0,0,0">
                <w:txbxContent>
                  <w:p w14:paraId="6D270F45" w14:textId="77777777" w:rsidR="00AC25CF" w:rsidRDefault="00AC25CF">
                    <w:pPr>
                      <w:pStyle w:val="Footer"/>
                    </w:pPr>
                    <w:r>
                      <w:fldChar w:fldCharType="begin"/>
                    </w:r>
                    <w:r>
                      <w:instrText xml:space="preserve"> PAGE </w:instrText>
                    </w:r>
                    <w:r>
                      <w:fldChar w:fldCharType="separate"/>
                    </w:r>
                    <w:r>
                      <w:rPr>
                        <w:noProof/>
                      </w:rPr>
                      <w:t>39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A370D" w14:textId="77777777" w:rsidR="00AC25CF" w:rsidRDefault="00AC25CF">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E7B3C" w14:textId="77777777" w:rsidR="00AC25CF" w:rsidRDefault="00AC25CF">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6215" w14:textId="77777777" w:rsidR="00AC25CF" w:rsidRDefault="00AC25CF">
    <w:pPr>
      <w:pStyle w:val="HeaderFooter"/>
    </w:pPr>
    <w:r>
      <w:rPr>
        <w:noProof/>
        <w:lang w:val="en-US" w:eastAsia="en-US"/>
      </w:rPr>
      <mc:AlternateContent>
        <mc:Choice Requires="wps">
          <w:drawing>
            <wp:anchor distT="152400" distB="152400" distL="152400" distR="152400" simplePos="0" relativeHeight="251658240" behindDoc="1" locked="0" layoutInCell="1" allowOverlap="1" wp14:anchorId="350D51BA" wp14:editId="5B0515ED">
              <wp:simplePos x="0" y="0"/>
              <wp:positionH relativeFrom="page">
                <wp:posOffset>6382439</wp:posOffset>
              </wp:positionH>
              <wp:positionV relativeFrom="page">
                <wp:posOffset>10050610</wp:posOffset>
              </wp:positionV>
              <wp:extent cx="14761" cy="14761"/>
              <wp:effectExtent l="0" t="0" r="0" b="0"/>
              <wp:wrapNone/>
              <wp:docPr id="1073741830" name="officeArt object" descr="Πλαίσιο2"/>
              <wp:cNvGraphicFramePr/>
              <a:graphic xmlns:a="http://schemas.openxmlformats.org/drawingml/2006/main">
                <a:graphicData uri="http://schemas.microsoft.com/office/word/2010/wordprocessingShape">
                  <wps:wsp>
                    <wps:cNvSpPr txBox="1"/>
                    <wps:spPr>
                      <a:xfrm>
                        <a:off x="0" y="0"/>
                        <a:ext cx="14761" cy="14761"/>
                      </a:xfrm>
                      <a:prstGeom prst="rect">
                        <a:avLst/>
                      </a:prstGeom>
                      <a:noFill/>
                      <a:ln w="12700" cap="flat">
                        <a:noFill/>
                        <a:miter lim="400000"/>
                      </a:ln>
                      <a:effectLst/>
                    </wps:spPr>
                    <wps:txbx>
                      <w:txbxContent>
                        <w:p w14:paraId="20B0137A" w14:textId="0AE46B78" w:rsidR="00AC25CF" w:rsidRDefault="00AC25CF">
                          <w:pPr>
                            <w:pStyle w:val="Footer"/>
                          </w:pPr>
                          <w:r>
                            <w:fldChar w:fldCharType="begin"/>
                          </w:r>
                          <w:r>
                            <w:instrText xml:space="preserve"> PAGE </w:instrText>
                          </w:r>
                          <w:r>
                            <w:fldChar w:fldCharType="separate"/>
                          </w:r>
                          <w:r w:rsidR="00DF162B">
                            <w:rPr>
                              <w:noProof/>
                            </w:rPr>
                            <w:t>21</w:t>
                          </w:r>
                          <w:r>
                            <w:fldChar w:fldCharType="end"/>
                          </w:r>
                        </w:p>
                      </w:txbxContent>
                    </wps:txbx>
                    <wps:bodyPr wrap="square" lIns="0" tIns="0" rIns="0" bIns="0" numCol="1" anchor="t">
                      <a:noAutofit/>
                    </wps:bodyPr>
                  </wps:wsp>
                </a:graphicData>
              </a:graphic>
            </wp:anchor>
          </w:drawing>
        </mc:Choice>
        <mc:Fallback>
          <w:pict>
            <v:shapetype w14:anchorId="350D51BA" id="_x0000_t202" coordsize="21600,21600" o:spt="202" path="m,l,21600r21600,l21600,xe">
              <v:stroke joinstyle="miter"/>
              <v:path gradientshapeok="t" o:connecttype="rect"/>
            </v:shapetype>
            <v:shape id="_x0000_s1027" type="#_x0000_t202" alt="Πλαίσιο2" style="position:absolute;margin-left:502.55pt;margin-top:791.4pt;width:1.15pt;height:1.1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" filled="f" stroked="f" strokeweight="1pt">
              <v:stroke miterlimit="4"/>
              <v:textbox inset="0,0,0,0">
                <w:txbxContent>
                  <w:p w14:paraId="20B0137A" w14:textId="0AE46B78" w:rsidR="00AC25CF" w:rsidRDefault="00AC25CF">
                    <w:pPr>
                      <w:pStyle w:val="Footer"/>
                    </w:pPr>
                    <w:r>
                      <w:fldChar w:fldCharType="begin"/>
                    </w:r>
                    <w:r>
                      <w:instrText xml:space="preserve"> PAGE </w:instrText>
                    </w:r>
                    <w:r>
                      <w:fldChar w:fldCharType="separate"/>
                    </w:r>
                    <w:r w:rsidR="00DF162B">
                      <w:rPr>
                        <w:noProof/>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92BB2"/>
    <w:multiLevelType w:val="hybridMultilevel"/>
    <w:tmpl w:val="19FAD81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41A59"/>
    <w:multiLevelType w:val="hybridMultilevel"/>
    <w:tmpl w:val="E7CE7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3664C0"/>
    <w:multiLevelType w:val="hybridMultilevel"/>
    <w:tmpl w:val="C52A8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46C87"/>
    <w:multiLevelType w:val="hybridMultilevel"/>
    <w:tmpl w:val="5CE2DA2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63CB0"/>
    <w:multiLevelType w:val="hybridMultilevel"/>
    <w:tmpl w:val="FB5485F6"/>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5" w15:restartNumberingAfterBreak="0">
    <w:nsid w:val="14065602"/>
    <w:multiLevelType w:val="hybridMultilevel"/>
    <w:tmpl w:val="DCB6E62C"/>
    <w:lvl w:ilvl="0" w:tplc="64CC7062">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4FF22C6"/>
    <w:multiLevelType w:val="hybridMultilevel"/>
    <w:tmpl w:val="85C2F33C"/>
    <w:lvl w:ilvl="0" w:tplc="23166240">
      <w:start w:val="1"/>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15405DAC"/>
    <w:multiLevelType w:val="hybridMultilevel"/>
    <w:tmpl w:val="B9D81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B21B0"/>
    <w:multiLevelType w:val="hybridMultilevel"/>
    <w:tmpl w:val="1E364396"/>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9" w15:restartNumberingAfterBreak="0">
    <w:nsid w:val="17960D2D"/>
    <w:multiLevelType w:val="hybridMultilevel"/>
    <w:tmpl w:val="5678A560"/>
    <w:lvl w:ilvl="0" w:tplc="041A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2945E4"/>
    <w:multiLevelType w:val="hybridMultilevel"/>
    <w:tmpl w:val="16BA2296"/>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11" w15:restartNumberingAfterBreak="0">
    <w:nsid w:val="1D811DAD"/>
    <w:multiLevelType w:val="hybridMultilevel"/>
    <w:tmpl w:val="361C4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2E7771"/>
    <w:multiLevelType w:val="hybridMultilevel"/>
    <w:tmpl w:val="FB6E5AB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3" w15:restartNumberingAfterBreak="0">
    <w:nsid w:val="1E491509"/>
    <w:multiLevelType w:val="hybridMultilevel"/>
    <w:tmpl w:val="5DE22224"/>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14" w15:restartNumberingAfterBreak="0">
    <w:nsid w:val="27790992"/>
    <w:multiLevelType w:val="hybridMultilevel"/>
    <w:tmpl w:val="5B24FC40"/>
    <w:lvl w:ilvl="0" w:tplc="041A000F">
      <w:start w:val="3"/>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2AD7332D"/>
    <w:multiLevelType w:val="hybridMultilevel"/>
    <w:tmpl w:val="016CFCA2"/>
    <w:styleLink w:val="ImportedStyle8"/>
    <w:lvl w:ilvl="0" w:tplc="9844CF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CE61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5C40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4C3F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52F3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1691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FEF99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6B5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0059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B686AAF"/>
    <w:multiLevelType w:val="hybridMultilevel"/>
    <w:tmpl w:val="0F662DD6"/>
    <w:lvl w:ilvl="0" w:tplc="99700736">
      <w:start w:val="7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BA46761"/>
    <w:multiLevelType w:val="hybridMultilevel"/>
    <w:tmpl w:val="83F48A6E"/>
    <w:lvl w:ilvl="0" w:tplc="0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D650B7"/>
    <w:multiLevelType w:val="hybridMultilevel"/>
    <w:tmpl w:val="656E8DD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E11D2"/>
    <w:multiLevelType w:val="multilevel"/>
    <w:tmpl w:val="CB843CF0"/>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14A1A73"/>
    <w:multiLevelType w:val="hybridMultilevel"/>
    <w:tmpl w:val="BF0809D8"/>
    <w:lvl w:ilvl="0" w:tplc="23166240">
      <w:start w:val="1"/>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33086C2A"/>
    <w:multiLevelType w:val="hybridMultilevel"/>
    <w:tmpl w:val="B4B0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FB66C3"/>
    <w:multiLevelType w:val="hybridMultilevel"/>
    <w:tmpl w:val="2746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62E6D"/>
    <w:multiLevelType w:val="hybridMultilevel"/>
    <w:tmpl w:val="84701C90"/>
    <w:styleLink w:val="Bullets"/>
    <w:lvl w:ilvl="0" w:tplc="2DE4F100">
      <w:start w:val="1"/>
      <w:numFmt w:val="bullet"/>
      <w:lvlText w:val="•"/>
      <w:lvlJc w:val="left"/>
      <w:pPr>
        <w:ind w:left="166" w:hanging="166"/>
      </w:pPr>
      <w:rPr>
        <w:rFonts w:hAnsi="Arial Unicode MS"/>
        <w:caps w:val="0"/>
        <w:smallCaps w:val="0"/>
        <w:strike w:val="0"/>
        <w:dstrike w:val="0"/>
        <w:outline w:val="0"/>
        <w:emboss w:val="0"/>
        <w:imprint w:val="0"/>
        <w:spacing w:val="0"/>
        <w:w w:val="100"/>
        <w:kern w:val="0"/>
        <w:position w:val="0"/>
        <w:highlight w:val="none"/>
        <w:vertAlign w:val="baseline"/>
      </w:rPr>
    </w:lvl>
    <w:lvl w:ilvl="1" w:tplc="0C766150">
      <w:start w:val="1"/>
      <w:numFmt w:val="bullet"/>
      <w:lvlText w:val="•"/>
      <w:lvlJc w:val="left"/>
      <w:pPr>
        <w:ind w:left="766" w:hanging="166"/>
      </w:pPr>
      <w:rPr>
        <w:rFonts w:hAnsi="Arial Unicode MS"/>
        <w:caps w:val="0"/>
        <w:smallCaps w:val="0"/>
        <w:strike w:val="0"/>
        <w:dstrike w:val="0"/>
        <w:outline w:val="0"/>
        <w:emboss w:val="0"/>
        <w:imprint w:val="0"/>
        <w:spacing w:val="0"/>
        <w:w w:val="100"/>
        <w:kern w:val="0"/>
        <w:position w:val="0"/>
        <w:highlight w:val="none"/>
        <w:vertAlign w:val="baseline"/>
      </w:rPr>
    </w:lvl>
    <w:lvl w:ilvl="2" w:tplc="8FFC2836">
      <w:start w:val="1"/>
      <w:numFmt w:val="bullet"/>
      <w:lvlText w:val="•"/>
      <w:lvlJc w:val="left"/>
      <w:pPr>
        <w:ind w:left="1366" w:hanging="166"/>
      </w:pPr>
      <w:rPr>
        <w:rFonts w:hAnsi="Arial Unicode MS"/>
        <w:caps w:val="0"/>
        <w:smallCaps w:val="0"/>
        <w:strike w:val="0"/>
        <w:dstrike w:val="0"/>
        <w:outline w:val="0"/>
        <w:emboss w:val="0"/>
        <w:imprint w:val="0"/>
        <w:spacing w:val="0"/>
        <w:w w:val="100"/>
        <w:kern w:val="0"/>
        <w:position w:val="0"/>
        <w:highlight w:val="none"/>
        <w:vertAlign w:val="baseline"/>
      </w:rPr>
    </w:lvl>
    <w:lvl w:ilvl="3" w:tplc="F5DC875C">
      <w:start w:val="1"/>
      <w:numFmt w:val="bullet"/>
      <w:lvlText w:val="•"/>
      <w:lvlJc w:val="left"/>
      <w:pPr>
        <w:ind w:left="1966" w:hanging="166"/>
      </w:pPr>
      <w:rPr>
        <w:rFonts w:hAnsi="Arial Unicode MS"/>
        <w:caps w:val="0"/>
        <w:smallCaps w:val="0"/>
        <w:strike w:val="0"/>
        <w:dstrike w:val="0"/>
        <w:outline w:val="0"/>
        <w:emboss w:val="0"/>
        <w:imprint w:val="0"/>
        <w:spacing w:val="0"/>
        <w:w w:val="100"/>
        <w:kern w:val="0"/>
        <w:position w:val="0"/>
        <w:highlight w:val="none"/>
        <w:vertAlign w:val="baseline"/>
      </w:rPr>
    </w:lvl>
    <w:lvl w:ilvl="4" w:tplc="4484D6D6">
      <w:start w:val="1"/>
      <w:numFmt w:val="bullet"/>
      <w:lvlText w:val="•"/>
      <w:lvlJc w:val="left"/>
      <w:pPr>
        <w:ind w:left="2566" w:hanging="166"/>
      </w:pPr>
      <w:rPr>
        <w:rFonts w:hAnsi="Arial Unicode MS"/>
        <w:caps w:val="0"/>
        <w:smallCaps w:val="0"/>
        <w:strike w:val="0"/>
        <w:dstrike w:val="0"/>
        <w:outline w:val="0"/>
        <w:emboss w:val="0"/>
        <w:imprint w:val="0"/>
        <w:spacing w:val="0"/>
        <w:w w:val="100"/>
        <w:kern w:val="0"/>
        <w:position w:val="0"/>
        <w:highlight w:val="none"/>
        <w:vertAlign w:val="baseline"/>
      </w:rPr>
    </w:lvl>
    <w:lvl w:ilvl="5" w:tplc="639A725A">
      <w:start w:val="1"/>
      <w:numFmt w:val="bullet"/>
      <w:lvlText w:val="•"/>
      <w:lvlJc w:val="left"/>
      <w:pPr>
        <w:ind w:left="3166" w:hanging="166"/>
      </w:pPr>
      <w:rPr>
        <w:rFonts w:hAnsi="Arial Unicode MS"/>
        <w:caps w:val="0"/>
        <w:smallCaps w:val="0"/>
        <w:strike w:val="0"/>
        <w:dstrike w:val="0"/>
        <w:outline w:val="0"/>
        <w:emboss w:val="0"/>
        <w:imprint w:val="0"/>
        <w:spacing w:val="0"/>
        <w:w w:val="100"/>
        <w:kern w:val="0"/>
        <w:position w:val="0"/>
        <w:highlight w:val="none"/>
        <w:vertAlign w:val="baseline"/>
      </w:rPr>
    </w:lvl>
    <w:lvl w:ilvl="6" w:tplc="6FF8EB9A">
      <w:start w:val="1"/>
      <w:numFmt w:val="bullet"/>
      <w:lvlText w:val="•"/>
      <w:lvlJc w:val="left"/>
      <w:pPr>
        <w:ind w:left="3766" w:hanging="166"/>
      </w:pPr>
      <w:rPr>
        <w:rFonts w:hAnsi="Arial Unicode MS"/>
        <w:caps w:val="0"/>
        <w:smallCaps w:val="0"/>
        <w:strike w:val="0"/>
        <w:dstrike w:val="0"/>
        <w:outline w:val="0"/>
        <w:emboss w:val="0"/>
        <w:imprint w:val="0"/>
        <w:spacing w:val="0"/>
        <w:w w:val="100"/>
        <w:kern w:val="0"/>
        <w:position w:val="0"/>
        <w:highlight w:val="none"/>
        <w:vertAlign w:val="baseline"/>
      </w:rPr>
    </w:lvl>
    <w:lvl w:ilvl="7" w:tplc="310CEBA2">
      <w:start w:val="1"/>
      <w:numFmt w:val="bullet"/>
      <w:lvlText w:val="•"/>
      <w:lvlJc w:val="left"/>
      <w:pPr>
        <w:ind w:left="4366" w:hanging="166"/>
      </w:pPr>
      <w:rPr>
        <w:rFonts w:hAnsi="Arial Unicode MS"/>
        <w:caps w:val="0"/>
        <w:smallCaps w:val="0"/>
        <w:strike w:val="0"/>
        <w:dstrike w:val="0"/>
        <w:outline w:val="0"/>
        <w:emboss w:val="0"/>
        <w:imprint w:val="0"/>
        <w:spacing w:val="0"/>
        <w:w w:val="100"/>
        <w:kern w:val="0"/>
        <w:position w:val="0"/>
        <w:highlight w:val="none"/>
        <w:vertAlign w:val="baseline"/>
      </w:rPr>
    </w:lvl>
    <w:lvl w:ilvl="8" w:tplc="26FE5FFC">
      <w:start w:val="1"/>
      <w:numFmt w:val="bullet"/>
      <w:lvlText w:val="•"/>
      <w:lvlJc w:val="left"/>
      <w:pPr>
        <w:ind w:left="4966" w:hanging="1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EC43529"/>
    <w:multiLevelType w:val="hybridMultilevel"/>
    <w:tmpl w:val="3D0C7A34"/>
    <w:lvl w:ilvl="0" w:tplc="23166240">
      <w:start w:val="1"/>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3F2249B4"/>
    <w:multiLevelType w:val="hybridMultilevel"/>
    <w:tmpl w:val="69404078"/>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6" w15:restartNumberingAfterBreak="0">
    <w:nsid w:val="3FDF1B87"/>
    <w:multiLevelType w:val="hybridMultilevel"/>
    <w:tmpl w:val="81C28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997E40"/>
    <w:multiLevelType w:val="hybridMultilevel"/>
    <w:tmpl w:val="8110EA2C"/>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83C26"/>
    <w:multiLevelType w:val="hybridMultilevel"/>
    <w:tmpl w:val="7384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F5400C"/>
    <w:multiLevelType w:val="hybridMultilevel"/>
    <w:tmpl w:val="8CE00D06"/>
    <w:styleLink w:val="ImportedStyle9"/>
    <w:lvl w:ilvl="0" w:tplc="F48E751E">
      <w:start w:val="1"/>
      <w:numFmt w:val="bullet"/>
      <w:lvlText w:val="·"/>
      <w:lvlJc w:val="left"/>
      <w:pPr>
        <w:ind w:left="738" w:hanging="3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9AFCE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472CB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850EEA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0F418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D7B0F7F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6C264B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DF2E7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B74558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8CE4A2B"/>
    <w:multiLevelType w:val="hybridMultilevel"/>
    <w:tmpl w:val="BC0A72D0"/>
    <w:lvl w:ilvl="0" w:tplc="041A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9769F7"/>
    <w:multiLevelType w:val="hybridMultilevel"/>
    <w:tmpl w:val="E4949E2C"/>
    <w:styleLink w:val="ImportedStyle12"/>
    <w:lvl w:ilvl="0" w:tplc="7FBEF8AC">
      <w:start w:val="1"/>
      <w:numFmt w:val="decimal"/>
      <w:lvlText w:val="%1."/>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12E7B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C7C5F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56275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6AAB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D5458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848D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9697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407B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E166452"/>
    <w:multiLevelType w:val="hybridMultilevel"/>
    <w:tmpl w:val="F3E414C8"/>
    <w:lvl w:ilvl="0" w:tplc="F68E4EA8">
      <w:start w:val="7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E724449"/>
    <w:multiLevelType w:val="hybridMultilevel"/>
    <w:tmpl w:val="13809DD8"/>
    <w:lvl w:ilvl="0" w:tplc="94C273B2">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12A0B81"/>
    <w:multiLevelType w:val="hybridMultilevel"/>
    <w:tmpl w:val="2424C5B4"/>
    <w:styleLink w:val="ImportedStyle1"/>
    <w:lvl w:ilvl="0" w:tplc="3EF0F4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289E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7231C4">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7F10ED7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1659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7FED1C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23EA19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ACECB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28B012">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1B42A26"/>
    <w:multiLevelType w:val="hybridMultilevel"/>
    <w:tmpl w:val="56C2AB9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55684827"/>
    <w:multiLevelType w:val="hybridMultilevel"/>
    <w:tmpl w:val="E64EC264"/>
    <w:lvl w:ilvl="0" w:tplc="F27E8020">
      <w:start w:val="7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6C932C3"/>
    <w:multiLevelType w:val="hybridMultilevel"/>
    <w:tmpl w:val="5E1E3320"/>
    <w:lvl w:ilvl="0" w:tplc="0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B3970"/>
    <w:multiLevelType w:val="hybridMultilevel"/>
    <w:tmpl w:val="7F7E71D0"/>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39" w15:restartNumberingAfterBreak="0">
    <w:nsid w:val="59A00BF3"/>
    <w:multiLevelType w:val="hybridMultilevel"/>
    <w:tmpl w:val="9698C88C"/>
    <w:lvl w:ilvl="0" w:tplc="23166240">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5DDD25EE"/>
    <w:multiLevelType w:val="hybridMultilevel"/>
    <w:tmpl w:val="5AD62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17529D"/>
    <w:multiLevelType w:val="multilevel"/>
    <w:tmpl w:val="F65239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2051924"/>
    <w:multiLevelType w:val="hybridMultilevel"/>
    <w:tmpl w:val="976C82CC"/>
    <w:lvl w:ilvl="0" w:tplc="8B5CAA60">
      <w:start w:val="7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2064CE1"/>
    <w:multiLevelType w:val="hybridMultilevel"/>
    <w:tmpl w:val="40D6CBA0"/>
    <w:lvl w:ilvl="0" w:tplc="23166240">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2E94CDD"/>
    <w:multiLevelType w:val="hybridMultilevel"/>
    <w:tmpl w:val="F086CFC0"/>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961A64"/>
    <w:multiLevelType w:val="hybridMultilevel"/>
    <w:tmpl w:val="A23A001A"/>
    <w:lvl w:ilvl="0" w:tplc="B378705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CBA6290"/>
    <w:multiLevelType w:val="hybridMultilevel"/>
    <w:tmpl w:val="1124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C4734F"/>
    <w:multiLevelType w:val="hybridMultilevel"/>
    <w:tmpl w:val="C5EA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247704"/>
    <w:multiLevelType w:val="hybridMultilevel"/>
    <w:tmpl w:val="FCC83F74"/>
    <w:lvl w:ilvl="0" w:tplc="5276E3A0">
      <w:start w:val="12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1C139C1"/>
    <w:multiLevelType w:val="multilevel"/>
    <w:tmpl w:val="A86E38DC"/>
    <w:styleLink w:val="WWNum26"/>
    <w:lvl w:ilvl="0">
      <w:start w:val="1"/>
      <w:numFmt w:val="decimal"/>
      <w:lvlText w:val="%1."/>
      <w:lvlJc w:val="left"/>
      <w:pPr>
        <w:ind w:left="79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146"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52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23366CD"/>
    <w:multiLevelType w:val="hybridMultilevel"/>
    <w:tmpl w:val="E4949E2C"/>
    <w:numStyleLink w:val="ImportedStyle12"/>
  </w:abstractNum>
  <w:abstractNum w:abstractNumId="51" w15:restartNumberingAfterBreak="0">
    <w:nsid w:val="79603B9B"/>
    <w:multiLevelType w:val="hybridMultilevel"/>
    <w:tmpl w:val="2F1232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7EE60CFA"/>
    <w:multiLevelType w:val="hybridMultilevel"/>
    <w:tmpl w:val="2C4A5CAC"/>
    <w:lvl w:ilvl="0" w:tplc="041A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53" w15:restartNumberingAfterBreak="0">
    <w:nsid w:val="7FC03ABE"/>
    <w:multiLevelType w:val="multilevel"/>
    <w:tmpl w:val="A37A0058"/>
    <w:lvl w:ilvl="0">
      <w:start w:val="1"/>
      <w:numFmt w:val="decimal"/>
      <w:lvlText w:val="%1."/>
      <w:lvlJc w:val="left"/>
      <w:pPr>
        <w:ind w:left="720" w:hanging="360"/>
      </w:pPr>
      <w:rPr>
        <w:rFonts w:hint="default"/>
      </w:rPr>
    </w:lvl>
    <w:lvl w:ilvl="1">
      <w:start w:val="1"/>
      <w:numFmt w:val="decimal"/>
      <w:isLgl/>
      <w:lvlText w:val="%1.%2."/>
      <w:lvlJc w:val="left"/>
      <w:pPr>
        <w:ind w:left="880" w:hanging="5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4"/>
  </w:num>
  <w:num w:numId="2">
    <w:abstractNumId w:val="49"/>
  </w:num>
  <w:num w:numId="3">
    <w:abstractNumId w:val="15"/>
  </w:num>
  <w:num w:numId="4">
    <w:abstractNumId w:val="29"/>
  </w:num>
  <w:num w:numId="5">
    <w:abstractNumId w:val="23"/>
  </w:num>
  <w:num w:numId="6">
    <w:abstractNumId w:val="31"/>
  </w:num>
  <w:num w:numId="7">
    <w:abstractNumId w:val="50"/>
  </w:num>
  <w:num w:numId="8">
    <w:abstractNumId w:val="19"/>
  </w:num>
  <w:num w:numId="9">
    <w:abstractNumId w:val="41"/>
  </w:num>
  <w:num w:numId="10">
    <w:abstractNumId w:val="47"/>
  </w:num>
  <w:num w:numId="11">
    <w:abstractNumId w:val="21"/>
  </w:num>
  <w:num w:numId="12">
    <w:abstractNumId w:val="22"/>
  </w:num>
  <w:num w:numId="13">
    <w:abstractNumId w:val="7"/>
  </w:num>
  <w:num w:numId="14">
    <w:abstractNumId w:val="46"/>
  </w:num>
  <w:num w:numId="15">
    <w:abstractNumId w:val="2"/>
  </w:num>
  <w:num w:numId="16">
    <w:abstractNumId w:val="12"/>
  </w:num>
  <w:num w:numId="17">
    <w:abstractNumId w:val="35"/>
  </w:num>
  <w:num w:numId="18">
    <w:abstractNumId w:val="27"/>
  </w:num>
  <w:num w:numId="19">
    <w:abstractNumId w:val="9"/>
  </w:num>
  <w:num w:numId="20">
    <w:abstractNumId w:val="44"/>
  </w:num>
  <w:num w:numId="21">
    <w:abstractNumId w:val="51"/>
  </w:num>
  <w:num w:numId="22">
    <w:abstractNumId w:val="8"/>
  </w:num>
  <w:num w:numId="23">
    <w:abstractNumId w:val="13"/>
  </w:num>
  <w:num w:numId="24">
    <w:abstractNumId w:val="4"/>
  </w:num>
  <w:num w:numId="25">
    <w:abstractNumId w:val="38"/>
  </w:num>
  <w:num w:numId="26">
    <w:abstractNumId w:val="53"/>
  </w:num>
  <w:num w:numId="27">
    <w:abstractNumId w:val="39"/>
  </w:num>
  <w:num w:numId="28">
    <w:abstractNumId w:val="25"/>
  </w:num>
  <w:num w:numId="29">
    <w:abstractNumId w:val="52"/>
  </w:num>
  <w:num w:numId="30">
    <w:abstractNumId w:val="10"/>
  </w:num>
  <w:num w:numId="31">
    <w:abstractNumId w:val="6"/>
  </w:num>
  <w:num w:numId="32">
    <w:abstractNumId w:val="43"/>
  </w:num>
  <w:num w:numId="33">
    <w:abstractNumId w:val="14"/>
  </w:num>
  <w:num w:numId="34">
    <w:abstractNumId w:val="24"/>
  </w:num>
  <w:num w:numId="35">
    <w:abstractNumId w:val="20"/>
  </w:num>
  <w:num w:numId="36">
    <w:abstractNumId w:val="17"/>
  </w:num>
  <w:num w:numId="37">
    <w:abstractNumId w:val="45"/>
  </w:num>
  <w:num w:numId="38">
    <w:abstractNumId w:val="37"/>
  </w:num>
  <w:num w:numId="39">
    <w:abstractNumId w:val="26"/>
  </w:num>
  <w:num w:numId="40">
    <w:abstractNumId w:val="0"/>
  </w:num>
  <w:num w:numId="41">
    <w:abstractNumId w:val="18"/>
  </w:num>
  <w:num w:numId="42">
    <w:abstractNumId w:val="28"/>
  </w:num>
  <w:num w:numId="43">
    <w:abstractNumId w:val="40"/>
  </w:num>
  <w:num w:numId="44">
    <w:abstractNumId w:val="1"/>
  </w:num>
  <w:num w:numId="45">
    <w:abstractNumId w:val="11"/>
  </w:num>
  <w:num w:numId="46">
    <w:abstractNumId w:val="3"/>
  </w:num>
  <w:num w:numId="47">
    <w:abstractNumId w:val="30"/>
  </w:num>
  <w:num w:numId="48">
    <w:abstractNumId w:val="48"/>
  </w:num>
  <w:num w:numId="49">
    <w:abstractNumId w:val="5"/>
  </w:num>
  <w:num w:numId="50">
    <w:abstractNumId w:val="33"/>
  </w:num>
  <w:num w:numId="51">
    <w:abstractNumId w:val="32"/>
  </w:num>
  <w:num w:numId="52">
    <w:abstractNumId w:val="42"/>
  </w:num>
  <w:num w:numId="53">
    <w:abstractNumId w:val="36"/>
  </w:num>
  <w:num w:numId="54">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hideGrammaticalErrors/>
  <w:defaultTabStop w:val="720"/>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08E"/>
    <w:rsid w:val="000105E6"/>
    <w:rsid w:val="000119F8"/>
    <w:rsid w:val="000165F9"/>
    <w:rsid w:val="00016A8B"/>
    <w:rsid w:val="0002400B"/>
    <w:rsid w:val="00030E92"/>
    <w:rsid w:val="00031F3D"/>
    <w:rsid w:val="000378F7"/>
    <w:rsid w:val="00045F1C"/>
    <w:rsid w:val="00052560"/>
    <w:rsid w:val="00057A4D"/>
    <w:rsid w:val="00070559"/>
    <w:rsid w:val="00074E80"/>
    <w:rsid w:val="00085A53"/>
    <w:rsid w:val="00093C8E"/>
    <w:rsid w:val="000962A5"/>
    <w:rsid w:val="000A53D1"/>
    <w:rsid w:val="000A5E30"/>
    <w:rsid w:val="000A7EE5"/>
    <w:rsid w:val="000B0F1E"/>
    <w:rsid w:val="000C0692"/>
    <w:rsid w:val="000C0BCE"/>
    <w:rsid w:val="000C0D6A"/>
    <w:rsid w:val="000C3DBE"/>
    <w:rsid w:val="000D41E5"/>
    <w:rsid w:val="000D7689"/>
    <w:rsid w:val="000E0821"/>
    <w:rsid w:val="000E0E2E"/>
    <w:rsid w:val="000E4100"/>
    <w:rsid w:val="000F0DA3"/>
    <w:rsid w:val="000F59EC"/>
    <w:rsid w:val="00104C97"/>
    <w:rsid w:val="001059B9"/>
    <w:rsid w:val="00117EA1"/>
    <w:rsid w:val="00121CB3"/>
    <w:rsid w:val="00123E50"/>
    <w:rsid w:val="00124655"/>
    <w:rsid w:val="0014112F"/>
    <w:rsid w:val="00141F38"/>
    <w:rsid w:val="00142B8C"/>
    <w:rsid w:val="00147DB7"/>
    <w:rsid w:val="00150DF5"/>
    <w:rsid w:val="00157F67"/>
    <w:rsid w:val="00161AE2"/>
    <w:rsid w:val="001623C2"/>
    <w:rsid w:val="00165522"/>
    <w:rsid w:val="00172BB3"/>
    <w:rsid w:val="00175026"/>
    <w:rsid w:val="00175FBA"/>
    <w:rsid w:val="001779A7"/>
    <w:rsid w:val="00177E1F"/>
    <w:rsid w:val="00183067"/>
    <w:rsid w:val="0018383B"/>
    <w:rsid w:val="001960AD"/>
    <w:rsid w:val="00197A0B"/>
    <w:rsid w:val="001A73D7"/>
    <w:rsid w:val="001B39B0"/>
    <w:rsid w:val="001D3C84"/>
    <w:rsid w:val="001E208E"/>
    <w:rsid w:val="001E2459"/>
    <w:rsid w:val="001E4498"/>
    <w:rsid w:val="001E5E33"/>
    <w:rsid w:val="001F0B55"/>
    <w:rsid w:val="00201D29"/>
    <w:rsid w:val="00207ED6"/>
    <w:rsid w:val="002107BC"/>
    <w:rsid w:val="00212611"/>
    <w:rsid w:val="00225CAF"/>
    <w:rsid w:val="00233E4C"/>
    <w:rsid w:val="0023430A"/>
    <w:rsid w:val="002426D5"/>
    <w:rsid w:val="00244546"/>
    <w:rsid w:val="002533B8"/>
    <w:rsid w:val="00254162"/>
    <w:rsid w:val="00254BC1"/>
    <w:rsid w:val="002647F1"/>
    <w:rsid w:val="002720BE"/>
    <w:rsid w:val="00274CDE"/>
    <w:rsid w:val="00277290"/>
    <w:rsid w:val="002809A9"/>
    <w:rsid w:val="00285C7F"/>
    <w:rsid w:val="002902B3"/>
    <w:rsid w:val="00290E97"/>
    <w:rsid w:val="0029466C"/>
    <w:rsid w:val="0029582F"/>
    <w:rsid w:val="002A376C"/>
    <w:rsid w:val="002B4420"/>
    <w:rsid w:val="002B7B92"/>
    <w:rsid w:val="002C0028"/>
    <w:rsid w:val="002C6E6F"/>
    <w:rsid w:val="002C71C9"/>
    <w:rsid w:val="002D3C5B"/>
    <w:rsid w:val="002E1B3D"/>
    <w:rsid w:val="002E7247"/>
    <w:rsid w:val="002E7AF0"/>
    <w:rsid w:val="002F0C14"/>
    <w:rsid w:val="002F4A8B"/>
    <w:rsid w:val="00303879"/>
    <w:rsid w:val="003064E2"/>
    <w:rsid w:val="00332284"/>
    <w:rsid w:val="00334A1B"/>
    <w:rsid w:val="0035425E"/>
    <w:rsid w:val="00367F87"/>
    <w:rsid w:val="0037520B"/>
    <w:rsid w:val="00377211"/>
    <w:rsid w:val="003836DB"/>
    <w:rsid w:val="003A110C"/>
    <w:rsid w:val="003A2C41"/>
    <w:rsid w:val="003C5582"/>
    <w:rsid w:val="003D3288"/>
    <w:rsid w:val="003D5B78"/>
    <w:rsid w:val="003E1346"/>
    <w:rsid w:val="003E15D7"/>
    <w:rsid w:val="003E197B"/>
    <w:rsid w:val="003E467B"/>
    <w:rsid w:val="003F6B2E"/>
    <w:rsid w:val="00402C59"/>
    <w:rsid w:val="00420FB4"/>
    <w:rsid w:val="00423D1B"/>
    <w:rsid w:val="00425B41"/>
    <w:rsid w:val="00427653"/>
    <w:rsid w:val="004328F6"/>
    <w:rsid w:val="00436F1B"/>
    <w:rsid w:val="00437A15"/>
    <w:rsid w:val="00441E06"/>
    <w:rsid w:val="00453834"/>
    <w:rsid w:val="00456B95"/>
    <w:rsid w:val="00462494"/>
    <w:rsid w:val="00462608"/>
    <w:rsid w:val="004663B8"/>
    <w:rsid w:val="00467AFD"/>
    <w:rsid w:val="00467D39"/>
    <w:rsid w:val="00472D4D"/>
    <w:rsid w:val="0048010E"/>
    <w:rsid w:val="00490CA2"/>
    <w:rsid w:val="004930A2"/>
    <w:rsid w:val="004B065F"/>
    <w:rsid w:val="004B0A59"/>
    <w:rsid w:val="004B1916"/>
    <w:rsid w:val="004B1E82"/>
    <w:rsid w:val="004B4738"/>
    <w:rsid w:val="004B4C4C"/>
    <w:rsid w:val="004C271F"/>
    <w:rsid w:val="004D49D5"/>
    <w:rsid w:val="004D6630"/>
    <w:rsid w:val="004E1DCC"/>
    <w:rsid w:val="004E3D80"/>
    <w:rsid w:val="004E67F9"/>
    <w:rsid w:val="004E6A0C"/>
    <w:rsid w:val="004F4518"/>
    <w:rsid w:val="004F6B55"/>
    <w:rsid w:val="0050789A"/>
    <w:rsid w:val="005079CF"/>
    <w:rsid w:val="00520902"/>
    <w:rsid w:val="00521A72"/>
    <w:rsid w:val="0053166B"/>
    <w:rsid w:val="00546B2F"/>
    <w:rsid w:val="0054797D"/>
    <w:rsid w:val="00551B39"/>
    <w:rsid w:val="00554FF0"/>
    <w:rsid w:val="005565B5"/>
    <w:rsid w:val="00561F8E"/>
    <w:rsid w:val="005659AE"/>
    <w:rsid w:val="00566BA9"/>
    <w:rsid w:val="0057331A"/>
    <w:rsid w:val="005733C6"/>
    <w:rsid w:val="00576BF4"/>
    <w:rsid w:val="00586D11"/>
    <w:rsid w:val="005953FC"/>
    <w:rsid w:val="005A3E23"/>
    <w:rsid w:val="005A75B3"/>
    <w:rsid w:val="005A7695"/>
    <w:rsid w:val="005B03A7"/>
    <w:rsid w:val="005E12D5"/>
    <w:rsid w:val="005E4B5A"/>
    <w:rsid w:val="005F046B"/>
    <w:rsid w:val="005F550E"/>
    <w:rsid w:val="006004F9"/>
    <w:rsid w:val="00602EAE"/>
    <w:rsid w:val="00606BC7"/>
    <w:rsid w:val="00606D09"/>
    <w:rsid w:val="00610282"/>
    <w:rsid w:val="00610F56"/>
    <w:rsid w:val="006121DE"/>
    <w:rsid w:val="006161E4"/>
    <w:rsid w:val="006176BE"/>
    <w:rsid w:val="006277E3"/>
    <w:rsid w:val="00631254"/>
    <w:rsid w:val="00631877"/>
    <w:rsid w:val="00636B2B"/>
    <w:rsid w:val="00637AE1"/>
    <w:rsid w:val="00645B0E"/>
    <w:rsid w:val="00647214"/>
    <w:rsid w:val="00650B67"/>
    <w:rsid w:val="006514FD"/>
    <w:rsid w:val="00655EE2"/>
    <w:rsid w:val="00661DFF"/>
    <w:rsid w:val="006668B4"/>
    <w:rsid w:val="00673095"/>
    <w:rsid w:val="00673B1B"/>
    <w:rsid w:val="006769A5"/>
    <w:rsid w:val="006932B0"/>
    <w:rsid w:val="00693D9B"/>
    <w:rsid w:val="006A1150"/>
    <w:rsid w:val="006B37A9"/>
    <w:rsid w:val="006D61DC"/>
    <w:rsid w:val="006D7D1B"/>
    <w:rsid w:val="006E1CA6"/>
    <w:rsid w:val="006E32C2"/>
    <w:rsid w:val="006E470D"/>
    <w:rsid w:val="006F42CE"/>
    <w:rsid w:val="006F61BE"/>
    <w:rsid w:val="00703F13"/>
    <w:rsid w:val="00704B49"/>
    <w:rsid w:val="00705BB6"/>
    <w:rsid w:val="00707C4A"/>
    <w:rsid w:val="00711855"/>
    <w:rsid w:val="00711F1F"/>
    <w:rsid w:val="007133B7"/>
    <w:rsid w:val="00713813"/>
    <w:rsid w:val="00713F7A"/>
    <w:rsid w:val="00737F4B"/>
    <w:rsid w:val="00745641"/>
    <w:rsid w:val="0076175A"/>
    <w:rsid w:val="0077116C"/>
    <w:rsid w:val="00772A7A"/>
    <w:rsid w:val="00780041"/>
    <w:rsid w:val="007834E4"/>
    <w:rsid w:val="0079102C"/>
    <w:rsid w:val="0079277D"/>
    <w:rsid w:val="00796AF1"/>
    <w:rsid w:val="00797553"/>
    <w:rsid w:val="007A12FE"/>
    <w:rsid w:val="007A3B7A"/>
    <w:rsid w:val="007A7744"/>
    <w:rsid w:val="007A77A1"/>
    <w:rsid w:val="007B6D5C"/>
    <w:rsid w:val="007C548A"/>
    <w:rsid w:val="007C63D7"/>
    <w:rsid w:val="007D176F"/>
    <w:rsid w:val="007E02CF"/>
    <w:rsid w:val="007E5E0A"/>
    <w:rsid w:val="007E6847"/>
    <w:rsid w:val="007F3A8E"/>
    <w:rsid w:val="00801B6A"/>
    <w:rsid w:val="008062DE"/>
    <w:rsid w:val="00807E54"/>
    <w:rsid w:val="008150AD"/>
    <w:rsid w:val="00820F60"/>
    <w:rsid w:val="00823927"/>
    <w:rsid w:val="008315D8"/>
    <w:rsid w:val="008323C8"/>
    <w:rsid w:val="00834041"/>
    <w:rsid w:val="00845208"/>
    <w:rsid w:val="008572D8"/>
    <w:rsid w:val="00870BC3"/>
    <w:rsid w:val="00871B57"/>
    <w:rsid w:val="00875B1E"/>
    <w:rsid w:val="008768D0"/>
    <w:rsid w:val="00877182"/>
    <w:rsid w:val="00880A1A"/>
    <w:rsid w:val="0088719D"/>
    <w:rsid w:val="00887DC6"/>
    <w:rsid w:val="008911B9"/>
    <w:rsid w:val="00893FAE"/>
    <w:rsid w:val="008A2235"/>
    <w:rsid w:val="008D2A10"/>
    <w:rsid w:val="008D2E0B"/>
    <w:rsid w:val="008E383E"/>
    <w:rsid w:val="008F4223"/>
    <w:rsid w:val="008F5E34"/>
    <w:rsid w:val="009048C5"/>
    <w:rsid w:val="00904C1A"/>
    <w:rsid w:val="00905CE2"/>
    <w:rsid w:val="0090601F"/>
    <w:rsid w:val="00907977"/>
    <w:rsid w:val="00917D61"/>
    <w:rsid w:val="009204DA"/>
    <w:rsid w:val="00944752"/>
    <w:rsid w:val="0095167D"/>
    <w:rsid w:val="00954245"/>
    <w:rsid w:val="00962905"/>
    <w:rsid w:val="00965DBA"/>
    <w:rsid w:val="00973E38"/>
    <w:rsid w:val="009776D9"/>
    <w:rsid w:val="009807C2"/>
    <w:rsid w:val="00982A14"/>
    <w:rsid w:val="0098357D"/>
    <w:rsid w:val="009866DC"/>
    <w:rsid w:val="009867F0"/>
    <w:rsid w:val="00993985"/>
    <w:rsid w:val="009B1C47"/>
    <w:rsid w:val="009B229D"/>
    <w:rsid w:val="009B6DD0"/>
    <w:rsid w:val="009B74EB"/>
    <w:rsid w:val="009C0DEE"/>
    <w:rsid w:val="009C136A"/>
    <w:rsid w:val="009C41BB"/>
    <w:rsid w:val="009C4506"/>
    <w:rsid w:val="009D5A3D"/>
    <w:rsid w:val="009D7446"/>
    <w:rsid w:val="009E1EAA"/>
    <w:rsid w:val="009F0D92"/>
    <w:rsid w:val="009F4A4F"/>
    <w:rsid w:val="00A01604"/>
    <w:rsid w:val="00A017C5"/>
    <w:rsid w:val="00A02588"/>
    <w:rsid w:val="00A15093"/>
    <w:rsid w:val="00A16F6B"/>
    <w:rsid w:val="00A21B1E"/>
    <w:rsid w:val="00A23325"/>
    <w:rsid w:val="00A27B3B"/>
    <w:rsid w:val="00A30310"/>
    <w:rsid w:val="00A31229"/>
    <w:rsid w:val="00A31C6D"/>
    <w:rsid w:val="00A32314"/>
    <w:rsid w:val="00A4001F"/>
    <w:rsid w:val="00A417BD"/>
    <w:rsid w:val="00A500E7"/>
    <w:rsid w:val="00A51707"/>
    <w:rsid w:val="00A53BEE"/>
    <w:rsid w:val="00A65398"/>
    <w:rsid w:val="00A72D3C"/>
    <w:rsid w:val="00A75529"/>
    <w:rsid w:val="00A764BC"/>
    <w:rsid w:val="00A81668"/>
    <w:rsid w:val="00A85DBF"/>
    <w:rsid w:val="00A95246"/>
    <w:rsid w:val="00AB29DD"/>
    <w:rsid w:val="00AB2C78"/>
    <w:rsid w:val="00AB3B6A"/>
    <w:rsid w:val="00AC25CF"/>
    <w:rsid w:val="00AF01F0"/>
    <w:rsid w:val="00AF0621"/>
    <w:rsid w:val="00AF1746"/>
    <w:rsid w:val="00AF1ADB"/>
    <w:rsid w:val="00AF3EC6"/>
    <w:rsid w:val="00AF4BC0"/>
    <w:rsid w:val="00AF758C"/>
    <w:rsid w:val="00B10DF8"/>
    <w:rsid w:val="00B122E9"/>
    <w:rsid w:val="00B12852"/>
    <w:rsid w:val="00B13449"/>
    <w:rsid w:val="00B14D5D"/>
    <w:rsid w:val="00B2039A"/>
    <w:rsid w:val="00B25C5D"/>
    <w:rsid w:val="00B27281"/>
    <w:rsid w:val="00B27827"/>
    <w:rsid w:val="00B27D1A"/>
    <w:rsid w:val="00B27DEE"/>
    <w:rsid w:val="00B30463"/>
    <w:rsid w:val="00B316C7"/>
    <w:rsid w:val="00B321F1"/>
    <w:rsid w:val="00B354A0"/>
    <w:rsid w:val="00B46925"/>
    <w:rsid w:val="00B4715D"/>
    <w:rsid w:val="00B53F07"/>
    <w:rsid w:val="00B56DA1"/>
    <w:rsid w:val="00B56F72"/>
    <w:rsid w:val="00B6070A"/>
    <w:rsid w:val="00B6228A"/>
    <w:rsid w:val="00B626F1"/>
    <w:rsid w:val="00B6738F"/>
    <w:rsid w:val="00B72C34"/>
    <w:rsid w:val="00B873EF"/>
    <w:rsid w:val="00B87D72"/>
    <w:rsid w:val="00BA0C52"/>
    <w:rsid w:val="00BB2621"/>
    <w:rsid w:val="00BB4B6F"/>
    <w:rsid w:val="00BC0959"/>
    <w:rsid w:val="00BC2551"/>
    <w:rsid w:val="00BC4163"/>
    <w:rsid w:val="00BD3FB3"/>
    <w:rsid w:val="00BD6225"/>
    <w:rsid w:val="00BD7AE6"/>
    <w:rsid w:val="00BE4A2D"/>
    <w:rsid w:val="00BF3785"/>
    <w:rsid w:val="00BF7182"/>
    <w:rsid w:val="00C03B4D"/>
    <w:rsid w:val="00C13240"/>
    <w:rsid w:val="00C13C63"/>
    <w:rsid w:val="00C1477B"/>
    <w:rsid w:val="00C153CE"/>
    <w:rsid w:val="00C34A16"/>
    <w:rsid w:val="00C42D84"/>
    <w:rsid w:val="00C47042"/>
    <w:rsid w:val="00C550F1"/>
    <w:rsid w:val="00C575FA"/>
    <w:rsid w:val="00C74CB2"/>
    <w:rsid w:val="00C82FA5"/>
    <w:rsid w:val="00CA450C"/>
    <w:rsid w:val="00CA52CE"/>
    <w:rsid w:val="00CA67BA"/>
    <w:rsid w:val="00CB0E15"/>
    <w:rsid w:val="00CB2B1A"/>
    <w:rsid w:val="00CB5AA8"/>
    <w:rsid w:val="00CB773D"/>
    <w:rsid w:val="00CC0154"/>
    <w:rsid w:val="00CC566B"/>
    <w:rsid w:val="00CC6FEF"/>
    <w:rsid w:val="00CD380E"/>
    <w:rsid w:val="00CF0321"/>
    <w:rsid w:val="00CF5125"/>
    <w:rsid w:val="00D0325F"/>
    <w:rsid w:val="00D056C5"/>
    <w:rsid w:val="00D06950"/>
    <w:rsid w:val="00D203BB"/>
    <w:rsid w:val="00D227B7"/>
    <w:rsid w:val="00D30558"/>
    <w:rsid w:val="00D32A5F"/>
    <w:rsid w:val="00D47BAF"/>
    <w:rsid w:val="00D53C94"/>
    <w:rsid w:val="00D601E3"/>
    <w:rsid w:val="00D602D6"/>
    <w:rsid w:val="00D633AE"/>
    <w:rsid w:val="00D734EC"/>
    <w:rsid w:val="00D83694"/>
    <w:rsid w:val="00D9063B"/>
    <w:rsid w:val="00D92C57"/>
    <w:rsid w:val="00D93D28"/>
    <w:rsid w:val="00DA3978"/>
    <w:rsid w:val="00DA7731"/>
    <w:rsid w:val="00DB1ADA"/>
    <w:rsid w:val="00DB2993"/>
    <w:rsid w:val="00DC061B"/>
    <w:rsid w:val="00DC44BB"/>
    <w:rsid w:val="00DE19DD"/>
    <w:rsid w:val="00DE1BEB"/>
    <w:rsid w:val="00DE6F1E"/>
    <w:rsid w:val="00DF162B"/>
    <w:rsid w:val="00DF4A9B"/>
    <w:rsid w:val="00E02E54"/>
    <w:rsid w:val="00E0473A"/>
    <w:rsid w:val="00E14018"/>
    <w:rsid w:val="00E221E0"/>
    <w:rsid w:val="00E2256D"/>
    <w:rsid w:val="00E35351"/>
    <w:rsid w:val="00E41527"/>
    <w:rsid w:val="00E425D4"/>
    <w:rsid w:val="00E43AAF"/>
    <w:rsid w:val="00E54226"/>
    <w:rsid w:val="00E558DF"/>
    <w:rsid w:val="00E61913"/>
    <w:rsid w:val="00E67DF0"/>
    <w:rsid w:val="00E7063B"/>
    <w:rsid w:val="00E746BB"/>
    <w:rsid w:val="00E82A39"/>
    <w:rsid w:val="00E8568E"/>
    <w:rsid w:val="00E93394"/>
    <w:rsid w:val="00E97C57"/>
    <w:rsid w:val="00EB0767"/>
    <w:rsid w:val="00EB083A"/>
    <w:rsid w:val="00EB181B"/>
    <w:rsid w:val="00EB757F"/>
    <w:rsid w:val="00EC15D2"/>
    <w:rsid w:val="00EC4FF1"/>
    <w:rsid w:val="00EC5717"/>
    <w:rsid w:val="00EC5740"/>
    <w:rsid w:val="00ED0CBC"/>
    <w:rsid w:val="00ED5FD9"/>
    <w:rsid w:val="00EE38BB"/>
    <w:rsid w:val="00EF2194"/>
    <w:rsid w:val="00EF2BAA"/>
    <w:rsid w:val="00EF7925"/>
    <w:rsid w:val="00F05A11"/>
    <w:rsid w:val="00F11CDC"/>
    <w:rsid w:val="00F13878"/>
    <w:rsid w:val="00F14D35"/>
    <w:rsid w:val="00F155D3"/>
    <w:rsid w:val="00F34E53"/>
    <w:rsid w:val="00F36130"/>
    <w:rsid w:val="00F43E73"/>
    <w:rsid w:val="00F44A81"/>
    <w:rsid w:val="00F563EB"/>
    <w:rsid w:val="00F60B63"/>
    <w:rsid w:val="00F8169F"/>
    <w:rsid w:val="00F8193A"/>
    <w:rsid w:val="00F85DDF"/>
    <w:rsid w:val="00F92348"/>
    <w:rsid w:val="00FA0DEF"/>
    <w:rsid w:val="00FA1928"/>
    <w:rsid w:val="00FA276A"/>
    <w:rsid w:val="00FA5AC5"/>
    <w:rsid w:val="00FA6746"/>
    <w:rsid w:val="00FB6122"/>
    <w:rsid w:val="00FC3CF5"/>
    <w:rsid w:val="00FC5F04"/>
    <w:rsid w:val="00FC6BDC"/>
    <w:rsid w:val="00FC6F93"/>
    <w:rsid w:val="00FE1E49"/>
    <w:rsid w:val="00FF2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8F5C"/>
  <w15:docId w15:val="{D333FDC4-718E-4A47-9E0D-78A2EE400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C1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paragraph" w:styleId="Heading1">
    <w:name w:val="heading 1"/>
    <w:basedOn w:val="Normal"/>
    <w:next w:val="Normal"/>
    <w:link w:val="Heading1Char"/>
    <w:uiPriority w:val="9"/>
    <w:qFormat/>
    <w:rsid w:val="00C74CB2"/>
    <w:pPr>
      <w:keepNext/>
      <w:keepLines/>
      <w:spacing w:before="240"/>
      <w:outlineLvl w:val="0"/>
    </w:pPr>
    <w:rPr>
      <w:rFonts w:ascii="Arial" w:eastAsiaTheme="majorEastAsia" w:hAnsi="Arial" w:cstheme="majorBidi"/>
      <w:b/>
      <w:color w:val="385623" w:themeColor="accent6" w:themeShade="80"/>
      <w:sz w:val="28"/>
      <w:szCs w:val="32"/>
    </w:rPr>
  </w:style>
  <w:style w:type="paragraph" w:styleId="Heading2">
    <w:name w:val="heading 2"/>
    <w:next w:val="Textbody"/>
    <w:uiPriority w:val="9"/>
    <w:unhideWhenUsed/>
    <w:qFormat/>
    <w:pPr>
      <w:keepNext/>
      <w:suppressAutoHyphens/>
      <w:spacing w:before="360" w:after="120" w:line="312" w:lineRule="auto"/>
      <w:jc w:val="both"/>
      <w:outlineLvl w:val="1"/>
    </w:pPr>
    <w:rPr>
      <w:rFonts w:ascii="Arial" w:eastAsia="Arial" w:hAnsi="Arial" w:cs="Arial"/>
      <w:b/>
      <w:bCs/>
      <w:caps/>
      <w:color w:val="538135"/>
      <w:kern w:val="3"/>
      <w:sz w:val="24"/>
      <w:szCs w:val="24"/>
      <w:u w:val="single" w:color="538135"/>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AF1746"/>
    <w:pPr>
      <w:keepNext/>
      <w:keepLines/>
      <w:spacing w:before="40"/>
      <w:outlineLvl w:val="2"/>
    </w:pPr>
    <w:rPr>
      <w:rFonts w:ascii="Arial" w:eastAsiaTheme="majorEastAsia" w:hAnsi="Arial" w:cstheme="majorBidi"/>
      <w:b/>
      <w:i/>
      <w:color w:val="70AD47"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153"/>
        <w:tab w:val="right" w:pos="8306"/>
      </w:tabs>
      <w:suppressAutoHyphens/>
      <w:spacing w:before="100" w:line="312" w:lineRule="auto"/>
      <w:jc w:val="both"/>
    </w:pPr>
    <w:rPr>
      <w:rFonts w:ascii="Arial" w:hAnsi="Arial" w:cs="Arial Unicode MS"/>
      <w:color w:val="000000"/>
      <w:kern w:val="3"/>
      <w:sz w:val="21"/>
      <w:szCs w:val="21"/>
      <w:u w:color="000000"/>
      <w:lang w:val="en-US"/>
    </w:rPr>
  </w:style>
  <w:style w:type="paragraph" w:customStyle="1" w:styleId="P68B1DB1-Normal32">
    <w:name w:val="P68B1DB1-Normal32"/>
    <w:pPr>
      <w:suppressAutoHyphens/>
      <w:spacing w:before="100" w:line="312" w:lineRule="auto"/>
      <w:jc w:val="both"/>
    </w:pPr>
    <w:rPr>
      <w:rFonts w:ascii="Arial" w:hAnsi="Arial" w:cs="Arial Unicode MS"/>
      <w:color w:val="000000"/>
      <w:kern w:val="3"/>
      <w:sz w:val="18"/>
      <w:szCs w:val="18"/>
      <w:u w:color="000000"/>
      <w:lang w:val="en-US"/>
    </w:rPr>
  </w:style>
  <w:style w:type="paragraph" w:customStyle="1" w:styleId="Standard">
    <w:name w:val="Standard"/>
    <w:pPr>
      <w:suppressAutoHyphens/>
      <w:spacing w:before="100" w:line="312" w:lineRule="auto"/>
      <w:jc w:val="both"/>
    </w:pPr>
    <w:rPr>
      <w:rFonts w:ascii="Arial" w:eastAsia="Arial" w:hAnsi="Arial" w:cs="Arial"/>
      <w:color w:val="000000"/>
      <w:kern w:val="3"/>
      <w:sz w:val="21"/>
      <w:szCs w:val="21"/>
      <w:u w:color="000000"/>
      <w:lang w:val="en-US"/>
    </w:rPr>
  </w:style>
  <w:style w:type="paragraph" w:customStyle="1" w:styleId="P68B1DB1-Normal4">
    <w:name w:val="P68B1DB1-Normal4"/>
    <w:pPr>
      <w:suppressAutoHyphens/>
      <w:spacing w:before="100" w:line="312" w:lineRule="auto"/>
      <w:jc w:val="both"/>
    </w:pPr>
    <w:rPr>
      <w:rFonts w:ascii="Arial" w:hAnsi="Arial" w:cs="Arial Unicode MS"/>
      <w:b/>
      <w:bCs/>
      <w:i/>
      <w:iCs/>
      <w:color w:val="0000FF"/>
      <w:kern w:val="3"/>
      <w:position w:val="-36"/>
      <w:sz w:val="32"/>
      <w:szCs w:val="32"/>
      <w:u w:color="0000FF"/>
      <w:lang w:val="en-US"/>
    </w:rPr>
  </w:style>
  <w:style w:type="paragraph" w:customStyle="1" w:styleId="P68B1DB1-Normal5">
    <w:name w:val="P68B1DB1-Normal5"/>
    <w:pPr>
      <w:suppressAutoHyphens/>
      <w:spacing w:before="100" w:line="312" w:lineRule="auto"/>
      <w:jc w:val="both"/>
    </w:pPr>
    <w:rPr>
      <w:rFonts w:ascii="Arial" w:hAnsi="Arial" w:cs="Arial Unicode MS"/>
      <w:b/>
      <w:bCs/>
      <w:color w:val="000000"/>
      <w:kern w:val="3"/>
      <w:sz w:val="22"/>
      <w:szCs w:val="22"/>
      <w:u w:color="000000"/>
      <w:lang w:val="en-US"/>
    </w:rPr>
  </w:style>
  <w:style w:type="paragraph" w:customStyle="1" w:styleId="P68B1DB1-TOCHeading6">
    <w:name w:val="P68B1DB1-TOCHeading6"/>
    <w:pPr>
      <w:keepNext/>
      <w:keepLines/>
      <w:pageBreakBefore/>
      <w:suppressAutoHyphens/>
      <w:spacing w:before="240" w:line="259" w:lineRule="auto"/>
      <w:outlineLvl w:val="2"/>
    </w:pPr>
    <w:rPr>
      <w:rFonts w:ascii="Arial" w:eastAsia="Arial" w:hAnsi="Arial" w:cs="Arial"/>
      <w:color w:val="2F5496"/>
      <w:kern w:val="3"/>
      <w:sz w:val="32"/>
      <w:szCs w:val="32"/>
      <w:u w:color="2F5496"/>
      <w:lang w:val="en-US"/>
    </w:rPr>
  </w:style>
  <w:style w:type="paragraph" w:styleId="TOC1">
    <w:name w:val="toc 1"/>
    <w:uiPriority w:val="39"/>
    <w:rsid w:val="008A2235"/>
    <w:pPr>
      <w:widowControl w:val="0"/>
      <w:tabs>
        <w:tab w:val="left" w:pos="480"/>
        <w:tab w:val="right" w:leader="dot" w:pos="8286"/>
      </w:tabs>
      <w:suppressAutoHyphens/>
      <w:spacing w:after="100"/>
    </w:pPr>
    <w:rPr>
      <w:rFonts w:ascii="Arial" w:eastAsia="Times New Roman" w:hAnsi="Arial"/>
      <w:color w:val="000000"/>
      <w:kern w:val="3"/>
      <w:sz w:val="21"/>
      <w:u w:color="000000"/>
      <w:lang w:val="en-US"/>
    </w:rPr>
  </w:style>
  <w:style w:type="paragraph" w:customStyle="1" w:styleId="Heading">
    <w:name w:val="Heading"/>
    <w:next w:val="Textbody"/>
    <w:pPr>
      <w:keepNext/>
      <w:pageBreakBefore/>
      <w:suppressAutoHyphens/>
      <w:spacing w:before="480" w:after="480" w:line="312" w:lineRule="auto"/>
      <w:jc w:val="both"/>
      <w:outlineLvl w:val="0"/>
    </w:pPr>
    <w:rPr>
      <w:rFonts w:ascii="Arial" w:eastAsia="Arial" w:hAnsi="Arial" w:cs="Arial"/>
      <w:b/>
      <w:bCs/>
      <w:caps/>
      <w:color w:val="385623"/>
      <w:kern w:val="3"/>
      <w:sz w:val="28"/>
      <w:szCs w:val="28"/>
      <w:u w:color="385623"/>
      <w14:textOutline w14:w="0" w14:cap="flat" w14:cmpd="sng" w14:algn="ctr">
        <w14:noFill/>
        <w14:prstDash w14:val="solid"/>
        <w14:bevel/>
      </w14:textOutline>
    </w:rPr>
  </w:style>
  <w:style w:type="paragraph" w:customStyle="1" w:styleId="Textbody">
    <w:name w:val="Text body"/>
    <w:pPr>
      <w:suppressAutoHyphens/>
      <w:spacing w:before="120" w:after="120" w:line="312" w:lineRule="auto"/>
      <w:jc w:val="both"/>
    </w:pPr>
    <w:rPr>
      <w:rFonts w:ascii="Arial" w:eastAsia="Arial" w:hAnsi="Arial" w:cs="Arial"/>
      <w:color w:val="000000"/>
      <w:kern w:val="3"/>
      <w:sz w:val="21"/>
      <w:szCs w:val="21"/>
      <w:u w:color="000000"/>
      <w:lang w:val="en-US"/>
    </w:rPr>
  </w:style>
  <w:style w:type="paragraph" w:styleId="TOC2">
    <w:name w:val="toc 2"/>
    <w:uiPriority w:val="39"/>
    <w:rsid w:val="008A2235"/>
    <w:pPr>
      <w:widowControl w:val="0"/>
      <w:tabs>
        <w:tab w:val="left" w:pos="960"/>
        <w:tab w:val="right" w:leader="dot" w:pos="8286"/>
      </w:tabs>
      <w:suppressAutoHyphens/>
      <w:spacing w:after="100"/>
      <w:ind w:left="200"/>
    </w:pPr>
    <w:rPr>
      <w:rFonts w:ascii="Arial" w:eastAsia="Times New Roman" w:hAnsi="Arial"/>
      <w:color w:val="000000"/>
      <w:kern w:val="3"/>
      <w:sz w:val="21"/>
      <w:u w:color="000000"/>
      <w:lang w:val="en-US"/>
    </w:rPr>
  </w:style>
  <w:style w:type="paragraph" w:styleId="TOC3">
    <w:name w:val="toc 3"/>
    <w:uiPriority w:val="39"/>
    <w:pPr>
      <w:widowControl w:val="0"/>
      <w:tabs>
        <w:tab w:val="left" w:pos="480"/>
        <w:tab w:val="right" w:leader="dot" w:pos="8286"/>
      </w:tabs>
      <w:suppressAutoHyphens/>
      <w:spacing w:after="100"/>
    </w:pPr>
    <w:rPr>
      <w:rFonts w:eastAsia="Times New Roman"/>
      <w:color w:val="000000"/>
      <w:kern w:val="3"/>
      <w:u w:color="000000"/>
      <w:lang w:val="en-US"/>
    </w:rPr>
  </w:style>
  <w:style w:type="paragraph" w:customStyle="1" w:styleId="P68B1DB1-Normal8">
    <w:name w:val="P68B1DB1-Normal8"/>
    <w:pPr>
      <w:suppressAutoHyphens/>
      <w:spacing w:before="100" w:line="312" w:lineRule="auto"/>
      <w:jc w:val="both"/>
    </w:pPr>
    <w:rPr>
      <w:rFonts w:ascii="Arial" w:hAnsi="Arial" w:cs="Arial Unicode MS"/>
      <w:b/>
      <w:bCs/>
      <w:color w:val="000000"/>
      <w:kern w:val="3"/>
      <w:sz w:val="21"/>
      <w:szCs w:val="21"/>
      <w:u w:color="000000"/>
      <w:lang w:val="en-US"/>
    </w:rPr>
  </w:style>
  <w:style w:type="paragraph" w:styleId="TableofFigures">
    <w:name w:val="table of figures"/>
    <w:uiPriority w:val="99"/>
    <w:pPr>
      <w:suppressAutoHyphens/>
      <w:spacing w:before="100" w:line="312" w:lineRule="auto"/>
      <w:jc w:val="both"/>
    </w:pPr>
    <w:rPr>
      <w:rFonts w:ascii="Arial" w:eastAsia="Arial" w:hAnsi="Arial" w:cs="Arial"/>
      <w:color w:val="000000"/>
      <w:kern w:val="3"/>
      <w:sz w:val="21"/>
      <w:szCs w:val="21"/>
      <w:u w:color="000000"/>
      <w:lang w:val="en-US"/>
    </w:rPr>
  </w:style>
  <w:style w:type="paragraph" w:customStyle="1" w:styleId="P68B1DB1-Caption14">
    <w:name w:val="P68B1DB1-Caption14"/>
    <w:pPr>
      <w:suppressAutoHyphens/>
      <w:spacing w:before="100" w:line="312" w:lineRule="auto"/>
      <w:jc w:val="both"/>
    </w:pPr>
    <w:rPr>
      <w:rFonts w:ascii="Arial" w:hAnsi="Arial" w:cs="Arial Unicode MS"/>
      <w:color w:val="000000"/>
      <w:kern w:val="3"/>
      <w:sz w:val="21"/>
      <w:szCs w:val="21"/>
      <w:u w:color="000000"/>
      <w:lang w:val="en-US"/>
    </w:rPr>
  </w:style>
  <w:style w:type="numbering" w:customStyle="1" w:styleId="ImportedStyle1">
    <w:name w:val="Imported Style 1"/>
    <w:pPr>
      <w:numPr>
        <w:numId w:val="1"/>
      </w:numPr>
    </w:pPr>
  </w:style>
  <w:style w:type="paragraph" w:styleId="Caption">
    <w:name w:val="caption"/>
    <w:qFormat/>
    <w:pPr>
      <w:suppressAutoHyphens/>
      <w:spacing w:before="100" w:line="312" w:lineRule="auto"/>
      <w:jc w:val="both"/>
    </w:pPr>
    <w:rPr>
      <w:rFonts w:ascii="Arial" w:hAnsi="Arial" w:cs="Arial Unicode MS"/>
      <w:b/>
      <w:bCs/>
      <w:color w:val="000000"/>
      <w:kern w:val="3"/>
      <w:sz w:val="21"/>
      <w:szCs w:val="21"/>
      <w:u w:color="000000"/>
      <w:lang w:val="en-US"/>
      <w14:textOutline w14:w="0" w14:cap="flat" w14:cmpd="sng" w14:algn="ctr">
        <w14:noFill/>
        <w14:prstDash w14:val="solid"/>
        <w14:bevel/>
      </w14:textOutline>
    </w:rPr>
  </w:style>
  <w:style w:type="paragraph" w:customStyle="1" w:styleId="TableContents">
    <w:name w:val="Table Contents"/>
    <w:pPr>
      <w:suppressAutoHyphens/>
      <w:spacing w:before="100" w:line="312" w:lineRule="auto"/>
      <w:jc w:val="both"/>
    </w:pPr>
    <w:rPr>
      <w:rFonts w:ascii="Arial" w:hAnsi="Arial" w:cs="Arial Unicode MS"/>
      <w:color w:val="000000"/>
      <w:kern w:val="3"/>
      <w:sz w:val="21"/>
      <w:szCs w:val="21"/>
      <w:u w:color="000000"/>
      <w:lang w:val="en-US"/>
    </w:rPr>
  </w:style>
  <w:style w:type="numbering" w:customStyle="1" w:styleId="WWNum26">
    <w:name w:val="WWNum26"/>
    <w:pPr>
      <w:numPr>
        <w:numId w:val="2"/>
      </w:numPr>
    </w:pPr>
  </w:style>
  <w:style w:type="character" w:customStyle="1" w:styleId="None">
    <w:name w:val="None"/>
  </w:style>
  <w:style w:type="character" w:customStyle="1" w:styleId="Hyperlink0">
    <w:name w:val="Hyperlink.0"/>
    <w:basedOn w:val="None"/>
    <w:rPr>
      <w:rFonts w:ascii="Arial" w:eastAsia="Arial" w:hAnsi="Arial" w:cs="Arial"/>
      <w:lang w:val="en-US"/>
    </w:rPr>
  </w:style>
  <w:style w:type="paragraph" w:customStyle="1" w:styleId="Body">
    <w:name w:val="Body"/>
    <w:pPr>
      <w:widowControl w:val="0"/>
      <w:suppressAutoHyphens/>
    </w:pPr>
    <w:rPr>
      <w:rFonts w:eastAsia="Times New Roman"/>
      <w:color w:val="000000"/>
      <w:kern w:val="3"/>
      <w:u w:color="000000"/>
      <w14:textOutline w14:w="0" w14:cap="flat" w14:cmpd="sng" w14:algn="ctr">
        <w14:noFill/>
        <w14:prstDash w14:val="solid"/>
        <w14:bevel/>
      </w14:textOutline>
    </w:rPr>
  </w:style>
  <w:style w:type="character" w:customStyle="1" w:styleId="Hyperlink1">
    <w:name w:val="Hyperlink.1"/>
    <w:basedOn w:val="None"/>
    <w:rPr>
      <w:rFonts w:ascii="Arial" w:eastAsia="Arial" w:hAnsi="Arial" w:cs="Arial"/>
      <w:i/>
      <w:iCs/>
      <w:lang w:val="fr-FR"/>
    </w:rPr>
  </w:style>
  <w:style w:type="character" w:customStyle="1" w:styleId="Hyperlink2">
    <w:name w:val="Hyperlink.2"/>
    <w:basedOn w:val="None"/>
    <w:rPr>
      <w:rFonts w:ascii="Arial" w:eastAsia="Arial" w:hAnsi="Arial" w:cs="Arial"/>
      <w:i/>
      <w:iCs/>
      <w:lang w:val="en-US"/>
    </w:rPr>
  </w:style>
  <w:style w:type="numbering" w:customStyle="1" w:styleId="ImportedStyle8">
    <w:name w:val="Imported Style 8"/>
    <w:pPr>
      <w:numPr>
        <w:numId w:val="3"/>
      </w:numPr>
    </w:pPr>
  </w:style>
  <w:style w:type="numbering" w:customStyle="1" w:styleId="ImportedStyle9">
    <w:name w:val="Imported Style 9"/>
    <w:pPr>
      <w:numPr>
        <w:numId w:val="4"/>
      </w:numPr>
    </w:pPr>
  </w:style>
  <w:style w:type="numbering" w:customStyle="1" w:styleId="Bullets">
    <w:name w:val="Bullets"/>
    <w:pPr>
      <w:numPr>
        <w:numId w:val="5"/>
      </w:numPr>
    </w:pPr>
  </w:style>
  <w:style w:type="character" w:customStyle="1" w:styleId="Hyperlink3">
    <w:name w:val="Hyperlink.3"/>
    <w:basedOn w:val="Hyperlink"/>
    <w:rPr>
      <w:outline w:val="0"/>
      <w:color w:val="0563C1"/>
      <w:u w:val="single" w:color="0563C1"/>
    </w:rPr>
  </w:style>
  <w:style w:type="numbering" w:customStyle="1" w:styleId="ImportedStyle12">
    <w:name w:val="Imported Style 12"/>
    <w:pPr>
      <w:numPr>
        <w:numId w:val="6"/>
      </w:numPr>
    </w:pPr>
  </w:style>
  <w:style w:type="character" w:customStyle="1" w:styleId="Hyperlink4">
    <w:name w:val="Hyperlink.4"/>
    <w:basedOn w:val="Hyperlink3"/>
    <w:rPr>
      <w:outline w:val="0"/>
      <w:color w:val="0563C1"/>
      <w:u w:val="single" w:color="0563C1"/>
      <w:lang w:val="en-US"/>
    </w:rPr>
  </w:style>
  <w:style w:type="character" w:customStyle="1" w:styleId="Hyperlink5">
    <w:name w:val="Hyperlink.5"/>
    <w:basedOn w:val="Hyperlink3"/>
    <w:rPr>
      <w:rFonts w:ascii="Arial" w:eastAsia="Arial" w:hAnsi="Arial" w:cs="Arial"/>
      <w:outline w:val="0"/>
      <w:color w:val="0563C1"/>
      <w:sz w:val="21"/>
      <w:szCs w:val="21"/>
      <w:u w:val="single" w:color="0563C1"/>
      <w:lang w:val="es-ES_tradnl"/>
    </w:rPr>
  </w:style>
  <w:style w:type="character" w:customStyle="1" w:styleId="Heading1Char">
    <w:name w:val="Heading 1 Char"/>
    <w:basedOn w:val="DefaultParagraphFont"/>
    <w:link w:val="Heading1"/>
    <w:uiPriority w:val="9"/>
    <w:rsid w:val="00C74CB2"/>
    <w:rPr>
      <w:rFonts w:ascii="Arial" w:eastAsiaTheme="majorEastAsia" w:hAnsi="Arial" w:cstheme="majorBidi"/>
      <w:b/>
      <w:color w:val="385623" w:themeColor="accent6" w:themeShade="80"/>
      <w:sz w:val="28"/>
      <w:szCs w:val="32"/>
      <w:lang w:val="en-US" w:eastAsia="en-US"/>
    </w:rPr>
  </w:style>
  <w:style w:type="paragraph" w:styleId="ListParagraph">
    <w:name w:val="List Paragraph"/>
    <w:aliases w:val="IN2 List Paragraph,Paragraph,Paragraphe de liste PBLH,Graph &amp; Table tite,Normal bullet 2,Bullet list,Figure_name,Equipment,Numbered Indented Text,lp1,List Paragraph11,List Paragraph Char Char Char,List Paragraph Char Char,Citation List"/>
    <w:basedOn w:val="Normal"/>
    <w:link w:val="ListParagraphChar"/>
    <w:uiPriority w:val="34"/>
    <w:qFormat/>
    <w:rsid w:val="004B1916"/>
    <w:pPr>
      <w:ind w:left="720"/>
      <w:contextualSpacing/>
    </w:pPr>
  </w:style>
  <w:style w:type="table" w:styleId="TableGrid">
    <w:name w:val="Table Grid"/>
    <w:basedOn w:val="TableNormal"/>
    <w:uiPriority w:val="39"/>
    <w:rsid w:val="00F85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2400B"/>
    <w:rPr>
      <w:color w:val="605E5C"/>
      <w:shd w:val="clear" w:color="auto" w:fill="E1DFDD"/>
    </w:rPr>
  </w:style>
  <w:style w:type="paragraph" w:styleId="FootnoteText">
    <w:name w:val="footnote text"/>
    <w:basedOn w:val="Normal"/>
    <w:link w:val="FootnoteTextChar"/>
    <w:uiPriority w:val="99"/>
    <w:semiHidden/>
    <w:unhideWhenUsed/>
    <w:rsid w:val="00797553"/>
    <w:rPr>
      <w:sz w:val="20"/>
      <w:szCs w:val="20"/>
    </w:rPr>
  </w:style>
  <w:style w:type="character" w:customStyle="1" w:styleId="FootnoteTextChar">
    <w:name w:val="Footnote Text Char"/>
    <w:basedOn w:val="DefaultParagraphFont"/>
    <w:link w:val="FootnoteText"/>
    <w:uiPriority w:val="99"/>
    <w:semiHidden/>
    <w:rsid w:val="00797553"/>
    <w:rPr>
      <w:lang w:val="en-US" w:eastAsia="en-US"/>
    </w:rPr>
  </w:style>
  <w:style w:type="character" w:styleId="FootnoteReference">
    <w:name w:val="footnote reference"/>
    <w:basedOn w:val="DefaultParagraphFont"/>
    <w:uiPriority w:val="99"/>
    <w:semiHidden/>
    <w:unhideWhenUsed/>
    <w:rsid w:val="00797553"/>
    <w:rPr>
      <w:vertAlign w:val="superscript"/>
    </w:rPr>
  </w:style>
  <w:style w:type="paragraph" w:styleId="NormalWeb">
    <w:name w:val="Normal (Web)"/>
    <w:basedOn w:val="Normal"/>
    <w:uiPriority w:val="99"/>
    <w:unhideWhenUsed/>
    <w:rsid w:val="00E02E54"/>
    <w:pPr>
      <w:spacing w:before="100" w:beforeAutospacing="1" w:after="100" w:afterAutospacing="1"/>
    </w:pPr>
  </w:style>
  <w:style w:type="character" w:customStyle="1" w:styleId="Heading3Char">
    <w:name w:val="Heading 3 Char"/>
    <w:basedOn w:val="DefaultParagraphFont"/>
    <w:link w:val="Heading3"/>
    <w:uiPriority w:val="9"/>
    <w:rsid w:val="00AF1746"/>
    <w:rPr>
      <w:rFonts w:ascii="Arial" w:eastAsiaTheme="majorEastAsia" w:hAnsi="Arial" w:cstheme="majorBidi"/>
      <w:b/>
      <w:i/>
      <w:color w:val="70AD47" w:themeColor="accent6"/>
      <w:sz w:val="24"/>
      <w:szCs w:val="24"/>
      <w:bdr w:val="none" w:sz="0" w:space="0" w:color="auto"/>
      <w:lang w:eastAsia="en-US"/>
    </w:rPr>
  </w:style>
  <w:style w:type="paragraph" w:customStyle="1" w:styleId="ti-main">
    <w:name w:val="ti-main"/>
    <w:basedOn w:val="Normal"/>
    <w:rsid w:val="00F60B63"/>
    <w:pPr>
      <w:spacing w:before="100" w:beforeAutospacing="1" w:after="100" w:afterAutospacing="1"/>
    </w:pPr>
  </w:style>
  <w:style w:type="character" w:styleId="Strong">
    <w:name w:val="Strong"/>
    <w:basedOn w:val="DefaultParagraphFont"/>
    <w:uiPriority w:val="22"/>
    <w:qFormat/>
    <w:rsid w:val="006176BE"/>
    <w:rPr>
      <w:b/>
      <w:bCs/>
    </w:rPr>
  </w:style>
  <w:style w:type="character" w:styleId="CommentReference">
    <w:name w:val="annotation reference"/>
    <w:basedOn w:val="DefaultParagraphFont"/>
    <w:uiPriority w:val="99"/>
    <w:semiHidden/>
    <w:unhideWhenUsed/>
    <w:rsid w:val="00DE1BEB"/>
    <w:rPr>
      <w:sz w:val="16"/>
      <w:szCs w:val="16"/>
    </w:rPr>
  </w:style>
  <w:style w:type="paragraph" w:styleId="CommentText">
    <w:name w:val="annotation text"/>
    <w:basedOn w:val="Normal"/>
    <w:link w:val="CommentTextChar"/>
    <w:uiPriority w:val="99"/>
    <w:unhideWhenUsed/>
    <w:rsid w:val="00DE1BEB"/>
    <w:rPr>
      <w:sz w:val="20"/>
      <w:szCs w:val="20"/>
    </w:rPr>
  </w:style>
  <w:style w:type="character" w:customStyle="1" w:styleId="CommentTextChar">
    <w:name w:val="Comment Text Char"/>
    <w:basedOn w:val="DefaultParagraphFont"/>
    <w:link w:val="CommentText"/>
    <w:uiPriority w:val="99"/>
    <w:rsid w:val="00DE1BEB"/>
    <w:rPr>
      <w:rFonts w:eastAsia="Times New Roman"/>
      <w:bdr w:val="none" w:sz="0" w:space="0" w:color="auto"/>
      <w:lang w:eastAsia="en-US"/>
    </w:rPr>
  </w:style>
  <w:style w:type="paragraph" w:styleId="CommentSubject">
    <w:name w:val="annotation subject"/>
    <w:basedOn w:val="CommentText"/>
    <w:next w:val="CommentText"/>
    <w:link w:val="CommentSubjectChar"/>
    <w:uiPriority w:val="99"/>
    <w:semiHidden/>
    <w:unhideWhenUsed/>
    <w:rsid w:val="00DE1BEB"/>
    <w:rPr>
      <w:b/>
      <w:bCs/>
    </w:rPr>
  </w:style>
  <w:style w:type="character" w:customStyle="1" w:styleId="CommentSubjectChar">
    <w:name w:val="Comment Subject Char"/>
    <w:basedOn w:val="CommentTextChar"/>
    <w:link w:val="CommentSubject"/>
    <w:uiPriority w:val="99"/>
    <w:semiHidden/>
    <w:rsid w:val="00DE1BEB"/>
    <w:rPr>
      <w:rFonts w:eastAsia="Times New Roman"/>
      <w:b/>
      <w:bCs/>
      <w:bdr w:val="none" w:sz="0" w:space="0" w:color="auto"/>
      <w:lang w:eastAsia="en-US"/>
    </w:rPr>
  </w:style>
  <w:style w:type="character" w:styleId="Emphasis">
    <w:name w:val="Emphasis"/>
    <w:basedOn w:val="DefaultParagraphFont"/>
    <w:uiPriority w:val="20"/>
    <w:qFormat/>
    <w:rsid w:val="00441E06"/>
    <w:rPr>
      <w:i/>
      <w:iCs/>
    </w:rPr>
  </w:style>
  <w:style w:type="character" w:customStyle="1" w:styleId="citation">
    <w:name w:val="citation"/>
    <w:basedOn w:val="DefaultParagraphFont"/>
    <w:rsid w:val="00B14D5D"/>
  </w:style>
  <w:style w:type="character" w:styleId="FollowedHyperlink">
    <w:name w:val="FollowedHyperlink"/>
    <w:basedOn w:val="DefaultParagraphFont"/>
    <w:uiPriority w:val="99"/>
    <w:semiHidden/>
    <w:unhideWhenUsed/>
    <w:rsid w:val="009C4506"/>
    <w:rPr>
      <w:color w:val="FF00FF" w:themeColor="followedHyperlink"/>
      <w:u w:val="single"/>
    </w:rPr>
  </w:style>
  <w:style w:type="character" w:customStyle="1" w:styleId="ListParagraphChar">
    <w:name w:val="List Paragraph Char"/>
    <w:aliases w:val="IN2 List Paragraph Char,Paragraph Char,Paragraphe de liste PBLH Char,Graph &amp; Table tite Char,Normal bullet 2 Char,Bullet list Char,Figure_name Char,Equipment Char,Numbered Indented Text Char,lp1 Char,List Paragraph11 Char"/>
    <w:link w:val="ListParagraph"/>
    <w:qFormat/>
    <w:locked/>
    <w:rsid w:val="00377211"/>
    <w:rPr>
      <w:rFonts w:eastAsia="Times New Roman"/>
      <w:sz w:val="24"/>
      <w:szCs w:val="24"/>
      <w:bdr w:val="none" w:sz="0" w:space="0" w:color="auto"/>
      <w:lang w:eastAsia="en-US"/>
    </w:rPr>
  </w:style>
  <w:style w:type="character" w:customStyle="1" w:styleId="markedcontent">
    <w:name w:val="markedcontent"/>
    <w:basedOn w:val="DefaultParagraphFont"/>
    <w:rsid w:val="00377211"/>
  </w:style>
  <w:style w:type="paragraph" w:customStyle="1" w:styleId="Default">
    <w:name w:val="Default"/>
    <w:rsid w:val="00AF174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val="en-US" w:eastAsia="en-US"/>
    </w:rPr>
  </w:style>
  <w:style w:type="paragraph" w:styleId="HTMLPreformatted">
    <w:name w:val="HTML Preformatted"/>
    <w:basedOn w:val="Normal"/>
    <w:link w:val="HTMLPreformattedChar"/>
    <w:uiPriority w:val="99"/>
    <w:unhideWhenUsed/>
    <w:rsid w:val="00141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141F38"/>
    <w:rPr>
      <w:rFonts w:ascii="Courier New" w:eastAsia="Times New Roman" w:hAnsi="Courier New" w:cs="Courier New"/>
      <w:bdr w:val="none" w:sz="0" w:space="0" w:color="auto"/>
      <w:lang w:val="hr-HR" w:eastAsia="hr-HR"/>
    </w:rPr>
  </w:style>
  <w:style w:type="character" w:customStyle="1" w:styleId="y2iqfc">
    <w:name w:val="y2iqfc"/>
    <w:basedOn w:val="DefaultParagraphFont"/>
    <w:rsid w:val="00141F38"/>
  </w:style>
  <w:style w:type="paragraph" w:customStyle="1" w:styleId="emission">
    <w:name w:val="emission"/>
    <w:basedOn w:val="Normal"/>
    <w:rsid w:val="00BC0959"/>
    <w:pPr>
      <w:spacing w:before="100" w:beforeAutospacing="1" w:after="100" w:afterAutospacing="1"/>
    </w:pPr>
    <w:rPr>
      <w:lang w:val="en-US"/>
    </w:rPr>
  </w:style>
  <w:style w:type="character" w:customStyle="1" w:styleId="HideTWBExt">
    <w:name w:val="HideTWBExt"/>
    <w:rsid w:val="00175026"/>
    <w:rPr>
      <w:rFonts w:ascii="Arial" w:hAnsi="Arial"/>
      <w:noProof/>
      <w:vanish/>
      <w:color w:val="000080"/>
      <w:sz w:val="20"/>
    </w:rPr>
  </w:style>
  <w:style w:type="character" w:customStyle="1" w:styleId="large-text">
    <w:name w:val="large-text"/>
    <w:basedOn w:val="DefaultParagraphFont"/>
    <w:rsid w:val="002F4A8B"/>
  </w:style>
  <w:style w:type="character" w:customStyle="1" w:styleId="ztplmc">
    <w:name w:val="ztplmc"/>
    <w:basedOn w:val="DefaultParagraphFont"/>
    <w:rsid w:val="00602EAE"/>
  </w:style>
  <w:style w:type="character" w:customStyle="1" w:styleId="jlqj4b">
    <w:name w:val="jlqj4b"/>
    <w:basedOn w:val="DefaultParagraphFont"/>
    <w:rsid w:val="00602EAE"/>
  </w:style>
  <w:style w:type="paragraph" w:styleId="Header">
    <w:name w:val="header"/>
    <w:basedOn w:val="Normal"/>
    <w:link w:val="HeaderChar"/>
    <w:uiPriority w:val="99"/>
    <w:unhideWhenUsed/>
    <w:rsid w:val="00B4715D"/>
    <w:pPr>
      <w:tabs>
        <w:tab w:val="center" w:pos="4703"/>
        <w:tab w:val="right" w:pos="9406"/>
      </w:tabs>
    </w:pPr>
    <w:rPr>
      <w:rFonts w:asciiTheme="minorHAnsi" w:eastAsiaTheme="minorHAnsi" w:hAnsiTheme="minorHAnsi" w:cstheme="minorBidi"/>
      <w:sz w:val="22"/>
      <w:szCs w:val="22"/>
      <w:lang w:val="hr-HR"/>
    </w:rPr>
  </w:style>
  <w:style w:type="character" w:customStyle="1" w:styleId="HeaderChar">
    <w:name w:val="Header Char"/>
    <w:basedOn w:val="DefaultParagraphFont"/>
    <w:link w:val="Header"/>
    <w:uiPriority w:val="99"/>
    <w:rsid w:val="00B4715D"/>
    <w:rPr>
      <w:rFonts w:asciiTheme="minorHAnsi" w:eastAsiaTheme="minorHAnsi" w:hAnsiTheme="minorHAnsi" w:cstheme="minorBidi"/>
      <w:sz w:val="22"/>
      <w:szCs w:val="22"/>
      <w:bdr w:val="none" w:sz="0" w:space="0" w:color="auto"/>
      <w:lang w:val="hr-HR" w:eastAsia="en-US"/>
    </w:rPr>
  </w:style>
  <w:style w:type="paragraph" w:styleId="BalloonText">
    <w:name w:val="Balloon Text"/>
    <w:basedOn w:val="Normal"/>
    <w:link w:val="BalloonTextChar"/>
    <w:uiPriority w:val="99"/>
    <w:semiHidden/>
    <w:unhideWhenUsed/>
    <w:rsid w:val="006004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4F9"/>
    <w:rPr>
      <w:rFonts w:ascii="Segoe UI" w:eastAsia="Times New Roman" w:hAnsi="Segoe UI" w:cs="Segoe UI"/>
      <w:sz w:val="18"/>
      <w:szCs w:val="18"/>
      <w:bdr w:val="none" w:sz="0" w:space="0" w:color="auto"/>
      <w:lang w:eastAsia="en-US"/>
    </w:rPr>
  </w:style>
  <w:style w:type="character" w:customStyle="1" w:styleId="FooterChar">
    <w:name w:val="Footer Char"/>
    <w:basedOn w:val="DefaultParagraphFont"/>
    <w:link w:val="Footer"/>
    <w:uiPriority w:val="99"/>
    <w:rsid w:val="00F155D3"/>
    <w:rPr>
      <w:rFonts w:ascii="Arial" w:hAnsi="Arial" w:cs="Arial Unicode MS"/>
      <w:color w:val="000000"/>
      <w:kern w:val="3"/>
      <w:sz w:val="21"/>
      <w:szCs w:val="21"/>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0324">
      <w:bodyDiv w:val="1"/>
      <w:marLeft w:val="0"/>
      <w:marRight w:val="0"/>
      <w:marTop w:val="0"/>
      <w:marBottom w:val="0"/>
      <w:divBdr>
        <w:top w:val="none" w:sz="0" w:space="0" w:color="auto"/>
        <w:left w:val="none" w:sz="0" w:space="0" w:color="auto"/>
        <w:bottom w:val="none" w:sz="0" w:space="0" w:color="auto"/>
        <w:right w:val="none" w:sz="0" w:space="0" w:color="auto"/>
      </w:divBdr>
    </w:div>
    <w:div w:id="17629365">
      <w:bodyDiv w:val="1"/>
      <w:marLeft w:val="0"/>
      <w:marRight w:val="0"/>
      <w:marTop w:val="0"/>
      <w:marBottom w:val="0"/>
      <w:divBdr>
        <w:top w:val="none" w:sz="0" w:space="0" w:color="auto"/>
        <w:left w:val="none" w:sz="0" w:space="0" w:color="auto"/>
        <w:bottom w:val="none" w:sz="0" w:space="0" w:color="auto"/>
        <w:right w:val="none" w:sz="0" w:space="0" w:color="auto"/>
      </w:divBdr>
    </w:div>
    <w:div w:id="62804617">
      <w:bodyDiv w:val="1"/>
      <w:marLeft w:val="0"/>
      <w:marRight w:val="0"/>
      <w:marTop w:val="0"/>
      <w:marBottom w:val="0"/>
      <w:divBdr>
        <w:top w:val="none" w:sz="0" w:space="0" w:color="auto"/>
        <w:left w:val="none" w:sz="0" w:space="0" w:color="auto"/>
        <w:bottom w:val="none" w:sz="0" w:space="0" w:color="auto"/>
        <w:right w:val="none" w:sz="0" w:space="0" w:color="auto"/>
      </w:divBdr>
    </w:div>
    <w:div w:id="135416813">
      <w:bodyDiv w:val="1"/>
      <w:marLeft w:val="0"/>
      <w:marRight w:val="0"/>
      <w:marTop w:val="0"/>
      <w:marBottom w:val="0"/>
      <w:divBdr>
        <w:top w:val="none" w:sz="0" w:space="0" w:color="auto"/>
        <w:left w:val="none" w:sz="0" w:space="0" w:color="auto"/>
        <w:bottom w:val="none" w:sz="0" w:space="0" w:color="auto"/>
        <w:right w:val="none" w:sz="0" w:space="0" w:color="auto"/>
      </w:divBdr>
    </w:div>
    <w:div w:id="159851893">
      <w:bodyDiv w:val="1"/>
      <w:marLeft w:val="0"/>
      <w:marRight w:val="0"/>
      <w:marTop w:val="0"/>
      <w:marBottom w:val="0"/>
      <w:divBdr>
        <w:top w:val="none" w:sz="0" w:space="0" w:color="auto"/>
        <w:left w:val="none" w:sz="0" w:space="0" w:color="auto"/>
        <w:bottom w:val="none" w:sz="0" w:space="0" w:color="auto"/>
        <w:right w:val="none" w:sz="0" w:space="0" w:color="auto"/>
      </w:divBdr>
    </w:div>
    <w:div w:id="177817906">
      <w:bodyDiv w:val="1"/>
      <w:marLeft w:val="0"/>
      <w:marRight w:val="0"/>
      <w:marTop w:val="0"/>
      <w:marBottom w:val="0"/>
      <w:divBdr>
        <w:top w:val="none" w:sz="0" w:space="0" w:color="auto"/>
        <w:left w:val="none" w:sz="0" w:space="0" w:color="auto"/>
        <w:bottom w:val="none" w:sz="0" w:space="0" w:color="auto"/>
        <w:right w:val="none" w:sz="0" w:space="0" w:color="auto"/>
      </w:divBdr>
    </w:div>
    <w:div w:id="185026077">
      <w:bodyDiv w:val="1"/>
      <w:marLeft w:val="0"/>
      <w:marRight w:val="0"/>
      <w:marTop w:val="0"/>
      <w:marBottom w:val="0"/>
      <w:divBdr>
        <w:top w:val="none" w:sz="0" w:space="0" w:color="auto"/>
        <w:left w:val="none" w:sz="0" w:space="0" w:color="auto"/>
        <w:bottom w:val="none" w:sz="0" w:space="0" w:color="auto"/>
        <w:right w:val="none" w:sz="0" w:space="0" w:color="auto"/>
      </w:divBdr>
    </w:div>
    <w:div w:id="247081467">
      <w:bodyDiv w:val="1"/>
      <w:marLeft w:val="0"/>
      <w:marRight w:val="0"/>
      <w:marTop w:val="0"/>
      <w:marBottom w:val="0"/>
      <w:divBdr>
        <w:top w:val="none" w:sz="0" w:space="0" w:color="auto"/>
        <w:left w:val="none" w:sz="0" w:space="0" w:color="auto"/>
        <w:bottom w:val="none" w:sz="0" w:space="0" w:color="auto"/>
        <w:right w:val="none" w:sz="0" w:space="0" w:color="auto"/>
      </w:divBdr>
    </w:div>
    <w:div w:id="277225098">
      <w:bodyDiv w:val="1"/>
      <w:marLeft w:val="0"/>
      <w:marRight w:val="0"/>
      <w:marTop w:val="0"/>
      <w:marBottom w:val="0"/>
      <w:divBdr>
        <w:top w:val="none" w:sz="0" w:space="0" w:color="auto"/>
        <w:left w:val="none" w:sz="0" w:space="0" w:color="auto"/>
        <w:bottom w:val="none" w:sz="0" w:space="0" w:color="auto"/>
        <w:right w:val="none" w:sz="0" w:space="0" w:color="auto"/>
      </w:divBdr>
    </w:div>
    <w:div w:id="281963345">
      <w:bodyDiv w:val="1"/>
      <w:marLeft w:val="0"/>
      <w:marRight w:val="0"/>
      <w:marTop w:val="0"/>
      <w:marBottom w:val="0"/>
      <w:divBdr>
        <w:top w:val="none" w:sz="0" w:space="0" w:color="auto"/>
        <w:left w:val="none" w:sz="0" w:space="0" w:color="auto"/>
        <w:bottom w:val="none" w:sz="0" w:space="0" w:color="auto"/>
        <w:right w:val="none" w:sz="0" w:space="0" w:color="auto"/>
      </w:divBdr>
    </w:div>
    <w:div w:id="288512541">
      <w:bodyDiv w:val="1"/>
      <w:marLeft w:val="0"/>
      <w:marRight w:val="0"/>
      <w:marTop w:val="0"/>
      <w:marBottom w:val="0"/>
      <w:divBdr>
        <w:top w:val="none" w:sz="0" w:space="0" w:color="auto"/>
        <w:left w:val="none" w:sz="0" w:space="0" w:color="auto"/>
        <w:bottom w:val="none" w:sz="0" w:space="0" w:color="auto"/>
        <w:right w:val="none" w:sz="0" w:space="0" w:color="auto"/>
      </w:divBdr>
    </w:div>
    <w:div w:id="295988283">
      <w:bodyDiv w:val="1"/>
      <w:marLeft w:val="0"/>
      <w:marRight w:val="0"/>
      <w:marTop w:val="0"/>
      <w:marBottom w:val="0"/>
      <w:divBdr>
        <w:top w:val="none" w:sz="0" w:space="0" w:color="auto"/>
        <w:left w:val="none" w:sz="0" w:space="0" w:color="auto"/>
        <w:bottom w:val="none" w:sz="0" w:space="0" w:color="auto"/>
        <w:right w:val="none" w:sz="0" w:space="0" w:color="auto"/>
      </w:divBdr>
    </w:div>
    <w:div w:id="313264452">
      <w:bodyDiv w:val="1"/>
      <w:marLeft w:val="0"/>
      <w:marRight w:val="0"/>
      <w:marTop w:val="0"/>
      <w:marBottom w:val="0"/>
      <w:divBdr>
        <w:top w:val="none" w:sz="0" w:space="0" w:color="auto"/>
        <w:left w:val="none" w:sz="0" w:space="0" w:color="auto"/>
        <w:bottom w:val="none" w:sz="0" w:space="0" w:color="auto"/>
        <w:right w:val="none" w:sz="0" w:space="0" w:color="auto"/>
      </w:divBdr>
    </w:div>
    <w:div w:id="342629695">
      <w:bodyDiv w:val="1"/>
      <w:marLeft w:val="0"/>
      <w:marRight w:val="0"/>
      <w:marTop w:val="0"/>
      <w:marBottom w:val="0"/>
      <w:divBdr>
        <w:top w:val="none" w:sz="0" w:space="0" w:color="auto"/>
        <w:left w:val="none" w:sz="0" w:space="0" w:color="auto"/>
        <w:bottom w:val="none" w:sz="0" w:space="0" w:color="auto"/>
        <w:right w:val="none" w:sz="0" w:space="0" w:color="auto"/>
      </w:divBdr>
      <w:divsChild>
        <w:div w:id="394938012">
          <w:marLeft w:val="0"/>
          <w:marRight w:val="0"/>
          <w:marTop w:val="100"/>
          <w:marBottom w:val="0"/>
          <w:divBdr>
            <w:top w:val="none" w:sz="0" w:space="0" w:color="auto"/>
            <w:left w:val="none" w:sz="0" w:space="0" w:color="auto"/>
            <w:bottom w:val="none" w:sz="0" w:space="0" w:color="auto"/>
            <w:right w:val="none" w:sz="0" w:space="0" w:color="auto"/>
          </w:divBdr>
        </w:div>
        <w:div w:id="897786179">
          <w:marLeft w:val="0"/>
          <w:marRight w:val="0"/>
          <w:marTop w:val="0"/>
          <w:marBottom w:val="0"/>
          <w:divBdr>
            <w:top w:val="none" w:sz="0" w:space="0" w:color="auto"/>
            <w:left w:val="none" w:sz="0" w:space="0" w:color="auto"/>
            <w:bottom w:val="none" w:sz="0" w:space="0" w:color="auto"/>
            <w:right w:val="none" w:sz="0" w:space="0" w:color="auto"/>
          </w:divBdr>
          <w:divsChild>
            <w:div w:id="1467577724">
              <w:marLeft w:val="0"/>
              <w:marRight w:val="0"/>
              <w:marTop w:val="0"/>
              <w:marBottom w:val="0"/>
              <w:divBdr>
                <w:top w:val="none" w:sz="0" w:space="0" w:color="auto"/>
                <w:left w:val="none" w:sz="0" w:space="0" w:color="auto"/>
                <w:bottom w:val="none" w:sz="0" w:space="0" w:color="auto"/>
                <w:right w:val="none" w:sz="0" w:space="0" w:color="auto"/>
              </w:divBdr>
              <w:divsChild>
                <w:div w:id="20584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5429">
      <w:bodyDiv w:val="1"/>
      <w:marLeft w:val="0"/>
      <w:marRight w:val="0"/>
      <w:marTop w:val="0"/>
      <w:marBottom w:val="0"/>
      <w:divBdr>
        <w:top w:val="none" w:sz="0" w:space="0" w:color="auto"/>
        <w:left w:val="none" w:sz="0" w:space="0" w:color="auto"/>
        <w:bottom w:val="none" w:sz="0" w:space="0" w:color="auto"/>
        <w:right w:val="none" w:sz="0" w:space="0" w:color="auto"/>
      </w:divBdr>
    </w:div>
    <w:div w:id="446461410">
      <w:bodyDiv w:val="1"/>
      <w:marLeft w:val="0"/>
      <w:marRight w:val="0"/>
      <w:marTop w:val="0"/>
      <w:marBottom w:val="0"/>
      <w:divBdr>
        <w:top w:val="none" w:sz="0" w:space="0" w:color="auto"/>
        <w:left w:val="none" w:sz="0" w:space="0" w:color="auto"/>
        <w:bottom w:val="none" w:sz="0" w:space="0" w:color="auto"/>
        <w:right w:val="none" w:sz="0" w:space="0" w:color="auto"/>
      </w:divBdr>
    </w:div>
    <w:div w:id="467631468">
      <w:bodyDiv w:val="1"/>
      <w:marLeft w:val="0"/>
      <w:marRight w:val="0"/>
      <w:marTop w:val="0"/>
      <w:marBottom w:val="0"/>
      <w:divBdr>
        <w:top w:val="none" w:sz="0" w:space="0" w:color="auto"/>
        <w:left w:val="none" w:sz="0" w:space="0" w:color="auto"/>
        <w:bottom w:val="none" w:sz="0" w:space="0" w:color="auto"/>
        <w:right w:val="none" w:sz="0" w:space="0" w:color="auto"/>
      </w:divBdr>
    </w:div>
    <w:div w:id="474104528">
      <w:bodyDiv w:val="1"/>
      <w:marLeft w:val="0"/>
      <w:marRight w:val="0"/>
      <w:marTop w:val="0"/>
      <w:marBottom w:val="0"/>
      <w:divBdr>
        <w:top w:val="none" w:sz="0" w:space="0" w:color="auto"/>
        <w:left w:val="none" w:sz="0" w:space="0" w:color="auto"/>
        <w:bottom w:val="none" w:sz="0" w:space="0" w:color="auto"/>
        <w:right w:val="none" w:sz="0" w:space="0" w:color="auto"/>
      </w:divBdr>
      <w:divsChild>
        <w:div w:id="1282496133">
          <w:marLeft w:val="0"/>
          <w:marRight w:val="0"/>
          <w:marTop w:val="60"/>
          <w:marBottom w:val="0"/>
          <w:divBdr>
            <w:top w:val="none" w:sz="0" w:space="0" w:color="auto"/>
            <w:left w:val="none" w:sz="0" w:space="0" w:color="auto"/>
            <w:bottom w:val="none" w:sz="0" w:space="0" w:color="auto"/>
            <w:right w:val="none" w:sz="0" w:space="0" w:color="auto"/>
          </w:divBdr>
        </w:div>
        <w:div w:id="1548681863">
          <w:marLeft w:val="0"/>
          <w:marRight w:val="0"/>
          <w:marTop w:val="60"/>
          <w:marBottom w:val="0"/>
          <w:divBdr>
            <w:top w:val="none" w:sz="0" w:space="0" w:color="auto"/>
            <w:left w:val="none" w:sz="0" w:space="0" w:color="auto"/>
            <w:bottom w:val="none" w:sz="0" w:space="0" w:color="auto"/>
            <w:right w:val="none" w:sz="0" w:space="0" w:color="auto"/>
          </w:divBdr>
        </w:div>
        <w:div w:id="2110008762">
          <w:marLeft w:val="0"/>
          <w:marRight w:val="0"/>
          <w:marTop w:val="60"/>
          <w:marBottom w:val="0"/>
          <w:divBdr>
            <w:top w:val="none" w:sz="0" w:space="0" w:color="auto"/>
            <w:left w:val="none" w:sz="0" w:space="0" w:color="auto"/>
            <w:bottom w:val="none" w:sz="0" w:space="0" w:color="auto"/>
            <w:right w:val="none" w:sz="0" w:space="0" w:color="auto"/>
          </w:divBdr>
        </w:div>
        <w:div w:id="1407607654">
          <w:marLeft w:val="0"/>
          <w:marRight w:val="0"/>
          <w:marTop w:val="60"/>
          <w:marBottom w:val="0"/>
          <w:divBdr>
            <w:top w:val="none" w:sz="0" w:space="0" w:color="auto"/>
            <w:left w:val="none" w:sz="0" w:space="0" w:color="auto"/>
            <w:bottom w:val="none" w:sz="0" w:space="0" w:color="auto"/>
            <w:right w:val="none" w:sz="0" w:space="0" w:color="auto"/>
          </w:divBdr>
        </w:div>
        <w:div w:id="1487824496">
          <w:marLeft w:val="0"/>
          <w:marRight w:val="0"/>
          <w:marTop w:val="60"/>
          <w:marBottom w:val="0"/>
          <w:divBdr>
            <w:top w:val="none" w:sz="0" w:space="0" w:color="auto"/>
            <w:left w:val="none" w:sz="0" w:space="0" w:color="auto"/>
            <w:bottom w:val="none" w:sz="0" w:space="0" w:color="auto"/>
            <w:right w:val="none" w:sz="0" w:space="0" w:color="auto"/>
          </w:divBdr>
        </w:div>
        <w:div w:id="1952318685">
          <w:marLeft w:val="0"/>
          <w:marRight w:val="0"/>
          <w:marTop w:val="60"/>
          <w:marBottom w:val="0"/>
          <w:divBdr>
            <w:top w:val="none" w:sz="0" w:space="0" w:color="auto"/>
            <w:left w:val="none" w:sz="0" w:space="0" w:color="auto"/>
            <w:bottom w:val="none" w:sz="0" w:space="0" w:color="auto"/>
            <w:right w:val="none" w:sz="0" w:space="0" w:color="auto"/>
          </w:divBdr>
        </w:div>
        <w:div w:id="196623475">
          <w:marLeft w:val="0"/>
          <w:marRight w:val="0"/>
          <w:marTop w:val="60"/>
          <w:marBottom w:val="0"/>
          <w:divBdr>
            <w:top w:val="none" w:sz="0" w:space="0" w:color="auto"/>
            <w:left w:val="none" w:sz="0" w:space="0" w:color="auto"/>
            <w:bottom w:val="none" w:sz="0" w:space="0" w:color="auto"/>
            <w:right w:val="none" w:sz="0" w:space="0" w:color="auto"/>
          </w:divBdr>
        </w:div>
      </w:divsChild>
    </w:div>
    <w:div w:id="506332100">
      <w:bodyDiv w:val="1"/>
      <w:marLeft w:val="0"/>
      <w:marRight w:val="0"/>
      <w:marTop w:val="0"/>
      <w:marBottom w:val="0"/>
      <w:divBdr>
        <w:top w:val="none" w:sz="0" w:space="0" w:color="auto"/>
        <w:left w:val="none" w:sz="0" w:space="0" w:color="auto"/>
        <w:bottom w:val="none" w:sz="0" w:space="0" w:color="auto"/>
        <w:right w:val="none" w:sz="0" w:space="0" w:color="auto"/>
      </w:divBdr>
    </w:div>
    <w:div w:id="529488130">
      <w:bodyDiv w:val="1"/>
      <w:marLeft w:val="0"/>
      <w:marRight w:val="0"/>
      <w:marTop w:val="0"/>
      <w:marBottom w:val="0"/>
      <w:divBdr>
        <w:top w:val="none" w:sz="0" w:space="0" w:color="auto"/>
        <w:left w:val="none" w:sz="0" w:space="0" w:color="auto"/>
        <w:bottom w:val="none" w:sz="0" w:space="0" w:color="auto"/>
        <w:right w:val="none" w:sz="0" w:space="0" w:color="auto"/>
      </w:divBdr>
    </w:div>
    <w:div w:id="536629562">
      <w:bodyDiv w:val="1"/>
      <w:marLeft w:val="0"/>
      <w:marRight w:val="0"/>
      <w:marTop w:val="0"/>
      <w:marBottom w:val="0"/>
      <w:divBdr>
        <w:top w:val="none" w:sz="0" w:space="0" w:color="auto"/>
        <w:left w:val="none" w:sz="0" w:space="0" w:color="auto"/>
        <w:bottom w:val="none" w:sz="0" w:space="0" w:color="auto"/>
        <w:right w:val="none" w:sz="0" w:space="0" w:color="auto"/>
      </w:divBdr>
    </w:div>
    <w:div w:id="646668413">
      <w:bodyDiv w:val="1"/>
      <w:marLeft w:val="0"/>
      <w:marRight w:val="0"/>
      <w:marTop w:val="0"/>
      <w:marBottom w:val="0"/>
      <w:divBdr>
        <w:top w:val="none" w:sz="0" w:space="0" w:color="auto"/>
        <w:left w:val="none" w:sz="0" w:space="0" w:color="auto"/>
        <w:bottom w:val="none" w:sz="0" w:space="0" w:color="auto"/>
        <w:right w:val="none" w:sz="0" w:space="0" w:color="auto"/>
      </w:divBdr>
    </w:div>
    <w:div w:id="665281285">
      <w:bodyDiv w:val="1"/>
      <w:marLeft w:val="0"/>
      <w:marRight w:val="0"/>
      <w:marTop w:val="0"/>
      <w:marBottom w:val="0"/>
      <w:divBdr>
        <w:top w:val="none" w:sz="0" w:space="0" w:color="auto"/>
        <w:left w:val="none" w:sz="0" w:space="0" w:color="auto"/>
        <w:bottom w:val="none" w:sz="0" w:space="0" w:color="auto"/>
        <w:right w:val="none" w:sz="0" w:space="0" w:color="auto"/>
      </w:divBdr>
    </w:div>
    <w:div w:id="736710128">
      <w:bodyDiv w:val="1"/>
      <w:marLeft w:val="0"/>
      <w:marRight w:val="0"/>
      <w:marTop w:val="0"/>
      <w:marBottom w:val="0"/>
      <w:divBdr>
        <w:top w:val="none" w:sz="0" w:space="0" w:color="auto"/>
        <w:left w:val="none" w:sz="0" w:space="0" w:color="auto"/>
        <w:bottom w:val="none" w:sz="0" w:space="0" w:color="auto"/>
        <w:right w:val="none" w:sz="0" w:space="0" w:color="auto"/>
      </w:divBdr>
    </w:div>
    <w:div w:id="813447716">
      <w:bodyDiv w:val="1"/>
      <w:marLeft w:val="0"/>
      <w:marRight w:val="0"/>
      <w:marTop w:val="0"/>
      <w:marBottom w:val="0"/>
      <w:divBdr>
        <w:top w:val="none" w:sz="0" w:space="0" w:color="auto"/>
        <w:left w:val="none" w:sz="0" w:space="0" w:color="auto"/>
        <w:bottom w:val="none" w:sz="0" w:space="0" w:color="auto"/>
        <w:right w:val="none" w:sz="0" w:space="0" w:color="auto"/>
      </w:divBdr>
    </w:div>
    <w:div w:id="816149508">
      <w:bodyDiv w:val="1"/>
      <w:marLeft w:val="0"/>
      <w:marRight w:val="0"/>
      <w:marTop w:val="0"/>
      <w:marBottom w:val="0"/>
      <w:divBdr>
        <w:top w:val="none" w:sz="0" w:space="0" w:color="auto"/>
        <w:left w:val="none" w:sz="0" w:space="0" w:color="auto"/>
        <w:bottom w:val="none" w:sz="0" w:space="0" w:color="auto"/>
        <w:right w:val="none" w:sz="0" w:space="0" w:color="auto"/>
      </w:divBdr>
    </w:div>
    <w:div w:id="819927774">
      <w:bodyDiv w:val="1"/>
      <w:marLeft w:val="0"/>
      <w:marRight w:val="0"/>
      <w:marTop w:val="0"/>
      <w:marBottom w:val="0"/>
      <w:divBdr>
        <w:top w:val="none" w:sz="0" w:space="0" w:color="auto"/>
        <w:left w:val="none" w:sz="0" w:space="0" w:color="auto"/>
        <w:bottom w:val="none" w:sz="0" w:space="0" w:color="auto"/>
        <w:right w:val="none" w:sz="0" w:space="0" w:color="auto"/>
      </w:divBdr>
    </w:div>
    <w:div w:id="831414236">
      <w:bodyDiv w:val="1"/>
      <w:marLeft w:val="0"/>
      <w:marRight w:val="0"/>
      <w:marTop w:val="0"/>
      <w:marBottom w:val="0"/>
      <w:divBdr>
        <w:top w:val="none" w:sz="0" w:space="0" w:color="auto"/>
        <w:left w:val="none" w:sz="0" w:space="0" w:color="auto"/>
        <w:bottom w:val="none" w:sz="0" w:space="0" w:color="auto"/>
        <w:right w:val="none" w:sz="0" w:space="0" w:color="auto"/>
      </w:divBdr>
    </w:div>
    <w:div w:id="850488090">
      <w:bodyDiv w:val="1"/>
      <w:marLeft w:val="0"/>
      <w:marRight w:val="0"/>
      <w:marTop w:val="0"/>
      <w:marBottom w:val="0"/>
      <w:divBdr>
        <w:top w:val="none" w:sz="0" w:space="0" w:color="auto"/>
        <w:left w:val="none" w:sz="0" w:space="0" w:color="auto"/>
        <w:bottom w:val="none" w:sz="0" w:space="0" w:color="auto"/>
        <w:right w:val="none" w:sz="0" w:space="0" w:color="auto"/>
      </w:divBdr>
    </w:div>
    <w:div w:id="884485324">
      <w:bodyDiv w:val="1"/>
      <w:marLeft w:val="0"/>
      <w:marRight w:val="0"/>
      <w:marTop w:val="0"/>
      <w:marBottom w:val="0"/>
      <w:divBdr>
        <w:top w:val="none" w:sz="0" w:space="0" w:color="auto"/>
        <w:left w:val="none" w:sz="0" w:space="0" w:color="auto"/>
        <w:bottom w:val="none" w:sz="0" w:space="0" w:color="auto"/>
        <w:right w:val="none" w:sz="0" w:space="0" w:color="auto"/>
      </w:divBdr>
    </w:div>
    <w:div w:id="917132461">
      <w:bodyDiv w:val="1"/>
      <w:marLeft w:val="0"/>
      <w:marRight w:val="0"/>
      <w:marTop w:val="0"/>
      <w:marBottom w:val="0"/>
      <w:divBdr>
        <w:top w:val="none" w:sz="0" w:space="0" w:color="auto"/>
        <w:left w:val="none" w:sz="0" w:space="0" w:color="auto"/>
        <w:bottom w:val="none" w:sz="0" w:space="0" w:color="auto"/>
        <w:right w:val="none" w:sz="0" w:space="0" w:color="auto"/>
      </w:divBdr>
    </w:div>
    <w:div w:id="1014264069">
      <w:bodyDiv w:val="1"/>
      <w:marLeft w:val="0"/>
      <w:marRight w:val="0"/>
      <w:marTop w:val="0"/>
      <w:marBottom w:val="0"/>
      <w:divBdr>
        <w:top w:val="none" w:sz="0" w:space="0" w:color="auto"/>
        <w:left w:val="none" w:sz="0" w:space="0" w:color="auto"/>
        <w:bottom w:val="none" w:sz="0" w:space="0" w:color="auto"/>
        <w:right w:val="none" w:sz="0" w:space="0" w:color="auto"/>
      </w:divBdr>
    </w:div>
    <w:div w:id="1043285296">
      <w:bodyDiv w:val="1"/>
      <w:marLeft w:val="0"/>
      <w:marRight w:val="0"/>
      <w:marTop w:val="0"/>
      <w:marBottom w:val="0"/>
      <w:divBdr>
        <w:top w:val="none" w:sz="0" w:space="0" w:color="auto"/>
        <w:left w:val="none" w:sz="0" w:space="0" w:color="auto"/>
        <w:bottom w:val="none" w:sz="0" w:space="0" w:color="auto"/>
        <w:right w:val="none" w:sz="0" w:space="0" w:color="auto"/>
      </w:divBdr>
    </w:div>
    <w:div w:id="1046221580">
      <w:bodyDiv w:val="1"/>
      <w:marLeft w:val="0"/>
      <w:marRight w:val="0"/>
      <w:marTop w:val="0"/>
      <w:marBottom w:val="0"/>
      <w:divBdr>
        <w:top w:val="none" w:sz="0" w:space="0" w:color="auto"/>
        <w:left w:val="none" w:sz="0" w:space="0" w:color="auto"/>
        <w:bottom w:val="none" w:sz="0" w:space="0" w:color="auto"/>
        <w:right w:val="none" w:sz="0" w:space="0" w:color="auto"/>
      </w:divBdr>
    </w:div>
    <w:div w:id="1132477159">
      <w:bodyDiv w:val="1"/>
      <w:marLeft w:val="0"/>
      <w:marRight w:val="0"/>
      <w:marTop w:val="0"/>
      <w:marBottom w:val="0"/>
      <w:divBdr>
        <w:top w:val="none" w:sz="0" w:space="0" w:color="auto"/>
        <w:left w:val="none" w:sz="0" w:space="0" w:color="auto"/>
        <w:bottom w:val="none" w:sz="0" w:space="0" w:color="auto"/>
        <w:right w:val="none" w:sz="0" w:space="0" w:color="auto"/>
      </w:divBdr>
    </w:div>
    <w:div w:id="1213154791">
      <w:bodyDiv w:val="1"/>
      <w:marLeft w:val="0"/>
      <w:marRight w:val="0"/>
      <w:marTop w:val="0"/>
      <w:marBottom w:val="0"/>
      <w:divBdr>
        <w:top w:val="none" w:sz="0" w:space="0" w:color="auto"/>
        <w:left w:val="none" w:sz="0" w:space="0" w:color="auto"/>
        <w:bottom w:val="none" w:sz="0" w:space="0" w:color="auto"/>
        <w:right w:val="none" w:sz="0" w:space="0" w:color="auto"/>
      </w:divBdr>
    </w:div>
    <w:div w:id="1288394375">
      <w:bodyDiv w:val="1"/>
      <w:marLeft w:val="0"/>
      <w:marRight w:val="0"/>
      <w:marTop w:val="0"/>
      <w:marBottom w:val="0"/>
      <w:divBdr>
        <w:top w:val="none" w:sz="0" w:space="0" w:color="auto"/>
        <w:left w:val="none" w:sz="0" w:space="0" w:color="auto"/>
        <w:bottom w:val="none" w:sz="0" w:space="0" w:color="auto"/>
        <w:right w:val="none" w:sz="0" w:space="0" w:color="auto"/>
      </w:divBdr>
    </w:div>
    <w:div w:id="1324357108">
      <w:bodyDiv w:val="1"/>
      <w:marLeft w:val="0"/>
      <w:marRight w:val="0"/>
      <w:marTop w:val="0"/>
      <w:marBottom w:val="0"/>
      <w:divBdr>
        <w:top w:val="none" w:sz="0" w:space="0" w:color="auto"/>
        <w:left w:val="none" w:sz="0" w:space="0" w:color="auto"/>
        <w:bottom w:val="none" w:sz="0" w:space="0" w:color="auto"/>
        <w:right w:val="none" w:sz="0" w:space="0" w:color="auto"/>
      </w:divBdr>
    </w:div>
    <w:div w:id="1384061644">
      <w:bodyDiv w:val="1"/>
      <w:marLeft w:val="0"/>
      <w:marRight w:val="0"/>
      <w:marTop w:val="0"/>
      <w:marBottom w:val="0"/>
      <w:divBdr>
        <w:top w:val="none" w:sz="0" w:space="0" w:color="auto"/>
        <w:left w:val="none" w:sz="0" w:space="0" w:color="auto"/>
        <w:bottom w:val="none" w:sz="0" w:space="0" w:color="auto"/>
        <w:right w:val="none" w:sz="0" w:space="0" w:color="auto"/>
      </w:divBdr>
    </w:div>
    <w:div w:id="1403674036">
      <w:bodyDiv w:val="1"/>
      <w:marLeft w:val="0"/>
      <w:marRight w:val="0"/>
      <w:marTop w:val="0"/>
      <w:marBottom w:val="0"/>
      <w:divBdr>
        <w:top w:val="none" w:sz="0" w:space="0" w:color="auto"/>
        <w:left w:val="none" w:sz="0" w:space="0" w:color="auto"/>
        <w:bottom w:val="none" w:sz="0" w:space="0" w:color="auto"/>
        <w:right w:val="none" w:sz="0" w:space="0" w:color="auto"/>
      </w:divBdr>
    </w:div>
    <w:div w:id="1406756056">
      <w:bodyDiv w:val="1"/>
      <w:marLeft w:val="0"/>
      <w:marRight w:val="0"/>
      <w:marTop w:val="0"/>
      <w:marBottom w:val="0"/>
      <w:divBdr>
        <w:top w:val="none" w:sz="0" w:space="0" w:color="auto"/>
        <w:left w:val="none" w:sz="0" w:space="0" w:color="auto"/>
        <w:bottom w:val="none" w:sz="0" w:space="0" w:color="auto"/>
        <w:right w:val="none" w:sz="0" w:space="0" w:color="auto"/>
      </w:divBdr>
    </w:div>
    <w:div w:id="1440221211">
      <w:bodyDiv w:val="1"/>
      <w:marLeft w:val="0"/>
      <w:marRight w:val="0"/>
      <w:marTop w:val="0"/>
      <w:marBottom w:val="0"/>
      <w:divBdr>
        <w:top w:val="none" w:sz="0" w:space="0" w:color="auto"/>
        <w:left w:val="none" w:sz="0" w:space="0" w:color="auto"/>
        <w:bottom w:val="none" w:sz="0" w:space="0" w:color="auto"/>
        <w:right w:val="none" w:sz="0" w:space="0" w:color="auto"/>
      </w:divBdr>
    </w:div>
    <w:div w:id="1460026264">
      <w:bodyDiv w:val="1"/>
      <w:marLeft w:val="0"/>
      <w:marRight w:val="0"/>
      <w:marTop w:val="0"/>
      <w:marBottom w:val="0"/>
      <w:divBdr>
        <w:top w:val="none" w:sz="0" w:space="0" w:color="auto"/>
        <w:left w:val="none" w:sz="0" w:space="0" w:color="auto"/>
        <w:bottom w:val="none" w:sz="0" w:space="0" w:color="auto"/>
        <w:right w:val="none" w:sz="0" w:space="0" w:color="auto"/>
      </w:divBdr>
    </w:div>
    <w:div w:id="1497113529">
      <w:bodyDiv w:val="1"/>
      <w:marLeft w:val="0"/>
      <w:marRight w:val="0"/>
      <w:marTop w:val="0"/>
      <w:marBottom w:val="0"/>
      <w:divBdr>
        <w:top w:val="none" w:sz="0" w:space="0" w:color="auto"/>
        <w:left w:val="none" w:sz="0" w:space="0" w:color="auto"/>
        <w:bottom w:val="none" w:sz="0" w:space="0" w:color="auto"/>
        <w:right w:val="none" w:sz="0" w:space="0" w:color="auto"/>
      </w:divBdr>
    </w:div>
    <w:div w:id="1501434191">
      <w:bodyDiv w:val="1"/>
      <w:marLeft w:val="0"/>
      <w:marRight w:val="0"/>
      <w:marTop w:val="0"/>
      <w:marBottom w:val="0"/>
      <w:divBdr>
        <w:top w:val="none" w:sz="0" w:space="0" w:color="auto"/>
        <w:left w:val="none" w:sz="0" w:space="0" w:color="auto"/>
        <w:bottom w:val="none" w:sz="0" w:space="0" w:color="auto"/>
        <w:right w:val="none" w:sz="0" w:space="0" w:color="auto"/>
      </w:divBdr>
    </w:div>
    <w:div w:id="1554733915">
      <w:bodyDiv w:val="1"/>
      <w:marLeft w:val="0"/>
      <w:marRight w:val="0"/>
      <w:marTop w:val="0"/>
      <w:marBottom w:val="0"/>
      <w:divBdr>
        <w:top w:val="none" w:sz="0" w:space="0" w:color="auto"/>
        <w:left w:val="none" w:sz="0" w:space="0" w:color="auto"/>
        <w:bottom w:val="none" w:sz="0" w:space="0" w:color="auto"/>
        <w:right w:val="none" w:sz="0" w:space="0" w:color="auto"/>
      </w:divBdr>
    </w:div>
    <w:div w:id="1565145087">
      <w:bodyDiv w:val="1"/>
      <w:marLeft w:val="0"/>
      <w:marRight w:val="0"/>
      <w:marTop w:val="0"/>
      <w:marBottom w:val="0"/>
      <w:divBdr>
        <w:top w:val="none" w:sz="0" w:space="0" w:color="auto"/>
        <w:left w:val="none" w:sz="0" w:space="0" w:color="auto"/>
        <w:bottom w:val="none" w:sz="0" w:space="0" w:color="auto"/>
        <w:right w:val="none" w:sz="0" w:space="0" w:color="auto"/>
      </w:divBdr>
    </w:div>
    <w:div w:id="1565798422">
      <w:bodyDiv w:val="1"/>
      <w:marLeft w:val="0"/>
      <w:marRight w:val="0"/>
      <w:marTop w:val="0"/>
      <w:marBottom w:val="0"/>
      <w:divBdr>
        <w:top w:val="none" w:sz="0" w:space="0" w:color="auto"/>
        <w:left w:val="none" w:sz="0" w:space="0" w:color="auto"/>
        <w:bottom w:val="none" w:sz="0" w:space="0" w:color="auto"/>
        <w:right w:val="none" w:sz="0" w:space="0" w:color="auto"/>
      </w:divBdr>
    </w:div>
    <w:div w:id="1571305099">
      <w:bodyDiv w:val="1"/>
      <w:marLeft w:val="0"/>
      <w:marRight w:val="0"/>
      <w:marTop w:val="0"/>
      <w:marBottom w:val="0"/>
      <w:divBdr>
        <w:top w:val="none" w:sz="0" w:space="0" w:color="auto"/>
        <w:left w:val="none" w:sz="0" w:space="0" w:color="auto"/>
        <w:bottom w:val="none" w:sz="0" w:space="0" w:color="auto"/>
        <w:right w:val="none" w:sz="0" w:space="0" w:color="auto"/>
      </w:divBdr>
    </w:div>
    <w:div w:id="1574051289">
      <w:bodyDiv w:val="1"/>
      <w:marLeft w:val="0"/>
      <w:marRight w:val="0"/>
      <w:marTop w:val="0"/>
      <w:marBottom w:val="0"/>
      <w:divBdr>
        <w:top w:val="none" w:sz="0" w:space="0" w:color="auto"/>
        <w:left w:val="none" w:sz="0" w:space="0" w:color="auto"/>
        <w:bottom w:val="none" w:sz="0" w:space="0" w:color="auto"/>
        <w:right w:val="none" w:sz="0" w:space="0" w:color="auto"/>
      </w:divBdr>
    </w:div>
    <w:div w:id="1631982194">
      <w:bodyDiv w:val="1"/>
      <w:marLeft w:val="0"/>
      <w:marRight w:val="0"/>
      <w:marTop w:val="0"/>
      <w:marBottom w:val="0"/>
      <w:divBdr>
        <w:top w:val="none" w:sz="0" w:space="0" w:color="auto"/>
        <w:left w:val="none" w:sz="0" w:space="0" w:color="auto"/>
        <w:bottom w:val="none" w:sz="0" w:space="0" w:color="auto"/>
        <w:right w:val="none" w:sz="0" w:space="0" w:color="auto"/>
      </w:divBdr>
    </w:div>
    <w:div w:id="1641496092">
      <w:bodyDiv w:val="1"/>
      <w:marLeft w:val="0"/>
      <w:marRight w:val="0"/>
      <w:marTop w:val="0"/>
      <w:marBottom w:val="0"/>
      <w:divBdr>
        <w:top w:val="none" w:sz="0" w:space="0" w:color="auto"/>
        <w:left w:val="none" w:sz="0" w:space="0" w:color="auto"/>
        <w:bottom w:val="none" w:sz="0" w:space="0" w:color="auto"/>
        <w:right w:val="none" w:sz="0" w:space="0" w:color="auto"/>
      </w:divBdr>
    </w:div>
    <w:div w:id="1808159006">
      <w:bodyDiv w:val="1"/>
      <w:marLeft w:val="0"/>
      <w:marRight w:val="0"/>
      <w:marTop w:val="0"/>
      <w:marBottom w:val="0"/>
      <w:divBdr>
        <w:top w:val="none" w:sz="0" w:space="0" w:color="auto"/>
        <w:left w:val="none" w:sz="0" w:space="0" w:color="auto"/>
        <w:bottom w:val="none" w:sz="0" w:space="0" w:color="auto"/>
        <w:right w:val="none" w:sz="0" w:space="0" w:color="auto"/>
      </w:divBdr>
    </w:div>
    <w:div w:id="1818498789">
      <w:bodyDiv w:val="1"/>
      <w:marLeft w:val="0"/>
      <w:marRight w:val="0"/>
      <w:marTop w:val="0"/>
      <w:marBottom w:val="0"/>
      <w:divBdr>
        <w:top w:val="none" w:sz="0" w:space="0" w:color="auto"/>
        <w:left w:val="none" w:sz="0" w:space="0" w:color="auto"/>
        <w:bottom w:val="none" w:sz="0" w:space="0" w:color="auto"/>
        <w:right w:val="none" w:sz="0" w:space="0" w:color="auto"/>
      </w:divBdr>
    </w:div>
    <w:div w:id="1895506797">
      <w:bodyDiv w:val="1"/>
      <w:marLeft w:val="0"/>
      <w:marRight w:val="0"/>
      <w:marTop w:val="0"/>
      <w:marBottom w:val="0"/>
      <w:divBdr>
        <w:top w:val="none" w:sz="0" w:space="0" w:color="auto"/>
        <w:left w:val="none" w:sz="0" w:space="0" w:color="auto"/>
        <w:bottom w:val="none" w:sz="0" w:space="0" w:color="auto"/>
        <w:right w:val="none" w:sz="0" w:space="0" w:color="auto"/>
      </w:divBdr>
    </w:div>
    <w:div w:id="1928611556">
      <w:bodyDiv w:val="1"/>
      <w:marLeft w:val="0"/>
      <w:marRight w:val="0"/>
      <w:marTop w:val="0"/>
      <w:marBottom w:val="0"/>
      <w:divBdr>
        <w:top w:val="none" w:sz="0" w:space="0" w:color="auto"/>
        <w:left w:val="none" w:sz="0" w:space="0" w:color="auto"/>
        <w:bottom w:val="none" w:sz="0" w:space="0" w:color="auto"/>
        <w:right w:val="none" w:sz="0" w:space="0" w:color="auto"/>
      </w:divBdr>
    </w:div>
    <w:div w:id="1957905119">
      <w:bodyDiv w:val="1"/>
      <w:marLeft w:val="0"/>
      <w:marRight w:val="0"/>
      <w:marTop w:val="0"/>
      <w:marBottom w:val="0"/>
      <w:divBdr>
        <w:top w:val="none" w:sz="0" w:space="0" w:color="auto"/>
        <w:left w:val="none" w:sz="0" w:space="0" w:color="auto"/>
        <w:bottom w:val="none" w:sz="0" w:space="0" w:color="auto"/>
        <w:right w:val="none" w:sz="0" w:space="0" w:color="auto"/>
      </w:divBdr>
    </w:div>
    <w:div w:id="1981617654">
      <w:bodyDiv w:val="1"/>
      <w:marLeft w:val="0"/>
      <w:marRight w:val="0"/>
      <w:marTop w:val="0"/>
      <w:marBottom w:val="0"/>
      <w:divBdr>
        <w:top w:val="none" w:sz="0" w:space="0" w:color="auto"/>
        <w:left w:val="none" w:sz="0" w:space="0" w:color="auto"/>
        <w:bottom w:val="none" w:sz="0" w:space="0" w:color="auto"/>
        <w:right w:val="none" w:sz="0" w:space="0" w:color="auto"/>
      </w:divBdr>
    </w:div>
    <w:div w:id="2018145195">
      <w:bodyDiv w:val="1"/>
      <w:marLeft w:val="0"/>
      <w:marRight w:val="0"/>
      <w:marTop w:val="0"/>
      <w:marBottom w:val="0"/>
      <w:divBdr>
        <w:top w:val="none" w:sz="0" w:space="0" w:color="auto"/>
        <w:left w:val="none" w:sz="0" w:space="0" w:color="auto"/>
        <w:bottom w:val="none" w:sz="0" w:space="0" w:color="auto"/>
        <w:right w:val="none" w:sz="0" w:space="0" w:color="auto"/>
      </w:divBdr>
    </w:div>
    <w:div w:id="2018924917">
      <w:bodyDiv w:val="1"/>
      <w:marLeft w:val="0"/>
      <w:marRight w:val="0"/>
      <w:marTop w:val="0"/>
      <w:marBottom w:val="0"/>
      <w:divBdr>
        <w:top w:val="none" w:sz="0" w:space="0" w:color="auto"/>
        <w:left w:val="none" w:sz="0" w:space="0" w:color="auto"/>
        <w:bottom w:val="none" w:sz="0" w:space="0" w:color="auto"/>
        <w:right w:val="none" w:sz="0" w:space="0" w:color="auto"/>
      </w:divBdr>
    </w:div>
    <w:div w:id="2021159581">
      <w:bodyDiv w:val="1"/>
      <w:marLeft w:val="0"/>
      <w:marRight w:val="0"/>
      <w:marTop w:val="0"/>
      <w:marBottom w:val="0"/>
      <w:divBdr>
        <w:top w:val="none" w:sz="0" w:space="0" w:color="auto"/>
        <w:left w:val="none" w:sz="0" w:space="0" w:color="auto"/>
        <w:bottom w:val="none" w:sz="0" w:space="0" w:color="auto"/>
        <w:right w:val="none" w:sz="0" w:space="0" w:color="auto"/>
      </w:divBdr>
    </w:div>
    <w:div w:id="2029332553">
      <w:bodyDiv w:val="1"/>
      <w:marLeft w:val="0"/>
      <w:marRight w:val="0"/>
      <w:marTop w:val="0"/>
      <w:marBottom w:val="0"/>
      <w:divBdr>
        <w:top w:val="none" w:sz="0" w:space="0" w:color="auto"/>
        <w:left w:val="none" w:sz="0" w:space="0" w:color="auto"/>
        <w:bottom w:val="none" w:sz="0" w:space="0" w:color="auto"/>
        <w:right w:val="none" w:sz="0" w:space="0" w:color="auto"/>
      </w:divBdr>
    </w:div>
    <w:div w:id="2043937603">
      <w:bodyDiv w:val="1"/>
      <w:marLeft w:val="0"/>
      <w:marRight w:val="0"/>
      <w:marTop w:val="0"/>
      <w:marBottom w:val="0"/>
      <w:divBdr>
        <w:top w:val="none" w:sz="0" w:space="0" w:color="auto"/>
        <w:left w:val="none" w:sz="0" w:space="0" w:color="auto"/>
        <w:bottom w:val="none" w:sz="0" w:space="0" w:color="auto"/>
        <w:right w:val="none" w:sz="0" w:space="0" w:color="auto"/>
      </w:divBdr>
    </w:div>
    <w:div w:id="2145148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hyperlink" Target="https://www.viaggiareinpuglia.it/risorsaTerritoriale.do" TargetMode="External"/><Relationship Id="rId39" Type="http://schemas.openxmlformats.org/officeDocument/2006/relationships/hyperlink" Target="https://hrturizam.hr/u-dubrovniku-pokrenut-jedinstven-sustav-pametnog-parkiranja" TargetMode="External"/><Relationship Id="rId21" Type="http://schemas.openxmlformats.org/officeDocument/2006/relationships/image" Target="media/image6.jpg"/><Relationship Id="rId34" Type="http://schemas.openxmlformats.org/officeDocument/2006/relationships/hyperlink" Target="https://civitas.eu/projects/city-changer-cargo-bike" TargetMode="External"/><Relationship Id="rId42" Type="http://schemas.openxmlformats.org/officeDocument/2006/relationships/hyperlink" Target="https://www.visitljubljana.com/en/media/" TargetMode="External"/><Relationship Id="rId47" Type="http://schemas.openxmlformats.org/officeDocument/2006/relationships/hyperlink" Target="http://www.danube-region.eu/" TargetMode="External"/><Relationship Id="rId50" Type="http://schemas.openxmlformats.org/officeDocument/2006/relationships/hyperlink" Target="https://southbaltic.eu/-/archaeobalt" TargetMode="External"/><Relationship Id="rId55" Type="http://schemas.openxmlformats.org/officeDocument/2006/relationships/chart" Target="charts/chart3.xml"/><Relationship Id="rId63" Type="http://schemas.openxmlformats.org/officeDocument/2006/relationships/hyperlink" Target="https://eur-lex.europa.eu/legal-content/EN/TXT/HTML/?uri=LEGISSUM:ev0028&amp;from=EN" TargetMode="External"/><Relationship Id="rId68" Type="http://schemas.openxmlformats.org/officeDocument/2006/relationships/hyperlink" Target="https://ec.europa.eu/eurostat/documents/2995521/10474907/1-05032020-AP-EN.pdf/81807e19-e4c8-2e53-c98a-933f5bf30f58"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europarl.europa.eu/doceo/document/A-8-2016-0226_HR.html"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ec.europa.eu/environment/europeangreencapital/wp-content/uploads/2013/02/ljubljana_european_green_capital_2016.pdf" TargetMode="External"/><Relationship Id="rId11" Type="http://schemas.openxmlformats.org/officeDocument/2006/relationships/image" Target="media/image4.png"/><Relationship Id="rId24" Type="http://schemas.openxmlformats.org/officeDocument/2006/relationships/hyperlink" Target="https://www.italy-croatia.eu/web/usefall" TargetMode="External"/><Relationship Id="rId32" Type="http://schemas.openxmlformats.org/officeDocument/2006/relationships/hyperlink" Target="https://www.visitljubljana.com/en/visitors/stories/what-is-november-gourmet-ljubljana-and-how-to-get-a-taste-of-it/"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1.png"/><Relationship Id="rId53" Type="http://schemas.openxmlformats.org/officeDocument/2006/relationships/hyperlink" Target="https://olivetreeroute.gr/en/" TargetMode="External"/><Relationship Id="rId58" Type="http://schemas.openxmlformats.org/officeDocument/2006/relationships/hyperlink" Target="https://eur-lex.europa.eu/legal-content/EN/ALL/?uri=CELEX%3A52010DC0715" TargetMode="External"/><Relationship Id="rId66" Type="http://schemas.openxmlformats.org/officeDocument/2006/relationships/hyperlink" Target="https://smart-tourism-capital.ec.europa.eu/index_en" TargetMode="External"/><Relationship Id="rId74" Type="http://schemas.openxmlformats.org/officeDocument/2006/relationships/hyperlink" Target="https://danube-region.eu/about/key-documents/"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eur-lex.europa.eu/legal-content/EN/TXT/?uri=CELEX%3A52015DC0366" TargetMode="External"/><Relationship Id="rId10" Type="http://schemas.openxmlformats.org/officeDocument/2006/relationships/image" Target="media/image3.jpeg"/><Relationship Id="rId19" Type="http://schemas.openxmlformats.org/officeDocument/2006/relationships/hyperlink" Target="https://ec.europa.eu/research-and-innovation/en/statistics/performance-indicators/european-innovation-scoreboard/eis" TargetMode="External"/><Relationship Id="rId31" Type="http://schemas.openxmlformats.org/officeDocument/2006/relationships/hyperlink" Target="http://www.paisa.eu/project/parco-marittimo/" TargetMode="External"/><Relationship Id="rId44" Type="http://schemas.openxmlformats.org/officeDocument/2006/relationships/hyperlink" Target="https://subspace-hostel.zagrebhotels24.com/en/" TargetMode="External"/><Relationship Id="rId52" Type="http://schemas.openxmlformats.org/officeDocument/2006/relationships/chart" Target="charts/chart1.xml"/><Relationship Id="rId60" Type="http://schemas.openxmlformats.org/officeDocument/2006/relationships/hyperlink" Target="https://eur-lex.europa.eu/legal-content/EN/TXT/?uri=celex%3A52014DC0357" TargetMode="External"/><Relationship Id="rId65" Type="http://schemas.openxmlformats.org/officeDocument/2006/relationships/hyperlink" Target="https://eur-lex.europa.eu/legal-content/EN/TXT/?uri=CELEX%3A52020SC0186" TargetMode="External"/><Relationship Id="rId73" Type="http://schemas.openxmlformats.org/officeDocument/2006/relationships/hyperlink" Target="https://danube-region.eu/wp-content/uploads/2019/08/Joint_statement_EUSDR_Ministerial_meeting_2018_on_Tourism_FINAL.docx" TargetMode="External"/><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ec.europa.eu/regional_policy/en/policy/cooperation/macro-regional-strategies/adriatic-ionian/" TargetMode="External"/><Relationship Id="rId27" Type="http://schemas.openxmlformats.org/officeDocument/2006/relationships/hyperlink" Target="https://www.visitljubljana.com/en/visitors/explore/" TargetMode="External"/><Relationship Id="rId30" Type="http://schemas.openxmlformats.org/officeDocument/2006/relationships/hyperlink" Target="https://www.comune.venezia.it/en/content/enjoyrespectvenezia" TargetMode="External"/><Relationship Id="rId35" Type="http://schemas.openxmlformats.org/officeDocument/2006/relationships/hyperlink" Target="http://nexto.io/" TargetMode="External"/><Relationship Id="rId43" Type="http://schemas.openxmlformats.org/officeDocument/2006/relationships/image" Target="media/image10.jpg"/><Relationship Id="rId48" Type="http://schemas.openxmlformats.org/officeDocument/2006/relationships/hyperlink" Target="http://www.adriatic-ionian.eu/" TargetMode="External"/><Relationship Id="rId56" Type="http://schemas.openxmlformats.org/officeDocument/2006/relationships/hyperlink" Target="https://eur-lex.europa.eu/legal-content/EN/TXT/?uri=celex%3A52009DC0248" TargetMode="External"/><Relationship Id="rId64" Type="http://schemas.openxmlformats.org/officeDocument/2006/relationships/hyperlink" Target="https://eur-lex.europa.eu/legal-content/EN/TXT/?qid=1600880135115&amp;uri=CELEX:52020DC0578" TargetMode="External"/><Relationship Id="rId69" Type="http://schemas.openxmlformats.org/officeDocument/2006/relationships/hyperlink" Target="https://www.europarl.europa.eu/doceo/document/A-7-2010-0202_EN.html"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s://www.euro-access.eu/programm/interreg_south_baltic" TargetMode="External"/><Relationship Id="rId72" Type="http://schemas.openxmlformats.org/officeDocument/2006/relationships/hyperlink" Target="https://www.bib.irb.hr/824683"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hyperlink" Target="https://gourmet-lj.si/en" TargetMode="External"/><Relationship Id="rId38" Type="http://schemas.openxmlformats.org/officeDocument/2006/relationships/hyperlink" Target="http://www.sightrun.com/" TargetMode="External"/><Relationship Id="rId46" Type="http://schemas.openxmlformats.org/officeDocument/2006/relationships/hyperlink" Target="http://www.balticsea-region-strategy.eu/" TargetMode="External"/><Relationship Id="rId59" Type="http://schemas.openxmlformats.org/officeDocument/2006/relationships/hyperlink" Target="https://eur-lex.europa.eu/legal-content/EN/TXT/?uri=CELEX%3A52013SC0233" TargetMode="External"/><Relationship Id="rId67" Type="http://schemas.openxmlformats.org/officeDocument/2006/relationships/hyperlink" Target="https://eic.ec.europa.eu/eic-funding-opportunities/eic-prizes/european-capital-innovation-awards_en" TargetMode="External"/><Relationship Id="rId20" Type="http://schemas.openxmlformats.org/officeDocument/2006/relationships/hyperlink" Target="https://ec.europa.eu/research-and-innovation/en/statistics/performance-indicators/european-innovation-scoreboard/eis" TargetMode="External"/><Relationship Id="rId41" Type="http://schemas.openxmlformats.org/officeDocument/2006/relationships/hyperlink" Target="http://www.knjiznicapodkrosnjami.si/locations.html" TargetMode="External"/><Relationship Id="rId54" Type="http://schemas.openxmlformats.org/officeDocument/2006/relationships/chart" Target="charts/chart2.xml"/><Relationship Id="rId62" Type="http://schemas.openxmlformats.org/officeDocument/2006/relationships/hyperlink" Target="https://eur-lex.europa.eu/legal-content/EN/TXT/?uri=CELEX%3A52015SC0147&amp;qid=1648570323837" TargetMode="External"/><Relationship Id="rId70" Type="http://schemas.openxmlformats.org/officeDocument/2006/relationships/hyperlink" Target="https://www.europarl.europa.eu/doceo/document/A-7-2012-0421_EN.html" TargetMode="External"/><Relationship Id="rId75" Type="http://schemas.openxmlformats.org/officeDocument/2006/relationships/hyperlink" Target="https://smart-tourism-capital.ec.europa.eu/system/files/2021-04/Compendium_2020_FINAL.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visitljubljana.com/hr/visitors/ljubljana-card/" TargetMode="External"/><Relationship Id="rId28" Type="http://schemas.openxmlformats.org/officeDocument/2006/relationships/hyperlink" Target="https://freewa.org/" TargetMode="External"/><Relationship Id="rId36" Type="http://schemas.openxmlformats.org/officeDocument/2006/relationships/hyperlink" Target="https://www.myravenna.it/blog/" TargetMode="External"/><Relationship Id="rId49" Type="http://schemas.openxmlformats.org/officeDocument/2006/relationships/hyperlink" Target="https://www.alpine-region.eu/" TargetMode="External"/><Relationship Id="rId57" Type="http://schemas.openxmlformats.org/officeDocument/2006/relationships/hyperlink" Target="https://eur-lex.europa.eu/legal-content/EN/TXT/?uri=CELEX%3A52010SC148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regional_policy/sources/cooperate/baltic/factsheet_eusbr_en.pdf" TargetMode="External"/><Relationship Id="rId1" Type="http://schemas.openxmlformats.org/officeDocument/2006/relationships/hyperlink" Target="https://ec.europa.eu/regional_policy/sources/cooperate/macro_region_strategy/pdf/mrs_factsheet_h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Najveći pokretači inovacija u turizmu u vašoj zemlji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36-7941-8E65-77838F6735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36-7941-8E65-77838F6735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36-7941-8E65-77838F6735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36-7941-8E65-77838F6735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36-7941-8E65-77838F67352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36-7941-8E65-77838F6735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Sheet1!$C$7:$C$12</c:f>
              <c:strCache>
                <c:ptCount val="6"/>
                <c:pt idx="0">
                  <c:v>individualna kreativnost</c:v>
                </c:pt>
                <c:pt idx="1">
                  <c:v>ekonomska kriza</c:v>
                </c:pt>
                <c:pt idx="2">
                  <c:v>trendovi</c:v>
                </c:pt>
                <c:pt idx="3">
                  <c:v>EU fondovi</c:v>
                </c:pt>
                <c:pt idx="4">
                  <c:v>dobri primjeri prakse</c:v>
                </c:pt>
                <c:pt idx="5">
                  <c:v>kreativnost + EU fondovi</c:v>
                </c:pt>
              </c:strCache>
            </c:strRef>
          </c:cat>
          <c:val>
            <c:numRef>
              <c:f>Sheet1!$D$7:$D$12</c:f>
              <c:numCache>
                <c:formatCode>General</c:formatCode>
                <c:ptCount val="6"/>
                <c:pt idx="0">
                  <c:v>5</c:v>
                </c:pt>
                <c:pt idx="1">
                  <c:v>1</c:v>
                </c:pt>
                <c:pt idx="2">
                  <c:v>7</c:v>
                </c:pt>
                <c:pt idx="3">
                  <c:v>3</c:v>
                </c:pt>
                <c:pt idx="4">
                  <c:v>2</c:v>
                </c:pt>
                <c:pt idx="5">
                  <c:v>1</c:v>
                </c:pt>
              </c:numCache>
            </c:numRef>
          </c:val>
          <c:extLst>
            <c:ext xmlns:c16="http://schemas.microsoft.com/office/drawing/2014/chart" uri="{C3380CC4-5D6E-409C-BE32-E72D297353CC}">
              <c16:uniqueId val="{0000000C-4336-7941-8E65-77838F67352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Najpotrebniji tipovi inovacija u pojedinim zemljama</a:t>
            </a:r>
            <a:r>
              <a:rPr lang="en-HR"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86824146981627"/>
          <c:y val="0.2758821813939924"/>
          <c:w val="0.30763517060367457"/>
          <c:h val="0.5127252843394575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D8-3E4E-A77A-EECA138B21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D8-3E4E-A77A-EECA138B21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D8-3E4E-A77A-EECA138B21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Sheet1!$C$31:$C$33</c:f>
              <c:strCache>
                <c:ptCount val="3"/>
                <c:pt idx="0">
                  <c:v>upravljanje destinacijama</c:v>
                </c:pt>
                <c:pt idx="1">
                  <c:v>poslovni modeli i proizvodi </c:v>
                </c:pt>
                <c:pt idx="2">
                  <c:v>tržišno pozicioniranje i promocija</c:v>
                </c:pt>
              </c:strCache>
            </c:strRef>
          </c:cat>
          <c:val>
            <c:numRef>
              <c:f>Sheet1!$D$31:$D$33</c:f>
              <c:numCache>
                <c:formatCode>General</c:formatCode>
                <c:ptCount val="3"/>
                <c:pt idx="0">
                  <c:v>11</c:v>
                </c:pt>
                <c:pt idx="1">
                  <c:v>6</c:v>
                </c:pt>
                <c:pt idx="2">
                  <c:v>2</c:v>
                </c:pt>
              </c:numCache>
            </c:numRef>
          </c:val>
          <c:extLst>
            <c:ext xmlns:c16="http://schemas.microsoft.com/office/drawing/2014/chart" uri="{C3380CC4-5D6E-409C-BE32-E72D297353CC}">
              <c16:uniqueId val="{00000006-A3D8-3E4E-A77A-EECA138B216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Osposobljenost ispitanika za temu inovacija</a:t>
            </a:r>
            <a:r>
              <a:rPr lang="en-HR" sz="1400" b="0" i="0" u="none" strike="noStrike"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F6-E748-8995-0426AA89E1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F6-E748-8995-0426AA89E1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F6-E748-8995-0426AA89E1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CF6-E748-8995-0426AA89E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Sheet1!$C$48:$C$51</c:f>
              <c:strCache>
                <c:ptCount val="4"/>
                <c:pt idx="0">
                  <c:v>ne</c:v>
                </c:pt>
                <c:pt idx="1">
                  <c:v>da, formalno obrazovanje</c:v>
                </c:pt>
                <c:pt idx="2">
                  <c:v>da, kroz posao</c:v>
                </c:pt>
                <c:pt idx="3">
                  <c:v>da, nevezano uz posao</c:v>
                </c:pt>
              </c:strCache>
            </c:strRef>
          </c:cat>
          <c:val>
            <c:numRef>
              <c:f>Sheet1!$D$48:$D$51</c:f>
              <c:numCache>
                <c:formatCode>General</c:formatCode>
                <c:ptCount val="4"/>
                <c:pt idx="0">
                  <c:v>11</c:v>
                </c:pt>
                <c:pt idx="1">
                  <c:v>4</c:v>
                </c:pt>
                <c:pt idx="2">
                  <c:v>3</c:v>
                </c:pt>
                <c:pt idx="3">
                  <c:v>1</c:v>
                </c:pt>
              </c:numCache>
            </c:numRef>
          </c:val>
          <c:extLst>
            <c:ext xmlns:c16="http://schemas.microsoft.com/office/drawing/2014/chart" uri="{C3380CC4-5D6E-409C-BE32-E72D297353CC}">
              <c16:uniqueId val="{00000008-ECF6-E748-8995-0426AA89E1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3746A-7F68-4219-A32C-68689EF66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24703</Words>
  <Characters>140810</Characters>
  <Application>Microsoft Office Word</Application>
  <DocSecurity>0</DocSecurity>
  <Lines>1173</Lines>
  <Paragraphs>330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Maja Janković</dc:creator>
  <cp:lastModifiedBy>Vlasta Klarić</cp:lastModifiedBy>
  <cp:revision>2</cp:revision>
  <dcterms:created xsi:type="dcterms:W3CDTF">2022-07-08T13:18:00Z</dcterms:created>
  <dcterms:modified xsi:type="dcterms:W3CDTF">2022-07-08T13:18:00Z</dcterms:modified>
</cp:coreProperties>
</file>