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6FC1" w14:textId="77777777" w:rsidR="001E208E" w:rsidRPr="00705BB6" w:rsidRDefault="00A95246">
      <w:pPr>
        <w:pStyle w:val="Standard"/>
        <w:rPr>
          <w:lang w:val="hr-HR"/>
        </w:rPr>
      </w:pPr>
      <w:bookmarkStart w:id="0" w:name="_GoBack"/>
      <w:bookmarkEnd w:id="0"/>
      <w:r w:rsidRPr="00705BB6">
        <w:rPr>
          <w:noProof/>
          <w:lang w:eastAsia="en-US"/>
        </w:rPr>
        <w:drawing>
          <wp:anchor distT="57150" distB="57150" distL="57150" distR="57150" simplePos="0" relativeHeight="251658243" behindDoc="0" locked="0" layoutInCell="1" allowOverlap="1" wp14:anchorId="376AA81D" wp14:editId="11C0350F">
            <wp:simplePos x="0" y="0"/>
            <wp:positionH relativeFrom="column">
              <wp:posOffset>-336709</wp:posOffset>
            </wp:positionH>
            <wp:positionV relativeFrom="line">
              <wp:posOffset>0</wp:posOffset>
            </wp:positionV>
            <wp:extent cx="1819439" cy="1321561"/>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a:stretch>
                      <a:fillRect/>
                    </a:stretch>
                  </pic:blipFill>
                  <pic:spPr>
                    <a:xfrm>
                      <a:off x="0" y="0"/>
                      <a:ext cx="1819439" cy="1321561"/>
                    </a:xfrm>
                    <a:prstGeom prst="rect">
                      <a:avLst/>
                    </a:prstGeom>
                    <a:ln w="12700" cap="flat">
                      <a:noFill/>
                      <a:miter lim="400000"/>
                    </a:ln>
                    <a:effectLst/>
                  </pic:spPr>
                </pic:pic>
              </a:graphicData>
            </a:graphic>
          </wp:anchor>
        </w:drawing>
      </w:r>
      <w:r w:rsidRPr="00705BB6">
        <w:rPr>
          <w:noProof/>
          <w:lang w:eastAsia="en-US"/>
        </w:rPr>
        <w:drawing>
          <wp:anchor distT="57150" distB="57150" distL="57150" distR="57150" simplePos="0" relativeHeight="251658242" behindDoc="0" locked="0" layoutInCell="1" allowOverlap="1" wp14:anchorId="15C02FBB" wp14:editId="08F3E404">
            <wp:simplePos x="0" y="0"/>
            <wp:positionH relativeFrom="column">
              <wp:posOffset>3146380</wp:posOffset>
            </wp:positionH>
            <wp:positionV relativeFrom="line">
              <wp:posOffset>0</wp:posOffset>
            </wp:positionV>
            <wp:extent cx="2619360" cy="137088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9"/>
                    <a:stretch>
                      <a:fillRect/>
                    </a:stretch>
                  </pic:blipFill>
                  <pic:spPr>
                    <a:xfrm>
                      <a:off x="0" y="0"/>
                      <a:ext cx="2619360" cy="1370880"/>
                    </a:xfrm>
                    <a:prstGeom prst="rect">
                      <a:avLst/>
                    </a:prstGeom>
                    <a:ln w="12700" cap="flat">
                      <a:noFill/>
                      <a:miter lim="400000"/>
                    </a:ln>
                    <a:effectLst/>
                  </pic:spPr>
                </pic:pic>
              </a:graphicData>
            </a:graphic>
          </wp:anchor>
        </w:drawing>
      </w:r>
    </w:p>
    <w:p w14:paraId="13E421CC" w14:textId="77777777" w:rsidR="001E208E" w:rsidRPr="00705BB6" w:rsidRDefault="001E208E">
      <w:pPr>
        <w:pStyle w:val="Standard"/>
        <w:rPr>
          <w:lang w:val="hr-HR"/>
        </w:rPr>
      </w:pPr>
    </w:p>
    <w:p w14:paraId="31F14B0E" w14:textId="77777777" w:rsidR="001E208E" w:rsidRPr="00705BB6" w:rsidRDefault="001E208E">
      <w:pPr>
        <w:pStyle w:val="Standard"/>
        <w:rPr>
          <w:lang w:val="hr-HR"/>
        </w:rPr>
      </w:pPr>
    </w:p>
    <w:p w14:paraId="10D9178E" w14:textId="77777777" w:rsidR="001E208E" w:rsidRPr="00705BB6" w:rsidRDefault="001E208E">
      <w:pPr>
        <w:pStyle w:val="Standard"/>
        <w:rPr>
          <w:lang w:val="hr-HR"/>
        </w:rPr>
      </w:pPr>
    </w:p>
    <w:p w14:paraId="7369504A" w14:textId="77777777" w:rsidR="001E208E" w:rsidRPr="00705BB6" w:rsidRDefault="001E208E">
      <w:pPr>
        <w:pStyle w:val="Standard"/>
        <w:rPr>
          <w:lang w:val="hr-HR"/>
        </w:rPr>
      </w:pPr>
    </w:p>
    <w:p w14:paraId="2A3A1F72" w14:textId="77777777" w:rsidR="001E208E" w:rsidRPr="00705BB6" w:rsidRDefault="001E208E">
      <w:pPr>
        <w:pStyle w:val="Standard"/>
        <w:rPr>
          <w:lang w:val="hr-HR"/>
        </w:rPr>
      </w:pPr>
    </w:p>
    <w:p w14:paraId="12D515EF" w14:textId="77777777" w:rsidR="001E208E" w:rsidRPr="00705BB6" w:rsidRDefault="001E208E">
      <w:pPr>
        <w:pStyle w:val="Standard"/>
        <w:rPr>
          <w:lang w:val="hr-HR"/>
        </w:rPr>
      </w:pPr>
    </w:p>
    <w:p w14:paraId="13B72A2C" w14:textId="77777777" w:rsidR="001E208E" w:rsidRPr="00705BB6" w:rsidRDefault="001E208E">
      <w:pPr>
        <w:pStyle w:val="Standard"/>
        <w:rPr>
          <w:lang w:val="hr-HR"/>
        </w:rPr>
      </w:pPr>
    </w:p>
    <w:p w14:paraId="74D9A43C" w14:textId="77777777" w:rsidR="001E208E" w:rsidRPr="00705BB6" w:rsidRDefault="001E208E">
      <w:pPr>
        <w:pStyle w:val="Standard"/>
        <w:rPr>
          <w:lang w:val="hr-HR"/>
        </w:rPr>
      </w:pPr>
    </w:p>
    <w:p w14:paraId="5C7E9239" w14:textId="77777777" w:rsidR="001E208E" w:rsidRPr="00705BB6" w:rsidRDefault="001E208E">
      <w:pPr>
        <w:pStyle w:val="Standard"/>
        <w:rPr>
          <w:lang w:val="hr-HR"/>
        </w:rPr>
      </w:pPr>
    </w:p>
    <w:p w14:paraId="7EBC7B6E" w14:textId="77777777" w:rsidR="001E208E" w:rsidRPr="00705BB6" w:rsidRDefault="001E208E">
      <w:pPr>
        <w:pStyle w:val="Standard"/>
        <w:widowControl w:val="0"/>
        <w:shd w:val="clear" w:color="auto" w:fill="EDEDED"/>
        <w:spacing w:line="200" w:lineRule="exact"/>
        <w:rPr>
          <w:sz w:val="20"/>
          <w:szCs w:val="20"/>
          <w:lang w:val="hr-HR"/>
        </w:rPr>
      </w:pPr>
    </w:p>
    <w:p w14:paraId="1FD82C4A" w14:textId="64C7FF7D" w:rsidR="001E208E" w:rsidRDefault="001E208E">
      <w:pPr>
        <w:pStyle w:val="Standard"/>
        <w:widowControl w:val="0"/>
        <w:shd w:val="clear" w:color="auto" w:fill="EDEDED"/>
        <w:spacing w:line="247" w:lineRule="auto"/>
        <w:jc w:val="center"/>
        <w:rPr>
          <w:b/>
          <w:bCs/>
          <w:i/>
          <w:iCs/>
          <w:color w:val="auto"/>
          <w:sz w:val="32"/>
          <w:szCs w:val="32"/>
          <w:u w:color="0000FF"/>
          <w:lang w:val="hr-HR"/>
        </w:rPr>
      </w:pPr>
    </w:p>
    <w:p w14:paraId="67A143F0" w14:textId="30B82CC0" w:rsidR="00214ACE" w:rsidRDefault="00214ACE">
      <w:pPr>
        <w:pStyle w:val="Standard"/>
        <w:widowControl w:val="0"/>
        <w:shd w:val="clear" w:color="auto" w:fill="EDEDED"/>
        <w:spacing w:line="247" w:lineRule="auto"/>
        <w:jc w:val="center"/>
        <w:rPr>
          <w:b/>
          <w:bCs/>
          <w:i/>
          <w:iCs/>
          <w:color w:val="auto"/>
          <w:sz w:val="32"/>
          <w:szCs w:val="32"/>
          <w:u w:color="0000FF"/>
          <w:lang w:val="hr-HR"/>
        </w:rPr>
      </w:pPr>
    </w:p>
    <w:p w14:paraId="24997E12" w14:textId="77777777" w:rsidR="00214ACE" w:rsidRPr="00705BB6" w:rsidRDefault="00214ACE">
      <w:pPr>
        <w:pStyle w:val="Standard"/>
        <w:widowControl w:val="0"/>
        <w:shd w:val="clear" w:color="auto" w:fill="EDEDED"/>
        <w:spacing w:line="247" w:lineRule="auto"/>
        <w:jc w:val="center"/>
        <w:rPr>
          <w:b/>
          <w:bCs/>
          <w:i/>
          <w:iCs/>
          <w:color w:val="auto"/>
          <w:sz w:val="32"/>
          <w:szCs w:val="32"/>
          <w:u w:color="0000FF"/>
          <w:lang w:val="hr-HR"/>
        </w:rPr>
      </w:pPr>
    </w:p>
    <w:p w14:paraId="2D08051E" w14:textId="4529E57F" w:rsidR="002C3F3E" w:rsidRDefault="002C3F3E" w:rsidP="00A16F6B">
      <w:pPr>
        <w:pStyle w:val="P68B1DB1-Normal4"/>
        <w:widowControl w:val="0"/>
        <w:shd w:val="clear" w:color="auto" w:fill="EDEDED"/>
        <w:spacing w:line="247" w:lineRule="auto"/>
        <w:jc w:val="center"/>
        <w:rPr>
          <w:lang w:val="hr-HR"/>
        </w:rPr>
      </w:pPr>
      <w:r>
        <w:rPr>
          <w:lang w:val="hr-HR"/>
        </w:rPr>
        <w:t>Smjernice i preporuke za kreiranje inovativnih turističkih praksi u Jadransko-jonskoj regiji (EUSAIR)</w:t>
      </w:r>
    </w:p>
    <w:p w14:paraId="73560496" w14:textId="70347134" w:rsidR="002C3F3E" w:rsidRDefault="002C3F3E" w:rsidP="00A16F6B">
      <w:pPr>
        <w:pStyle w:val="P68B1DB1-Normal4"/>
        <w:widowControl w:val="0"/>
        <w:shd w:val="clear" w:color="auto" w:fill="EDEDED"/>
        <w:spacing w:line="247" w:lineRule="auto"/>
        <w:jc w:val="center"/>
        <w:rPr>
          <w:lang w:val="hr-HR"/>
        </w:rPr>
      </w:pPr>
      <w:r>
        <w:rPr>
          <w:lang w:val="hr-HR"/>
        </w:rPr>
        <w:t>2022.</w:t>
      </w:r>
    </w:p>
    <w:p w14:paraId="48A7E9F8" w14:textId="6031BB4F" w:rsidR="001E208E" w:rsidRDefault="001E208E">
      <w:pPr>
        <w:pStyle w:val="Standard"/>
        <w:widowControl w:val="0"/>
        <w:shd w:val="clear" w:color="auto" w:fill="EDEDED"/>
        <w:spacing w:line="240" w:lineRule="auto"/>
        <w:rPr>
          <w:sz w:val="32"/>
          <w:szCs w:val="32"/>
          <w:lang w:val="hr-HR"/>
        </w:rPr>
      </w:pPr>
    </w:p>
    <w:p w14:paraId="6EEBBD3F" w14:textId="77777777" w:rsidR="00214ACE" w:rsidRPr="00705BB6" w:rsidRDefault="00214ACE">
      <w:pPr>
        <w:pStyle w:val="Standard"/>
        <w:widowControl w:val="0"/>
        <w:shd w:val="clear" w:color="auto" w:fill="EDEDED"/>
        <w:spacing w:line="240" w:lineRule="auto"/>
        <w:rPr>
          <w:sz w:val="32"/>
          <w:szCs w:val="32"/>
          <w:lang w:val="hr-HR"/>
        </w:rPr>
      </w:pPr>
    </w:p>
    <w:p w14:paraId="6CC7BC1D" w14:textId="77777777" w:rsidR="001E208E" w:rsidRPr="00705BB6" w:rsidRDefault="001E208E">
      <w:pPr>
        <w:pStyle w:val="Standard"/>
        <w:widowControl w:val="0"/>
        <w:shd w:val="clear" w:color="auto" w:fill="EDEDED"/>
        <w:spacing w:line="247" w:lineRule="auto"/>
        <w:jc w:val="center"/>
        <w:rPr>
          <w:sz w:val="24"/>
          <w:szCs w:val="24"/>
          <w:lang w:val="hr-HR"/>
        </w:rPr>
      </w:pPr>
    </w:p>
    <w:p w14:paraId="45888963" w14:textId="77777777" w:rsidR="001E208E" w:rsidRPr="00705BB6" w:rsidRDefault="001E208E">
      <w:pPr>
        <w:pStyle w:val="Standard"/>
        <w:widowControl w:val="0"/>
        <w:spacing w:line="200" w:lineRule="exact"/>
        <w:rPr>
          <w:sz w:val="20"/>
          <w:szCs w:val="20"/>
          <w:lang w:val="hr-HR"/>
        </w:rPr>
      </w:pPr>
    </w:p>
    <w:p w14:paraId="220B87B0" w14:textId="77777777" w:rsidR="001E208E" w:rsidRPr="00705BB6" w:rsidRDefault="001E208E">
      <w:pPr>
        <w:pStyle w:val="Standard"/>
        <w:widowControl w:val="0"/>
        <w:spacing w:line="200" w:lineRule="exact"/>
        <w:rPr>
          <w:sz w:val="20"/>
          <w:szCs w:val="20"/>
          <w:lang w:val="hr-HR"/>
        </w:rPr>
      </w:pPr>
    </w:p>
    <w:p w14:paraId="2F6133EB" w14:textId="77777777" w:rsidR="001E208E" w:rsidRPr="00705BB6" w:rsidRDefault="001E208E">
      <w:pPr>
        <w:pStyle w:val="Standard"/>
        <w:widowControl w:val="0"/>
        <w:spacing w:line="200" w:lineRule="exact"/>
        <w:rPr>
          <w:sz w:val="20"/>
          <w:szCs w:val="20"/>
          <w:lang w:val="hr-HR"/>
        </w:rPr>
      </w:pPr>
    </w:p>
    <w:p w14:paraId="3F119510" w14:textId="77777777" w:rsidR="001E208E" w:rsidRPr="00705BB6" w:rsidRDefault="00A95246">
      <w:pPr>
        <w:pStyle w:val="Standard"/>
        <w:rPr>
          <w:lang w:val="hr-HR"/>
        </w:rPr>
      </w:pPr>
      <w:r w:rsidRPr="00705BB6">
        <w:rPr>
          <w:noProof/>
          <w:lang w:eastAsia="en-US"/>
        </w:rPr>
        <w:drawing>
          <wp:anchor distT="57150" distB="57150" distL="57150" distR="57150" simplePos="0" relativeHeight="251658241" behindDoc="0" locked="0" layoutInCell="1" allowOverlap="1" wp14:anchorId="0F7F2115" wp14:editId="1B24DBE0">
            <wp:simplePos x="0" y="0"/>
            <wp:positionH relativeFrom="page">
              <wp:posOffset>4610024</wp:posOffset>
            </wp:positionH>
            <wp:positionV relativeFrom="page">
              <wp:posOffset>7142009</wp:posOffset>
            </wp:positionV>
            <wp:extent cx="2128680" cy="714353"/>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jpeg"/>
                    <pic:cNvPicPr>
                      <a:picLocks noChangeAspect="1"/>
                    </pic:cNvPicPr>
                  </pic:nvPicPr>
                  <pic:blipFill>
                    <a:blip r:embed="rId10"/>
                    <a:srcRect/>
                    <a:stretch>
                      <a:fillRect/>
                    </a:stretch>
                  </pic:blipFill>
                  <pic:spPr>
                    <a:xfrm>
                      <a:off x="0" y="0"/>
                      <a:ext cx="2128680" cy="714353"/>
                    </a:xfrm>
                    <a:prstGeom prst="rect">
                      <a:avLst/>
                    </a:prstGeom>
                    <a:ln w="12700" cap="flat">
                      <a:noFill/>
                      <a:miter lim="400000"/>
                    </a:ln>
                    <a:effectLst/>
                  </pic:spPr>
                </pic:pic>
              </a:graphicData>
            </a:graphic>
          </wp:anchor>
        </w:drawing>
      </w:r>
      <w:r w:rsidRPr="00705BB6">
        <w:rPr>
          <w:noProof/>
          <w:lang w:eastAsia="en-US"/>
        </w:rPr>
        <w:drawing>
          <wp:anchor distT="0" distB="0" distL="0" distR="0" simplePos="0" relativeHeight="251658240" behindDoc="1" locked="0" layoutInCell="1" allowOverlap="1" wp14:anchorId="7013F185" wp14:editId="482570A7">
            <wp:simplePos x="0" y="0"/>
            <wp:positionH relativeFrom="column">
              <wp:posOffset>-599399</wp:posOffset>
            </wp:positionH>
            <wp:positionV relativeFrom="line">
              <wp:posOffset>303479</wp:posOffset>
            </wp:positionV>
            <wp:extent cx="2190240" cy="57096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png"/>
                    <pic:cNvPicPr>
                      <a:picLocks noChangeAspect="1"/>
                    </pic:cNvPicPr>
                  </pic:nvPicPr>
                  <pic:blipFill>
                    <a:blip r:embed="rId11"/>
                    <a:stretch>
                      <a:fillRect/>
                    </a:stretch>
                  </pic:blipFill>
                  <pic:spPr>
                    <a:xfrm>
                      <a:off x="0" y="0"/>
                      <a:ext cx="2190240" cy="570961"/>
                    </a:xfrm>
                    <a:prstGeom prst="rect">
                      <a:avLst/>
                    </a:prstGeom>
                    <a:ln w="12700" cap="flat">
                      <a:noFill/>
                      <a:miter lim="400000"/>
                    </a:ln>
                    <a:effectLst/>
                  </pic:spPr>
                </pic:pic>
              </a:graphicData>
            </a:graphic>
          </wp:anchor>
        </w:drawing>
      </w:r>
    </w:p>
    <w:p w14:paraId="209066B9" w14:textId="77777777" w:rsidR="001E208E" w:rsidRPr="00705BB6" w:rsidRDefault="001E208E">
      <w:pPr>
        <w:pStyle w:val="Standard"/>
        <w:rPr>
          <w:lang w:val="hr-HR"/>
        </w:rPr>
      </w:pPr>
    </w:p>
    <w:p w14:paraId="5EC18DDD" w14:textId="77777777" w:rsidR="001E208E" w:rsidRPr="00705BB6" w:rsidRDefault="001E208E">
      <w:pPr>
        <w:pStyle w:val="Standard"/>
        <w:rPr>
          <w:lang w:val="hr-HR"/>
        </w:rPr>
      </w:pPr>
    </w:p>
    <w:p w14:paraId="426C3C24" w14:textId="77777777" w:rsidR="001E208E" w:rsidRPr="00705BB6" w:rsidRDefault="001E208E">
      <w:pPr>
        <w:pStyle w:val="Standard"/>
        <w:rPr>
          <w:lang w:val="hr-HR"/>
        </w:rPr>
      </w:pPr>
    </w:p>
    <w:p w14:paraId="4D4BF749" w14:textId="77777777" w:rsidR="001E208E" w:rsidRPr="00705BB6" w:rsidRDefault="001E208E">
      <w:pPr>
        <w:pStyle w:val="Standard"/>
        <w:rPr>
          <w:lang w:val="hr-HR"/>
        </w:rPr>
      </w:pPr>
    </w:p>
    <w:p w14:paraId="765A8CEC" w14:textId="77777777" w:rsidR="001E208E" w:rsidRPr="00705BB6" w:rsidRDefault="001E208E">
      <w:pPr>
        <w:pStyle w:val="Standard"/>
        <w:rPr>
          <w:lang w:val="hr-HR"/>
        </w:rPr>
      </w:pPr>
    </w:p>
    <w:p w14:paraId="0ADD3F09" w14:textId="77777777" w:rsidR="001E208E" w:rsidRPr="00705BB6" w:rsidRDefault="001E208E">
      <w:pPr>
        <w:pStyle w:val="Standard"/>
        <w:rPr>
          <w:lang w:val="hr-HR"/>
        </w:rPr>
      </w:pPr>
    </w:p>
    <w:p w14:paraId="64C7F523" w14:textId="081730D4" w:rsidR="001E208E" w:rsidRPr="00705BB6" w:rsidRDefault="00A95246">
      <w:pPr>
        <w:pStyle w:val="P68B1DB1-Normal5"/>
        <w:jc w:val="center"/>
        <w:rPr>
          <w:lang w:val="hr-HR"/>
        </w:rPr>
      </w:pPr>
      <w:r w:rsidRPr="00705BB6">
        <w:rPr>
          <w:lang w:val="hr-HR"/>
        </w:rPr>
        <w:t>ZAGREB, HRVATSKA, 3</w:t>
      </w:r>
      <w:r w:rsidR="00A16F6B">
        <w:rPr>
          <w:lang w:val="hr-HR"/>
        </w:rPr>
        <w:t>0</w:t>
      </w:r>
      <w:r w:rsidRPr="00705BB6">
        <w:rPr>
          <w:lang w:val="hr-HR"/>
        </w:rPr>
        <w:t>/</w:t>
      </w:r>
      <w:r w:rsidR="00A16F6B">
        <w:rPr>
          <w:lang w:val="hr-HR"/>
        </w:rPr>
        <w:t>4</w:t>
      </w:r>
      <w:r w:rsidRPr="00705BB6">
        <w:rPr>
          <w:lang w:val="hr-HR"/>
        </w:rPr>
        <w:t>/202</w:t>
      </w:r>
      <w:r w:rsidR="00A16F6B">
        <w:rPr>
          <w:lang w:val="hr-HR"/>
        </w:rPr>
        <w:t>2</w:t>
      </w:r>
    </w:p>
    <w:p w14:paraId="66143ABF" w14:textId="77777777" w:rsidR="001E208E" w:rsidRPr="00705BB6" w:rsidRDefault="001E208E">
      <w:pPr>
        <w:pStyle w:val="Standard"/>
        <w:rPr>
          <w:lang w:val="hr-HR"/>
        </w:rPr>
      </w:pPr>
    </w:p>
    <w:p w14:paraId="311E94F8" w14:textId="77777777" w:rsidR="001E208E" w:rsidRPr="00705BB6" w:rsidRDefault="001E208E">
      <w:pPr>
        <w:pStyle w:val="Standard"/>
        <w:pBdr>
          <w:top w:val="single" w:sz="12" w:space="0" w:color="00000A"/>
        </w:pBdr>
        <w:spacing w:before="60" w:line="247" w:lineRule="auto"/>
        <w:jc w:val="left"/>
        <w:rPr>
          <w:lang w:val="hr-HR"/>
        </w:rPr>
        <w:sectPr w:rsidR="001E208E" w:rsidRPr="00705BB6">
          <w:headerReference w:type="even" r:id="rId12"/>
          <w:headerReference w:type="default" r:id="rId13"/>
          <w:footerReference w:type="even" r:id="rId14"/>
          <w:footerReference w:type="default" r:id="rId15"/>
          <w:headerReference w:type="first" r:id="rId16"/>
          <w:footerReference w:type="first" r:id="rId17"/>
          <w:pgSz w:w="11900" w:h="16840"/>
          <w:pgMar w:top="1470" w:right="1827" w:bottom="750" w:left="1827" w:header="720" w:footer="720" w:gutter="0"/>
          <w:cols w:space="720"/>
          <w:titlePg/>
        </w:sectPr>
      </w:pPr>
    </w:p>
    <w:p w14:paraId="475E7041" w14:textId="77777777" w:rsidR="008A2235" w:rsidRDefault="008A2235" w:rsidP="00704B49">
      <w:pPr>
        <w:rPr>
          <w:rFonts w:ascii="Arial" w:hAnsi="Arial" w:cs="Arial"/>
          <w:b/>
          <w:bCs/>
          <w:color w:val="385623" w:themeColor="accent6" w:themeShade="80"/>
          <w:lang w:val="hr-HR"/>
        </w:rPr>
      </w:pPr>
      <w:bookmarkStart w:id="1" w:name="_Toc"/>
    </w:p>
    <w:p w14:paraId="1FF1AF09" w14:textId="77777777" w:rsidR="008A2235" w:rsidRDefault="008A2235" w:rsidP="00704B49">
      <w:pPr>
        <w:rPr>
          <w:rFonts w:ascii="Arial" w:hAnsi="Arial" w:cs="Arial"/>
          <w:b/>
          <w:bCs/>
          <w:color w:val="385623" w:themeColor="accent6" w:themeShade="80"/>
          <w:lang w:val="hr-HR"/>
        </w:rPr>
      </w:pPr>
    </w:p>
    <w:p w14:paraId="7D45B0ED" w14:textId="0D055099" w:rsidR="001E208E" w:rsidRDefault="00A95246" w:rsidP="00704B49">
      <w:pPr>
        <w:rPr>
          <w:rFonts w:ascii="Arial" w:hAnsi="Arial" w:cs="Arial"/>
          <w:b/>
          <w:bCs/>
          <w:color w:val="385623" w:themeColor="accent6" w:themeShade="80"/>
          <w:lang w:val="hr-HR"/>
        </w:rPr>
      </w:pPr>
      <w:r w:rsidRPr="00704B49">
        <w:rPr>
          <w:rFonts w:ascii="Arial" w:hAnsi="Arial" w:cs="Arial"/>
          <w:b/>
          <w:bCs/>
          <w:color w:val="385623" w:themeColor="accent6" w:themeShade="80"/>
          <w:lang w:val="hr-HR"/>
        </w:rPr>
        <w:t>Sadržaj</w:t>
      </w:r>
      <w:bookmarkEnd w:id="1"/>
    </w:p>
    <w:p w14:paraId="380FFE82" w14:textId="77777777" w:rsidR="00962905" w:rsidRPr="00704B49" w:rsidRDefault="00962905" w:rsidP="00704B49">
      <w:pPr>
        <w:rPr>
          <w:rFonts w:ascii="Arial" w:hAnsi="Arial" w:cs="Arial"/>
          <w:b/>
          <w:bCs/>
          <w:color w:val="385623" w:themeColor="accent6" w:themeShade="80"/>
          <w:lang w:val="hr-HR"/>
        </w:rPr>
      </w:pPr>
    </w:p>
    <w:p w14:paraId="0E803C86" w14:textId="22A48129" w:rsidR="00B771D3" w:rsidRDefault="008A2235">
      <w:pPr>
        <w:pStyle w:val="TOC1"/>
        <w:rPr>
          <w:rFonts w:asciiTheme="minorHAnsi" w:eastAsiaTheme="minorEastAsia" w:hAnsiTheme="minorHAnsi" w:cstheme="minorBidi"/>
          <w:noProof/>
          <w:color w:val="auto"/>
          <w:kern w:val="0"/>
          <w:sz w:val="22"/>
          <w:szCs w:val="22"/>
          <w:bdr w:val="none" w:sz="0" w:space="0" w:color="auto"/>
          <w:lang w:val="en-GB"/>
        </w:rPr>
      </w:pPr>
      <w:r>
        <w:rPr>
          <w:sz w:val="22"/>
          <w:szCs w:val="22"/>
          <w:lang w:val="hr-HR"/>
        </w:rPr>
        <w:fldChar w:fldCharType="begin"/>
      </w:r>
      <w:r>
        <w:rPr>
          <w:sz w:val="22"/>
          <w:szCs w:val="22"/>
          <w:lang w:val="hr-HR"/>
        </w:rPr>
        <w:instrText xml:space="preserve"> TOC \o "1-3" \h \z \u </w:instrText>
      </w:r>
      <w:r>
        <w:rPr>
          <w:sz w:val="22"/>
          <w:szCs w:val="22"/>
          <w:lang w:val="hr-HR"/>
        </w:rPr>
        <w:fldChar w:fldCharType="separate"/>
      </w:r>
      <w:hyperlink w:anchor="_Toc101516485" w:history="1">
        <w:r w:rsidR="00B771D3" w:rsidRPr="006A12DD">
          <w:rPr>
            <w:rStyle w:val="Hyperlink"/>
            <w:noProof/>
            <w:lang w:val="hr-HR"/>
          </w:rPr>
          <w:t>1.</w:t>
        </w:r>
        <w:r w:rsidR="00B771D3">
          <w:rPr>
            <w:rFonts w:asciiTheme="minorHAnsi" w:eastAsiaTheme="minorEastAsia" w:hAnsiTheme="minorHAnsi" w:cstheme="minorBidi"/>
            <w:noProof/>
            <w:color w:val="auto"/>
            <w:kern w:val="0"/>
            <w:sz w:val="22"/>
            <w:szCs w:val="22"/>
            <w:bdr w:val="none" w:sz="0" w:space="0" w:color="auto"/>
            <w:lang w:val="en-GB"/>
          </w:rPr>
          <w:tab/>
        </w:r>
        <w:r w:rsidR="00B771D3" w:rsidRPr="006A12DD">
          <w:rPr>
            <w:rStyle w:val="Hyperlink"/>
            <w:noProof/>
            <w:lang w:val="hr-HR"/>
          </w:rPr>
          <w:t>UVOD</w:t>
        </w:r>
        <w:r w:rsidR="00B771D3">
          <w:rPr>
            <w:noProof/>
            <w:webHidden/>
          </w:rPr>
          <w:tab/>
        </w:r>
        <w:r w:rsidR="00B771D3">
          <w:rPr>
            <w:noProof/>
            <w:webHidden/>
          </w:rPr>
          <w:fldChar w:fldCharType="begin"/>
        </w:r>
        <w:r w:rsidR="00B771D3">
          <w:rPr>
            <w:noProof/>
            <w:webHidden/>
          </w:rPr>
          <w:instrText xml:space="preserve"> PAGEREF _Toc101516485 \h </w:instrText>
        </w:r>
        <w:r w:rsidR="00B771D3">
          <w:rPr>
            <w:noProof/>
            <w:webHidden/>
          </w:rPr>
        </w:r>
        <w:r w:rsidR="00B771D3">
          <w:rPr>
            <w:noProof/>
            <w:webHidden/>
          </w:rPr>
          <w:fldChar w:fldCharType="separate"/>
        </w:r>
        <w:r w:rsidR="00B771D3">
          <w:rPr>
            <w:noProof/>
            <w:webHidden/>
          </w:rPr>
          <w:t>3</w:t>
        </w:r>
        <w:r w:rsidR="00B771D3">
          <w:rPr>
            <w:noProof/>
            <w:webHidden/>
          </w:rPr>
          <w:fldChar w:fldCharType="end"/>
        </w:r>
      </w:hyperlink>
    </w:p>
    <w:p w14:paraId="689EAB88" w14:textId="34FD1F3D" w:rsidR="00B771D3" w:rsidRDefault="00197B28">
      <w:pPr>
        <w:pStyle w:val="TOC1"/>
        <w:rPr>
          <w:rFonts w:asciiTheme="minorHAnsi" w:eastAsiaTheme="minorEastAsia" w:hAnsiTheme="minorHAnsi" w:cstheme="minorBidi"/>
          <w:noProof/>
          <w:color w:val="auto"/>
          <w:kern w:val="0"/>
          <w:sz w:val="22"/>
          <w:szCs w:val="22"/>
          <w:bdr w:val="none" w:sz="0" w:space="0" w:color="auto"/>
          <w:lang w:val="en-GB"/>
        </w:rPr>
      </w:pPr>
      <w:hyperlink w:anchor="_Toc101516486" w:history="1">
        <w:r w:rsidR="00B771D3" w:rsidRPr="006A12DD">
          <w:rPr>
            <w:rStyle w:val="Hyperlink"/>
            <w:noProof/>
            <w:lang w:val="hr-HR"/>
          </w:rPr>
          <w:t>2.</w:t>
        </w:r>
        <w:r w:rsidR="00B771D3">
          <w:rPr>
            <w:rFonts w:asciiTheme="minorHAnsi" w:eastAsiaTheme="minorEastAsia" w:hAnsiTheme="minorHAnsi" w:cstheme="minorBidi"/>
            <w:noProof/>
            <w:color w:val="auto"/>
            <w:kern w:val="0"/>
            <w:sz w:val="22"/>
            <w:szCs w:val="22"/>
            <w:bdr w:val="none" w:sz="0" w:space="0" w:color="auto"/>
            <w:lang w:val="en-GB"/>
          </w:rPr>
          <w:tab/>
        </w:r>
        <w:r w:rsidR="00B771D3" w:rsidRPr="006A12DD">
          <w:rPr>
            <w:rStyle w:val="Hyperlink"/>
            <w:noProof/>
            <w:lang w:val="hr-HR"/>
          </w:rPr>
          <w:t>SMJERNICE ZA KREIRANJE INOVATIVNIH TURISTIČKIH PRAKSI U JADRANSKO-JONSKOJ REGIJI</w:t>
        </w:r>
        <w:r w:rsidR="00B771D3">
          <w:rPr>
            <w:noProof/>
            <w:webHidden/>
          </w:rPr>
          <w:tab/>
        </w:r>
        <w:r w:rsidR="00B771D3">
          <w:rPr>
            <w:noProof/>
            <w:webHidden/>
          </w:rPr>
          <w:fldChar w:fldCharType="begin"/>
        </w:r>
        <w:r w:rsidR="00B771D3">
          <w:rPr>
            <w:noProof/>
            <w:webHidden/>
          </w:rPr>
          <w:instrText xml:space="preserve"> PAGEREF _Toc101516486 \h </w:instrText>
        </w:r>
        <w:r w:rsidR="00B771D3">
          <w:rPr>
            <w:noProof/>
            <w:webHidden/>
          </w:rPr>
        </w:r>
        <w:r w:rsidR="00B771D3">
          <w:rPr>
            <w:noProof/>
            <w:webHidden/>
          </w:rPr>
          <w:fldChar w:fldCharType="separate"/>
        </w:r>
        <w:r w:rsidR="00B771D3">
          <w:rPr>
            <w:noProof/>
            <w:webHidden/>
          </w:rPr>
          <w:t>4</w:t>
        </w:r>
        <w:r w:rsidR="00B771D3">
          <w:rPr>
            <w:noProof/>
            <w:webHidden/>
          </w:rPr>
          <w:fldChar w:fldCharType="end"/>
        </w:r>
      </w:hyperlink>
    </w:p>
    <w:p w14:paraId="2A276BDB" w14:textId="6C3D6F9B" w:rsidR="00B771D3" w:rsidRDefault="00197B28">
      <w:pPr>
        <w:pStyle w:val="TOC2"/>
        <w:rPr>
          <w:rFonts w:asciiTheme="minorHAnsi" w:eastAsiaTheme="minorEastAsia" w:hAnsiTheme="minorHAnsi" w:cstheme="minorBidi"/>
          <w:noProof/>
          <w:color w:val="auto"/>
          <w:kern w:val="0"/>
          <w:sz w:val="22"/>
          <w:szCs w:val="22"/>
          <w:bdr w:val="none" w:sz="0" w:space="0" w:color="auto"/>
          <w:lang w:val="en-GB"/>
        </w:rPr>
      </w:pPr>
      <w:hyperlink w:anchor="_Toc101516487" w:history="1">
        <w:r w:rsidR="00B771D3" w:rsidRPr="006A12DD">
          <w:rPr>
            <w:rStyle w:val="Hyperlink"/>
            <w:noProof/>
            <w:lang w:val="hr-HR"/>
          </w:rPr>
          <w:t>2.1.</w:t>
        </w:r>
        <w:r w:rsidR="00B771D3">
          <w:rPr>
            <w:rFonts w:asciiTheme="minorHAnsi" w:eastAsiaTheme="minorEastAsia" w:hAnsiTheme="minorHAnsi" w:cstheme="minorBidi"/>
            <w:noProof/>
            <w:color w:val="auto"/>
            <w:kern w:val="0"/>
            <w:sz w:val="22"/>
            <w:szCs w:val="22"/>
            <w:bdr w:val="none" w:sz="0" w:space="0" w:color="auto"/>
            <w:lang w:val="en-GB"/>
          </w:rPr>
          <w:tab/>
        </w:r>
        <w:r w:rsidR="00B771D3" w:rsidRPr="006A12DD">
          <w:rPr>
            <w:rStyle w:val="Hyperlink"/>
            <w:noProof/>
            <w:lang w:val="hr-HR"/>
          </w:rPr>
          <w:t>Inovacije i inovativni procesI u tržišnom pozicioniranju i promociji održivog turizma EUSAIR destinacija</w:t>
        </w:r>
        <w:r w:rsidR="00B771D3">
          <w:rPr>
            <w:noProof/>
            <w:webHidden/>
          </w:rPr>
          <w:tab/>
        </w:r>
        <w:r w:rsidR="00B771D3">
          <w:rPr>
            <w:noProof/>
            <w:webHidden/>
          </w:rPr>
          <w:fldChar w:fldCharType="begin"/>
        </w:r>
        <w:r w:rsidR="00B771D3">
          <w:rPr>
            <w:noProof/>
            <w:webHidden/>
          </w:rPr>
          <w:instrText xml:space="preserve"> PAGEREF _Toc101516487 \h </w:instrText>
        </w:r>
        <w:r w:rsidR="00B771D3">
          <w:rPr>
            <w:noProof/>
            <w:webHidden/>
          </w:rPr>
        </w:r>
        <w:r w:rsidR="00B771D3">
          <w:rPr>
            <w:noProof/>
            <w:webHidden/>
          </w:rPr>
          <w:fldChar w:fldCharType="separate"/>
        </w:r>
        <w:r w:rsidR="00B771D3">
          <w:rPr>
            <w:noProof/>
            <w:webHidden/>
          </w:rPr>
          <w:t>4</w:t>
        </w:r>
        <w:r w:rsidR="00B771D3">
          <w:rPr>
            <w:noProof/>
            <w:webHidden/>
          </w:rPr>
          <w:fldChar w:fldCharType="end"/>
        </w:r>
      </w:hyperlink>
    </w:p>
    <w:p w14:paraId="4561762B" w14:textId="3EFEA314" w:rsidR="00B771D3" w:rsidRDefault="00197B28">
      <w:pPr>
        <w:pStyle w:val="TOC2"/>
        <w:rPr>
          <w:rFonts w:asciiTheme="minorHAnsi" w:eastAsiaTheme="minorEastAsia" w:hAnsiTheme="minorHAnsi" w:cstheme="minorBidi"/>
          <w:noProof/>
          <w:color w:val="auto"/>
          <w:kern w:val="0"/>
          <w:sz w:val="22"/>
          <w:szCs w:val="22"/>
          <w:bdr w:val="none" w:sz="0" w:space="0" w:color="auto"/>
          <w:lang w:val="en-GB"/>
        </w:rPr>
      </w:pPr>
      <w:hyperlink w:anchor="_Toc101516488" w:history="1">
        <w:r w:rsidR="00B771D3" w:rsidRPr="006A12DD">
          <w:rPr>
            <w:rStyle w:val="Hyperlink"/>
            <w:noProof/>
            <w:lang w:val="hr-HR"/>
          </w:rPr>
          <w:t>2.2.</w:t>
        </w:r>
        <w:r w:rsidR="00B771D3">
          <w:rPr>
            <w:rFonts w:asciiTheme="minorHAnsi" w:eastAsiaTheme="minorEastAsia" w:hAnsiTheme="minorHAnsi" w:cstheme="minorBidi"/>
            <w:noProof/>
            <w:color w:val="auto"/>
            <w:kern w:val="0"/>
            <w:sz w:val="22"/>
            <w:szCs w:val="22"/>
            <w:bdr w:val="none" w:sz="0" w:space="0" w:color="auto"/>
            <w:lang w:val="en-GB"/>
          </w:rPr>
          <w:tab/>
        </w:r>
        <w:r w:rsidR="00B771D3" w:rsidRPr="006A12DD">
          <w:rPr>
            <w:rStyle w:val="Hyperlink"/>
            <w:noProof/>
            <w:lang w:val="hr-HR"/>
          </w:rPr>
          <w:t>inovacije i inovativni procesi u upravljanju EUSAIR destinacijama</w:t>
        </w:r>
        <w:r w:rsidR="00B771D3">
          <w:rPr>
            <w:noProof/>
            <w:webHidden/>
          </w:rPr>
          <w:tab/>
        </w:r>
        <w:r w:rsidR="00B771D3">
          <w:rPr>
            <w:noProof/>
            <w:webHidden/>
          </w:rPr>
          <w:fldChar w:fldCharType="begin"/>
        </w:r>
        <w:r w:rsidR="00B771D3">
          <w:rPr>
            <w:noProof/>
            <w:webHidden/>
          </w:rPr>
          <w:instrText xml:space="preserve"> PAGEREF _Toc101516488 \h </w:instrText>
        </w:r>
        <w:r w:rsidR="00B771D3">
          <w:rPr>
            <w:noProof/>
            <w:webHidden/>
          </w:rPr>
        </w:r>
        <w:r w:rsidR="00B771D3">
          <w:rPr>
            <w:noProof/>
            <w:webHidden/>
          </w:rPr>
          <w:fldChar w:fldCharType="separate"/>
        </w:r>
        <w:r w:rsidR="00B771D3">
          <w:rPr>
            <w:noProof/>
            <w:webHidden/>
          </w:rPr>
          <w:t>6</w:t>
        </w:r>
        <w:r w:rsidR="00B771D3">
          <w:rPr>
            <w:noProof/>
            <w:webHidden/>
          </w:rPr>
          <w:fldChar w:fldCharType="end"/>
        </w:r>
      </w:hyperlink>
    </w:p>
    <w:p w14:paraId="46FF1FA5" w14:textId="35B49DEE" w:rsidR="00B771D3" w:rsidRDefault="00197B28">
      <w:pPr>
        <w:pStyle w:val="TOC2"/>
        <w:rPr>
          <w:rFonts w:asciiTheme="minorHAnsi" w:eastAsiaTheme="minorEastAsia" w:hAnsiTheme="minorHAnsi" w:cstheme="minorBidi"/>
          <w:noProof/>
          <w:color w:val="auto"/>
          <w:kern w:val="0"/>
          <w:sz w:val="22"/>
          <w:szCs w:val="22"/>
          <w:bdr w:val="none" w:sz="0" w:space="0" w:color="auto"/>
          <w:lang w:val="en-GB"/>
        </w:rPr>
      </w:pPr>
      <w:hyperlink w:anchor="_Toc101516489" w:history="1">
        <w:r w:rsidR="00B771D3" w:rsidRPr="006A12DD">
          <w:rPr>
            <w:rStyle w:val="Hyperlink"/>
            <w:noProof/>
            <w:lang w:val="hr-HR"/>
          </w:rPr>
          <w:t>2.3.</w:t>
        </w:r>
        <w:r w:rsidR="00B771D3">
          <w:rPr>
            <w:rFonts w:asciiTheme="minorHAnsi" w:eastAsiaTheme="minorEastAsia" w:hAnsiTheme="minorHAnsi" w:cstheme="minorBidi"/>
            <w:noProof/>
            <w:color w:val="auto"/>
            <w:kern w:val="0"/>
            <w:sz w:val="22"/>
            <w:szCs w:val="22"/>
            <w:bdr w:val="none" w:sz="0" w:space="0" w:color="auto"/>
            <w:lang w:val="en-GB"/>
          </w:rPr>
          <w:tab/>
        </w:r>
        <w:r w:rsidR="00B771D3" w:rsidRPr="006A12DD">
          <w:rPr>
            <w:rStyle w:val="Hyperlink"/>
            <w:noProof/>
            <w:lang w:val="hr-HR"/>
          </w:rPr>
          <w:t>Planiranje i poticanje inovativnih procesa razvoja poslovnih modela i proizvoda održivog turizma na području EUSAIR-a</w:t>
        </w:r>
        <w:r w:rsidR="00B771D3">
          <w:rPr>
            <w:noProof/>
            <w:webHidden/>
          </w:rPr>
          <w:tab/>
        </w:r>
        <w:r w:rsidR="00B771D3">
          <w:rPr>
            <w:noProof/>
            <w:webHidden/>
          </w:rPr>
          <w:fldChar w:fldCharType="begin"/>
        </w:r>
        <w:r w:rsidR="00B771D3">
          <w:rPr>
            <w:noProof/>
            <w:webHidden/>
          </w:rPr>
          <w:instrText xml:space="preserve"> PAGEREF _Toc101516489 \h </w:instrText>
        </w:r>
        <w:r w:rsidR="00B771D3">
          <w:rPr>
            <w:noProof/>
            <w:webHidden/>
          </w:rPr>
        </w:r>
        <w:r w:rsidR="00B771D3">
          <w:rPr>
            <w:noProof/>
            <w:webHidden/>
          </w:rPr>
          <w:fldChar w:fldCharType="separate"/>
        </w:r>
        <w:r w:rsidR="00B771D3">
          <w:rPr>
            <w:noProof/>
            <w:webHidden/>
          </w:rPr>
          <w:t>11</w:t>
        </w:r>
        <w:r w:rsidR="00B771D3">
          <w:rPr>
            <w:noProof/>
            <w:webHidden/>
          </w:rPr>
          <w:fldChar w:fldCharType="end"/>
        </w:r>
      </w:hyperlink>
    </w:p>
    <w:p w14:paraId="446DD67B" w14:textId="0D8D23E5" w:rsidR="00B771D3" w:rsidRDefault="00197B28">
      <w:pPr>
        <w:pStyle w:val="TOC1"/>
        <w:rPr>
          <w:rFonts w:asciiTheme="minorHAnsi" w:eastAsiaTheme="minorEastAsia" w:hAnsiTheme="minorHAnsi" w:cstheme="minorBidi"/>
          <w:noProof/>
          <w:color w:val="auto"/>
          <w:kern w:val="0"/>
          <w:sz w:val="22"/>
          <w:szCs w:val="22"/>
          <w:bdr w:val="none" w:sz="0" w:space="0" w:color="auto"/>
          <w:lang w:val="en-GB"/>
        </w:rPr>
      </w:pPr>
      <w:hyperlink w:anchor="_Toc101516490" w:history="1">
        <w:r w:rsidR="00B771D3" w:rsidRPr="006A12DD">
          <w:rPr>
            <w:rStyle w:val="Hyperlink"/>
            <w:noProof/>
            <w:lang w:val="hr-HR"/>
          </w:rPr>
          <w:t>3.</w:t>
        </w:r>
        <w:r w:rsidR="00B771D3">
          <w:rPr>
            <w:rFonts w:asciiTheme="minorHAnsi" w:eastAsiaTheme="minorEastAsia" w:hAnsiTheme="minorHAnsi" w:cstheme="minorBidi"/>
            <w:noProof/>
            <w:color w:val="auto"/>
            <w:kern w:val="0"/>
            <w:sz w:val="22"/>
            <w:szCs w:val="22"/>
            <w:bdr w:val="none" w:sz="0" w:space="0" w:color="auto"/>
            <w:lang w:val="en-GB"/>
          </w:rPr>
          <w:tab/>
        </w:r>
        <w:r w:rsidR="00B771D3" w:rsidRPr="006A12DD">
          <w:rPr>
            <w:rStyle w:val="Hyperlink"/>
            <w:noProof/>
            <w:lang w:val="hr-HR"/>
          </w:rPr>
          <w:t>OPĆE SMJERNICE ZA PORAST I POBOLJŠANJA U RAZVOJU INOVACIJA U EUSAIR PODRUČJU</w:t>
        </w:r>
        <w:r w:rsidR="00B771D3">
          <w:rPr>
            <w:noProof/>
            <w:webHidden/>
          </w:rPr>
          <w:tab/>
        </w:r>
        <w:r w:rsidR="00B771D3">
          <w:rPr>
            <w:noProof/>
            <w:webHidden/>
          </w:rPr>
          <w:fldChar w:fldCharType="begin"/>
        </w:r>
        <w:r w:rsidR="00B771D3">
          <w:rPr>
            <w:noProof/>
            <w:webHidden/>
          </w:rPr>
          <w:instrText xml:space="preserve"> PAGEREF _Toc101516490 \h </w:instrText>
        </w:r>
        <w:r w:rsidR="00B771D3">
          <w:rPr>
            <w:noProof/>
            <w:webHidden/>
          </w:rPr>
        </w:r>
        <w:r w:rsidR="00B771D3">
          <w:rPr>
            <w:noProof/>
            <w:webHidden/>
          </w:rPr>
          <w:fldChar w:fldCharType="separate"/>
        </w:r>
        <w:r w:rsidR="00B771D3">
          <w:rPr>
            <w:noProof/>
            <w:webHidden/>
          </w:rPr>
          <w:t>16</w:t>
        </w:r>
        <w:r w:rsidR="00B771D3">
          <w:rPr>
            <w:noProof/>
            <w:webHidden/>
          </w:rPr>
          <w:fldChar w:fldCharType="end"/>
        </w:r>
      </w:hyperlink>
    </w:p>
    <w:p w14:paraId="44CA08D8" w14:textId="07622617" w:rsidR="00B771D3" w:rsidRDefault="00197B28">
      <w:pPr>
        <w:pStyle w:val="TOC1"/>
        <w:rPr>
          <w:rFonts w:asciiTheme="minorHAnsi" w:eastAsiaTheme="minorEastAsia" w:hAnsiTheme="minorHAnsi" w:cstheme="minorBidi"/>
          <w:noProof/>
          <w:color w:val="auto"/>
          <w:kern w:val="0"/>
          <w:sz w:val="22"/>
          <w:szCs w:val="22"/>
          <w:bdr w:val="none" w:sz="0" w:space="0" w:color="auto"/>
          <w:lang w:val="en-GB"/>
        </w:rPr>
      </w:pPr>
      <w:hyperlink w:anchor="_Toc101516491" w:history="1">
        <w:r w:rsidR="00B771D3" w:rsidRPr="006A12DD">
          <w:rPr>
            <w:rStyle w:val="Hyperlink"/>
            <w:noProof/>
            <w:lang w:val="hr-HR"/>
          </w:rPr>
          <w:t>4.</w:t>
        </w:r>
        <w:r w:rsidR="00B771D3">
          <w:rPr>
            <w:rFonts w:asciiTheme="minorHAnsi" w:eastAsiaTheme="minorEastAsia" w:hAnsiTheme="minorHAnsi" w:cstheme="minorBidi"/>
            <w:noProof/>
            <w:color w:val="auto"/>
            <w:kern w:val="0"/>
            <w:sz w:val="22"/>
            <w:szCs w:val="22"/>
            <w:bdr w:val="none" w:sz="0" w:space="0" w:color="auto"/>
            <w:lang w:val="en-GB"/>
          </w:rPr>
          <w:tab/>
        </w:r>
        <w:r w:rsidR="00B771D3" w:rsidRPr="006A12DD">
          <w:rPr>
            <w:rStyle w:val="Hyperlink"/>
            <w:noProof/>
            <w:lang w:val="hr-HR"/>
          </w:rPr>
          <w:t>KRATKI POJMOVNIK</w:t>
        </w:r>
        <w:r w:rsidR="00B771D3">
          <w:rPr>
            <w:noProof/>
            <w:webHidden/>
          </w:rPr>
          <w:tab/>
        </w:r>
        <w:r w:rsidR="00B771D3">
          <w:rPr>
            <w:noProof/>
            <w:webHidden/>
          </w:rPr>
          <w:fldChar w:fldCharType="begin"/>
        </w:r>
        <w:r w:rsidR="00B771D3">
          <w:rPr>
            <w:noProof/>
            <w:webHidden/>
          </w:rPr>
          <w:instrText xml:space="preserve"> PAGEREF _Toc101516491 \h </w:instrText>
        </w:r>
        <w:r w:rsidR="00B771D3">
          <w:rPr>
            <w:noProof/>
            <w:webHidden/>
          </w:rPr>
        </w:r>
        <w:r w:rsidR="00B771D3">
          <w:rPr>
            <w:noProof/>
            <w:webHidden/>
          </w:rPr>
          <w:fldChar w:fldCharType="separate"/>
        </w:r>
        <w:r w:rsidR="00B771D3">
          <w:rPr>
            <w:noProof/>
            <w:webHidden/>
          </w:rPr>
          <w:t>20</w:t>
        </w:r>
        <w:r w:rsidR="00B771D3">
          <w:rPr>
            <w:noProof/>
            <w:webHidden/>
          </w:rPr>
          <w:fldChar w:fldCharType="end"/>
        </w:r>
      </w:hyperlink>
    </w:p>
    <w:p w14:paraId="0899F3C5" w14:textId="6F5AEE98" w:rsidR="001E208E" w:rsidRDefault="008A2235">
      <w:pPr>
        <w:rPr>
          <w:sz w:val="22"/>
          <w:szCs w:val="22"/>
          <w:lang w:val="hr-HR"/>
        </w:rPr>
      </w:pPr>
      <w:r>
        <w:rPr>
          <w:rFonts w:ascii="Arial" w:hAnsi="Arial"/>
          <w:color w:val="000000"/>
          <w:kern w:val="3"/>
          <w:sz w:val="22"/>
          <w:szCs w:val="22"/>
          <w:u w:color="000000"/>
          <w:bdr w:val="nil"/>
          <w:lang w:val="hr-HR" w:eastAsia="en-GB"/>
        </w:rPr>
        <w:fldChar w:fldCharType="end"/>
      </w:r>
    </w:p>
    <w:p w14:paraId="60A0DECD" w14:textId="77777777" w:rsidR="0037520B" w:rsidRPr="00705BB6" w:rsidRDefault="0037520B">
      <w:pPr>
        <w:rPr>
          <w:sz w:val="22"/>
          <w:szCs w:val="22"/>
          <w:lang w:val="hr-HR"/>
        </w:rPr>
      </w:pPr>
    </w:p>
    <w:p w14:paraId="6FEE7C4C" w14:textId="7BAF005F" w:rsidR="00B354A0" w:rsidRDefault="00B354A0">
      <w:pPr>
        <w:rPr>
          <w:rFonts w:ascii="Arial" w:eastAsia="Arial" w:hAnsi="Arial" w:cs="Arial"/>
          <w:b/>
          <w:bCs/>
          <w:color w:val="000000"/>
          <w:kern w:val="3"/>
          <w:sz w:val="21"/>
          <w:szCs w:val="21"/>
          <w:u w:color="000000"/>
          <w:lang w:val="hr-HR" w:eastAsia="en-GB"/>
        </w:rPr>
      </w:pPr>
      <w:r>
        <w:rPr>
          <w:b/>
          <w:bCs/>
          <w:lang w:val="hr-HR"/>
        </w:rPr>
        <w:br w:type="page"/>
      </w:r>
    </w:p>
    <w:p w14:paraId="2B236579" w14:textId="6A33BE48" w:rsidR="001E208E" w:rsidRPr="00BF370C" w:rsidRDefault="00A95246" w:rsidP="007E224B">
      <w:pPr>
        <w:pStyle w:val="Heading1"/>
        <w:numPr>
          <w:ilvl w:val="0"/>
          <w:numId w:val="8"/>
        </w:numPr>
        <w:rPr>
          <w:rFonts w:eastAsia="Times New Roman"/>
          <w:lang w:val="hr-HR"/>
        </w:rPr>
      </w:pPr>
      <w:bookmarkStart w:id="2" w:name="_Toc100228128"/>
      <w:bookmarkStart w:id="3" w:name="_Toc101516485"/>
      <w:r w:rsidRPr="00BF370C">
        <w:rPr>
          <w:rFonts w:eastAsia="Times New Roman"/>
          <w:lang w:val="hr-HR"/>
        </w:rPr>
        <w:lastRenderedPageBreak/>
        <w:t>UVOD</w:t>
      </w:r>
      <w:bookmarkEnd w:id="2"/>
      <w:bookmarkEnd w:id="3"/>
    </w:p>
    <w:p w14:paraId="63623EC6" w14:textId="77777777" w:rsidR="00C75CA4" w:rsidRDefault="00C75CA4">
      <w:pPr>
        <w:pStyle w:val="P68B1DB1-Caption14"/>
        <w:keepNext/>
        <w:spacing w:after="120"/>
        <w:rPr>
          <w:lang w:val="hr-HR"/>
        </w:rPr>
      </w:pPr>
    </w:p>
    <w:p w14:paraId="07F8A229" w14:textId="02D5E942" w:rsidR="001E208E" w:rsidRPr="00BF370C" w:rsidRDefault="00A95246">
      <w:pPr>
        <w:pStyle w:val="P68B1DB1-Caption14"/>
        <w:keepNext/>
        <w:spacing w:after="120"/>
        <w:rPr>
          <w:lang w:val="hr-HR"/>
        </w:rPr>
      </w:pPr>
      <w:r w:rsidRPr="00BF370C">
        <w:rPr>
          <w:lang w:val="hr-HR"/>
        </w:rPr>
        <w:t>U</w:t>
      </w:r>
      <w:r w:rsidR="00104C97" w:rsidRPr="00BF370C">
        <w:rPr>
          <w:lang w:val="hr-HR"/>
        </w:rPr>
        <w:t xml:space="preserve"> okviru</w:t>
      </w:r>
      <w:r w:rsidRPr="00BF370C">
        <w:rPr>
          <w:lang w:val="hr-HR"/>
        </w:rPr>
        <w:t xml:space="preserve"> </w:t>
      </w:r>
      <w:r w:rsidR="00104C97" w:rsidRPr="00BF370C">
        <w:rPr>
          <w:lang w:val="hr-HR"/>
        </w:rPr>
        <w:t>P</w:t>
      </w:r>
      <w:r w:rsidRPr="00BF370C">
        <w:rPr>
          <w:lang w:val="hr-HR"/>
        </w:rPr>
        <w:t>raćenja i evaluacije EUSAIR regije za tematski stup 4 – projekt održivog turizma, potiču se inovativne akcije za održivi turizam. U 2020. godini pripremljen je prv</w:t>
      </w:r>
      <w:r w:rsidR="002B4420" w:rsidRPr="00BF370C">
        <w:rPr>
          <w:lang w:val="hr-HR"/>
        </w:rPr>
        <w:t>i godišnji</w:t>
      </w:r>
      <w:r w:rsidRPr="00BF370C">
        <w:rPr>
          <w:lang w:val="hr-HR"/>
        </w:rPr>
        <w:t xml:space="preserve"> izvješ</w:t>
      </w:r>
      <w:r w:rsidR="002B4420" w:rsidRPr="00BF370C">
        <w:rPr>
          <w:lang w:val="hr-HR"/>
        </w:rPr>
        <w:t>taj</w:t>
      </w:r>
      <w:r w:rsidRPr="00BF370C">
        <w:rPr>
          <w:lang w:val="hr-HR"/>
        </w:rPr>
        <w:t xml:space="preserve"> koj</w:t>
      </w:r>
      <w:r w:rsidR="002B4420" w:rsidRPr="00BF370C">
        <w:rPr>
          <w:lang w:val="hr-HR"/>
        </w:rPr>
        <w:t>i</w:t>
      </w:r>
      <w:r w:rsidRPr="00BF370C">
        <w:rPr>
          <w:lang w:val="hr-HR"/>
        </w:rPr>
        <w:t xml:space="preserve"> sadrži pregled projekata financiranih iz europskih fondova kroz različite natječaje na temu održivog turizma, s komponentom koja se odnosi na inovacije. Analizirano je 313 projekata vezanih </w:t>
      </w:r>
      <w:r w:rsidR="00016A8B" w:rsidRPr="00BF370C">
        <w:rPr>
          <w:lang w:val="hr-HR"/>
        </w:rPr>
        <w:t>za</w:t>
      </w:r>
      <w:r w:rsidRPr="00BF370C">
        <w:rPr>
          <w:lang w:val="hr-HR"/>
        </w:rPr>
        <w:t xml:space="preserve"> održivi turizam na području EUSAIR-a i izbrojano je 88 projekata koji uvode inovacije. 15 projekata od njih 88 odnosi se na inovacije i inovativne procese u tržišnom pozicioniranju i promicanju održivog turizma EUSAIR destinacija, 42 projekta se odnosi na inovacije i inovativne procese u upravljanju destinacijama</w:t>
      </w:r>
      <w:r w:rsidR="00104C97" w:rsidRPr="00BF370C">
        <w:rPr>
          <w:lang w:val="hr-HR"/>
        </w:rPr>
        <w:t xml:space="preserve"> EUSAIR,</w:t>
      </w:r>
      <w:r w:rsidRPr="00BF370C">
        <w:rPr>
          <w:lang w:val="hr-HR"/>
        </w:rPr>
        <w:t xml:space="preserve"> 28 projekata na planiranje i poticanje inovativnih procesa razvoja poslov</w:t>
      </w:r>
      <w:r w:rsidR="00104C97" w:rsidRPr="00BF370C">
        <w:rPr>
          <w:lang w:val="hr-HR"/>
        </w:rPr>
        <w:t>nih</w:t>
      </w:r>
      <w:r w:rsidRPr="00BF370C">
        <w:rPr>
          <w:lang w:val="hr-HR"/>
        </w:rPr>
        <w:t xml:space="preserve"> model</w:t>
      </w:r>
      <w:r w:rsidR="00104C97" w:rsidRPr="00BF370C">
        <w:rPr>
          <w:lang w:val="hr-HR"/>
        </w:rPr>
        <w:t>a</w:t>
      </w:r>
      <w:r w:rsidRPr="00BF370C">
        <w:rPr>
          <w:lang w:val="hr-HR"/>
        </w:rPr>
        <w:t xml:space="preserve"> i proizvod</w:t>
      </w:r>
      <w:r w:rsidR="00104C97" w:rsidRPr="00BF370C">
        <w:rPr>
          <w:lang w:val="hr-HR"/>
        </w:rPr>
        <w:t>a</w:t>
      </w:r>
      <w:r w:rsidRPr="00BF370C">
        <w:rPr>
          <w:lang w:val="hr-HR"/>
        </w:rPr>
        <w:t xml:space="preserve"> održivog turizma na području EUSAIR-a. Preostala 3 projekta kombiniraju nekoliko vrsta inovativnih mehanizama iz različitih skupina. Stoga je cilj prvog izvješća bio otkriti ukupan broj projekata koji potiču inovacije kao i vrstu inovacija kojima se bave.</w:t>
      </w:r>
    </w:p>
    <w:p w14:paraId="54676FAC" w14:textId="347EBE6C" w:rsidR="002B4420" w:rsidRPr="00BF370C" w:rsidRDefault="00B354A0">
      <w:pPr>
        <w:pStyle w:val="P68B1DB1-Caption14"/>
        <w:keepNext/>
        <w:spacing w:after="120"/>
        <w:rPr>
          <w:lang w:val="hr-HR"/>
        </w:rPr>
      </w:pPr>
      <w:r w:rsidRPr="00BF370C">
        <w:rPr>
          <w:lang w:val="hr-HR"/>
        </w:rPr>
        <w:t>2021. godine pripremljen je drug</w:t>
      </w:r>
      <w:r w:rsidR="002B4420" w:rsidRPr="00BF370C">
        <w:rPr>
          <w:lang w:val="hr-HR"/>
        </w:rPr>
        <w:t>i godišnji</w:t>
      </w:r>
      <w:r w:rsidRPr="00BF370C">
        <w:rPr>
          <w:lang w:val="hr-HR"/>
        </w:rPr>
        <w:t xml:space="preserve"> izvješ</w:t>
      </w:r>
      <w:r w:rsidR="002B4420" w:rsidRPr="00BF370C">
        <w:rPr>
          <w:lang w:val="hr-HR"/>
        </w:rPr>
        <w:t>taj</w:t>
      </w:r>
      <w:r w:rsidR="00A95246" w:rsidRPr="00BF370C">
        <w:rPr>
          <w:lang w:val="hr-HR"/>
        </w:rPr>
        <w:t xml:space="preserve"> koj</w:t>
      </w:r>
      <w:r w:rsidR="002B4420" w:rsidRPr="00BF370C">
        <w:rPr>
          <w:lang w:val="hr-HR"/>
        </w:rPr>
        <w:t>i</w:t>
      </w:r>
      <w:r w:rsidR="00A95246" w:rsidRPr="00BF370C">
        <w:rPr>
          <w:lang w:val="hr-HR"/>
        </w:rPr>
        <w:t xml:space="preserve"> se pomnije bavi</w:t>
      </w:r>
      <w:r w:rsidRPr="00BF370C">
        <w:rPr>
          <w:lang w:val="hr-HR"/>
        </w:rPr>
        <w:t>o</w:t>
      </w:r>
      <w:r w:rsidR="00A95246" w:rsidRPr="00BF370C">
        <w:rPr>
          <w:lang w:val="hr-HR"/>
        </w:rPr>
        <w:t xml:space="preserve"> </w:t>
      </w:r>
      <w:r w:rsidR="00016A8B" w:rsidRPr="00BF370C">
        <w:rPr>
          <w:lang w:val="hr-HR"/>
        </w:rPr>
        <w:t xml:space="preserve">s </w:t>
      </w:r>
      <w:r w:rsidR="00104C97" w:rsidRPr="00BF370C">
        <w:rPr>
          <w:lang w:val="hr-HR"/>
        </w:rPr>
        <w:t xml:space="preserve">navedenih </w:t>
      </w:r>
      <w:r w:rsidR="00A95246" w:rsidRPr="00BF370C">
        <w:rPr>
          <w:lang w:val="hr-HR"/>
        </w:rPr>
        <w:t xml:space="preserve">88 </w:t>
      </w:r>
      <w:r w:rsidR="00016A8B" w:rsidRPr="00BF370C">
        <w:rPr>
          <w:lang w:val="hr-HR"/>
        </w:rPr>
        <w:t>detektiranih</w:t>
      </w:r>
      <w:r w:rsidR="00A95246" w:rsidRPr="00BF370C">
        <w:rPr>
          <w:lang w:val="hr-HR"/>
        </w:rPr>
        <w:t xml:space="preserve"> projekata. </w:t>
      </w:r>
      <w:r w:rsidRPr="00BF370C">
        <w:rPr>
          <w:lang w:val="hr-HR"/>
        </w:rPr>
        <w:t>Ist</w:t>
      </w:r>
      <w:r w:rsidR="002B4420" w:rsidRPr="00BF370C">
        <w:rPr>
          <w:lang w:val="hr-HR"/>
        </w:rPr>
        <w:t>i</w:t>
      </w:r>
      <w:r w:rsidRPr="00BF370C">
        <w:rPr>
          <w:lang w:val="hr-HR"/>
        </w:rPr>
        <w:t xml:space="preserve"> je najprije</w:t>
      </w:r>
      <w:r w:rsidR="00A95246" w:rsidRPr="00BF370C">
        <w:rPr>
          <w:lang w:val="hr-HR"/>
        </w:rPr>
        <w:t xml:space="preserve"> </w:t>
      </w:r>
      <w:r w:rsidR="002B4420" w:rsidRPr="00BF370C">
        <w:rPr>
          <w:lang w:val="hr-HR"/>
        </w:rPr>
        <w:t>predstavio i pružio opis</w:t>
      </w:r>
      <w:r w:rsidRPr="00BF370C">
        <w:rPr>
          <w:lang w:val="hr-HR"/>
        </w:rPr>
        <w:t xml:space="preserve"> </w:t>
      </w:r>
      <w:r w:rsidR="00A95246" w:rsidRPr="00BF370C">
        <w:rPr>
          <w:lang w:val="hr-HR"/>
        </w:rPr>
        <w:t>svih 88 projekata koji sadrže inovacije u održivom turizmu, podijeljenih u različite vrste inovacija</w:t>
      </w:r>
      <w:r w:rsidRPr="00BF370C">
        <w:rPr>
          <w:lang w:val="hr-HR"/>
        </w:rPr>
        <w:t xml:space="preserve"> te predstavilo </w:t>
      </w:r>
      <w:r w:rsidR="00A95246" w:rsidRPr="00BF370C">
        <w:rPr>
          <w:lang w:val="hr-HR"/>
        </w:rPr>
        <w:t xml:space="preserve">odabrane primjere prakse. </w:t>
      </w:r>
      <w:r w:rsidR="00093C8E" w:rsidRPr="00BF370C">
        <w:rPr>
          <w:lang w:val="hr-HR"/>
        </w:rPr>
        <w:t xml:space="preserve">Kao ključni nalazi istraživanja, ističu se upitan inovacijski potencijal većine projekata odnosno upitno razumijevanje uporabe tehnologije koja se većinom </w:t>
      </w:r>
      <w:r w:rsidR="002B4420" w:rsidRPr="00BF370C">
        <w:rPr>
          <w:lang w:val="hr-HR"/>
        </w:rPr>
        <w:t xml:space="preserve">automatski </w:t>
      </w:r>
      <w:r w:rsidR="00093C8E" w:rsidRPr="00BF370C">
        <w:rPr>
          <w:lang w:val="hr-HR"/>
        </w:rPr>
        <w:t>smatra inovacijom</w:t>
      </w:r>
      <w:r w:rsidR="00A95246" w:rsidRPr="00BF370C">
        <w:rPr>
          <w:lang w:val="hr-HR"/>
        </w:rPr>
        <w:t xml:space="preserve">. </w:t>
      </w:r>
      <w:r w:rsidR="00093C8E" w:rsidRPr="00BF370C">
        <w:rPr>
          <w:lang w:val="hr-HR"/>
        </w:rPr>
        <w:t xml:space="preserve">Također, izvješće je pokazalo neravnomjernu distribuciju </w:t>
      </w:r>
      <w:r w:rsidR="002B4420" w:rsidRPr="00BF370C">
        <w:rPr>
          <w:lang w:val="hr-HR"/>
        </w:rPr>
        <w:t>inovacijskih projekata u regiji, a shodno tome i financija.</w:t>
      </w:r>
    </w:p>
    <w:p w14:paraId="6871B225" w14:textId="7A9C3057" w:rsidR="001E208E" w:rsidRPr="00BF370C" w:rsidRDefault="000D63FC">
      <w:pPr>
        <w:pStyle w:val="P68B1DB1-Caption14"/>
        <w:keepNext/>
        <w:spacing w:after="120"/>
        <w:rPr>
          <w:lang w:val="hr-HR"/>
        </w:rPr>
      </w:pPr>
      <w:r w:rsidRPr="00BF370C">
        <w:rPr>
          <w:lang w:val="hr-HR"/>
        </w:rPr>
        <w:t xml:space="preserve">U 2022. godini pripremljen je treći godišnji izvještaj </w:t>
      </w:r>
      <w:r w:rsidR="002B4420" w:rsidRPr="00BF370C">
        <w:rPr>
          <w:lang w:val="hr-HR"/>
        </w:rPr>
        <w:t>koji inovacijski kapacitet Jadransko-jonske regije stavlja u širi kontekst Europske unije. Također, inovacije u okviru EUSAIR-a uspoređuju se s onima u ostale tri makroregionalne strategije</w:t>
      </w:r>
      <w:r w:rsidRPr="00BF370C">
        <w:rPr>
          <w:lang w:val="hr-HR"/>
        </w:rPr>
        <w:t xml:space="preserve"> te se analizira povezanost strateških projektih ideja (</w:t>
      </w:r>
      <w:r w:rsidRPr="00BF370C">
        <w:rPr>
          <w:i/>
          <w:iCs/>
          <w:lang w:val="hr-HR"/>
        </w:rPr>
        <w:t>flagship projects</w:t>
      </w:r>
      <w:r w:rsidRPr="00BF370C">
        <w:rPr>
          <w:lang w:val="hr-HR"/>
        </w:rPr>
        <w:t>) s inovacijama</w:t>
      </w:r>
      <w:r w:rsidR="002B4420" w:rsidRPr="00BF370C">
        <w:rPr>
          <w:lang w:val="hr-HR"/>
        </w:rPr>
        <w:t xml:space="preserve">. </w:t>
      </w:r>
      <w:r w:rsidR="00165522" w:rsidRPr="00BF370C">
        <w:rPr>
          <w:lang w:val="hr-HR"/>
        </w:rPr>
        <w:t xml:space="preserve">Taj dio izvješća temelj je za donošenje preporuka na </w:t>
      </w:r>
      <w:r w:rsidR="00165522" w:rsidRPr="00BF370C">
        <w:rPr>
          <w:i/>
          <w:iCs/>
          <w:lang w:val="hr-HR"/>
        </w:rPr>
        <w:t xml:space="preserve">policy </w:t>
      </w:r>
      <w:r w:rsidR="00165522" w:rsidRPr="00BF370C">
        <w:rPr>
          <w:lang w:val="hr-HR"/>
        </w:rPr>
        <w:t>razini. Nakon toga, izvještaj donosi rezultate izvornog istraživanja napravljenog u okviru projekta.</w:t>
      </w:r>
      <w:r w:rsidR="00DB2993" w:rsidRPr="00BF370C">
        <w:rPr>
          <w:lang w:val="hr-HR"/>
        </w:rPr>
        <w:t xml:space="preserve"> Istraživanje koje je obuhvatilo nacionalne koordinatore EUSAIR-a (osi</w:t>
      </w:r>
      <w:r w:rsidR="000119F8" w:rsidRPr="00BF370C">
        <w:rPr>
          <w:lang w:val="hr-HR"/>
        </w:rPr>
        <w:t>m</w:t>
      </w:r>
      <w:r w:rsidR="00DB2993" w:rsidRPr="00BF370C">
        <w:rPr>
          <w:lang w:val="hr-HR"/>
        </w:rPr>
        <w:t xml:space="preserve"> San Marina) provodilo </w:t>
      </w:r>
      <w:r w:rsidR="000119F8" w:rsidRPr="00BF370C">
        <w:rPr>
          <w:lang w:val="hr-HR"/>
        </w:rPr>
        <w:t xml:space="preserve">se </w:t>
      </w:r>
      <w:r w:rsidR="00DB2993" w:rsidRPr="00BF370C">
        <w:rPr>
          <w:lang w:val="hr-HR"/>
        </w:rPr>
        <w:t xml:space="preserve">u siječnju 2022. s ciljem detekcije poznavanja stanja vezano za inovacije u održivom turizmu na nacionalnoj, makro-regionalnoj razini odnosno EU razini kao i detekcije mišljenja/stavova ispitanika vezano za pojedine izazove. </w:t>
      </w:r>
      <w:r w:rsidR="000119F8" w:rsidRPr="00BF370C">
        <w:rPr>
          <w:lang w:val="hr-HR"/>
        </w:rPr>
        <w:t>Konačno, izvještaj daje z</w:t>
      </w:r>
      <w:r w:rsidR="00165522" w:rsidRPr="00BF370C">
        <w:rPr>
          <w:lang w:val="hr-HR"/>
        </w:rPr>
        <w:t>avršne p</w:t>
      </w:r>
      <w:r w:rsidR="00A95246" w:rsidRPr="00BF370C">
        <w:rPr>
          <w:lang w:val="hr-HR"/>
        </w:rPr>
        <w:t xml:space="preserve">reporuke </w:t>
      </w:r>
      <w:r w:rsidR="00165522" w:rsidRPr="00BF370C">
        <w:rPr>
          <w:lang w:val="hr-HR"/>
        </w:rPr>
        <w:t>odnosno smjernice</w:t>
      </w:r>
      <w:r w:rsidR="00A95246" w:rsidRPr="00BF370C">
        <w:rPr>
          <w:lang w:val="hr-HR"/>
        </w:rPr>
        <w:t xml:space="preserve"> </w:t>
      </w:r>
      <w:r w:rsidR="000119F8" w:rsidRPr="00BF370C">
        <w:rPr>
          <w:lang w:val="hr-HR"/>
        </w:rPr>
        <w:t xml:space="preserve">koje bi </w:t>
      </w:r>
      <w:r w:rsidR="00A95246" w:rsidRPr="00BF370C">
        <w:rPr>
          <w:lang w:val="hr-HR"/>
        </w:rPr>
        <w:t>trebale omogućiti iskorak u poticanju inovacija u održivom turizmu u EUSAIR regij</w:t>
      </w:r>
      <w:r w:rsidR="00016A8B" w:rsidRPr="00BF370C">
        <w:rPr>
          <w:lang w:val="hr-HR"/>
        </w:rPr>
        <w:t>i</w:t>
      </w:r>
      <w:r w:rsidR="00A95246" w:rsidRPr="00BF370C">
        <w:rPr>
          <w:lang w:val="hr-HR"/>
        </w:rPr>
        <w:t>.</w:t>
      </w:r>
    </w:p>
    <w:p w14:paraId="54F77802" w14:textId="606E7A11" w:rsidR="000D63FC" w:rsidRPr="00BF370C" w:rsidRDefault="000D63FC">
      <w:pPr>
        <w:pStyle w:val="P68B1DB1-Caption14"/>
        <w:keepNext/>
        <w:spacing w:after="120"/>
        <w:rPr>
          <w:lang w:val="hr-HR"/>
        </w:rPr>
      </w:pPr>
      <w:r w:rsidRPr="00BF370C">
        <w:rPr>
          <w:lang w:val="hr-HR"/>
        </w:rPr>
        <w:t>Sva tri izvještaja na temelju rezultata analiza donose preporuke za poboljšanje i poticanje inovacija u održivom turizmu. Iste su temelj za smjernice za kreiranje inovativnih turističkih praksi u Jadransko-jonskoj regiji, a koje predstvaljamo ovim dokumentom.</w:t>
      </w:r>
    </w:p>
    <w:p w14:paraId="49970BAC" w14:textId="094DC941" w:rsidR="000D63FC" w:rsidRPr="00BF370C" w:rsidRDefault="000D63FC">
      <w:pPr>
        <w:pBdr>
          <w:top w:val="nil"/>
          <w:left w:val="nil"/>
          <w:bottom w:val="nil"/>
          <w:right w:val="nil"/>
          <w:between w:val="nil"/>
          <w:bar w:val="nil"/>
        </w:pBdr>
        <w:rPr>
          <w:rFonts w:ascii="Arial" w:eastAsia="Arial Unicode MS" w:hAnsi="Arial" w:cs="Arial Unicode MS"/>
          <w:color w:val="000000"/>
          <w:kern w:val="3"/>
          <w:sz w:val="21"/>
          <w:szCs w:val="21"/>
          <w:u w:color="000000"/>
          <w:bdr w:val="nil"/>
          <w:lang w:val="hr-HR" w:eastAsia="en-GB"/>
        </w:rPr>
      </w:pPr>
      <w:r w:rsidRPr="00BF370C">
        <w:rPr>
          <w:lang w:val="hr-HR"/>
        </w:rPr>
        <w:br w:type="page"/>
      </w:r>
    </w:p>
    <w:p w14:paraId="4AA79D32" w14:textId="2C922A17" w:rsidR="000D5647" w:rsidRPr="000D5647" w:rsidRDefault="002D2655" w:rsidP="007E224B">
      <w:pPr>
        <w:pStyle w:val="Heading1"/>
        <w:numPr>
          <w:ilvl w:val="0"/>
          <w:numId w:val="8"/>
        </w:numPr>
        <w:rPr>
          <w:rFonts w:eastAsia="Times New Roman"/>
          <w:lang w:val="hr-HR"/>
        </w:rPr>
      </w:pPr>
      <w:bookmarkStart w:id="4" w:name="_Toc83846706"/>
      <w:bookmarkStart w:id="5" w:name="_Toc86755564"/>
      <w:bookmarkStart w:id="6" w:name="_Toc100228129"/>
      <w:bookmarkStart w:id="7" w:name="_Toc101516486"/>
      <w:r w:rsidRPr="00BF370C">
        <w:rPr>
          <w:rFonts w:eastAsia="Times New Roman"/>
          <w:lang w:val="hr-HR"/>
        </w:rPr>
        <w:t>SMJERNICE ZA KREIRANJE INOVATIVNIH TURISTIČKIH PRAKSI U JADRANSKO-JONSKOJ REGIJI</w:t>
      </w:r>
      <w:bookmarkEnd w:id="4"/>
      <w:bookmarkEnd w:id="5"/>
      <w:bookmarkEnd w:id="6"/>
      <w:bookmarkEnd w:id="7"/>
    </w:p>
    <w:p w14:paraId="1177AE1E" w14:textId="2A2AB798" w:rsidR="002D2655" w:rsidRPr="00BF370C" w:rsidRDefault="002D2655" w:rsidP="002D2655">
      <w:pPr>
        <w:rPr>
          <w:lang w:val="hr-HR"/>
        </w:rPr>
      </w:pPr>
    </w:p>
    <w:p w14:paraId="501A7401" w14:textId="1A9C2500" w:rsidR="005C3473" w:rsidRPr="00BF370C" w:rsidRDefault="005C3473" w:rsidP="00B80291">
      <w:pPr>
        <w:pStyle w:val="Standard"/>
        <w:spacing w:after="120"/>
        <w:rPr>
          <w:rStyle w:val="None"/>
          <w:lang w:val="hr-HR"/>
        </w:rPr>
      </w:pPr>
      <w:r w:rsidRPr="00BF370C">
        <w:rPr>
          <w:rStyle w:val="None"/>
          <w:lang w:val="hr-HR"/>
        </w:rPr>
        <w:t xml:space="preserve">Temeljeno na preporukama donesenim u sva tri prethodna izvješća ovdje donosimo smjernice za kreiranje inovativnih turističkih praksi u Jadransko-jonskoj regiji po različitim područjima, a koja se tiču 1. inovacija i inovativnih procesa u tržišnom pozicioniranju i promociji održivog turizma EUSAIR destinacija, 2. </w:t>
      </w:r>
      <w:r w:rsidRPr="00BF370C">
        <w:rPr>
          <w:lang w:val="hr-HR"/>
        </w:rPr>
        <w:t>inovacija i inovativnih procesa u upravljanju  EUSAIR destinacijama</w:t>
      </w:r>
      <w:r w:rsidR="00E3525F" w:rsidRPr="00BF370C">
        <w:rPr>
          <w:lang w:val="hr-HR"/>
        </w:rPr>
        <w:t xml:space="preserve"> i 3. planiranja i stimulacije inovativnih procesa razvoja poslovnih modela i proizvoda održivog turizma na području EUSAIR-a.</w:t>
      </w:r>
    </w:p>
    <w:p w14:paraId="4CB027C1" w14:textId="0EE3F6BB" w:rsidR="005C3473" w:rsidRPr="00BF370C" w:rsidRDefault="005C3473" w:rsidP="009F42F9">
      <w:pPr>
        <w:pStyle w:val="Heading2"/>
        <w:numPr>
          <w:ilvl w:val="1"/>
          <w:numId w:val="8"/>
        </w:numPr>
        <w:ind w:left="1077"/>
        <w:rPr>
          <w:lang w:val="hr-HR"/>
        </w:rPr>
      </w:pPr>
      <w:bookmarkStart w:id="8" w:name="_Toc101516487"/>
      <w:r w:rsidRPr="00BF370C">
        <w:rPr>
          <w:lang w:val="hr-HR"/>
        </w:rPr>
        <w:t>Inovacij</w:t>
      </w:r>
      <w:r w:rsidR="00072283">
        <w:rPr>
          <w:lang w:val="hr-HR"/>
        </w:rPr>
        <w:t>e</w:t>
      </w:r>
      <w:r w:rsidRPr="00BF370C">
        <w:rPr>
          <w:lang w:val="hr-HR"/>
        </w:rPr>
        <w:t xml:space="preserve"> i inovativni procesI u tržišnom pozicioniranju i promociji održivog turizma EUSAIR destinacija</w:t>
      </w:r>
      <w:bookmarkEnd w:id="8"/>
      <w:r w:rsidRPr="00BF370C">
        <w:rPr>
          <w:lang w:val="hr-HR"/>
        </w:rPr>
        <w:t xml:space="preserve"> </w:t>
      </w:r>
    </w:p>
    <w:p w14:paraId="0F72BFBD" w14:textId="77777777" w:rsidR="00977C63" w:rsidRDefault="00977C63" w:rsidP="00E3525F">
      <w:pPr>
        <w:pStyle w:val="Standard"/>
        <w:spacing w:after="120"/>
        <w:ind w:left="720"/>
        <w:rPr>
          <w:rStyle w:val="None"/>
          <w:lang w:val="hr-HR"/>
        </w:rPr>
      </w:pPr>
    </w:p>
    <w:p w14:paraId="700D726A" w14:textId="7B83EEF2" w:rsidR="00B643B9" w:rsidRDefault="00B643B9" w:rsidP="00B80291">
      <w:pPr>
        <w:pStyle w:val="Standard"/>
        <w:spacing w:after="120"/>
        <w:rPr>
          <w:rStyle w:val="None"/>
          <w:lang w:val="hr-HR"/>
        </w:rPr>
      </w:pPr>
      <w:r w:rsidRPr="00BF370C">
        <w:rPr>
          <w:rStyle w:val="None"/>
          <w:lang w:val="hr-HR"/>
        </w:rPr>
        <w:t xml:space="preserve">Smjernice u području </w:t>
      </w:r>
      <w:r w:rsidRPr="001B30C2">
        <w:rPr>
          <w:rStyle w:val="None"/>
          <w:lang w:val="hr-HR"/>
        </w:rPr>
        <w:t>inovacij</w:t>
      </w:r>
      <w:r>
        <w:rPr>
          <w:rStyle w:val="None"/>
          <w:lang w:val="hr-HR"/>
        </w:rPr>
        <w:t>a</w:t>
      </w:r>
      <w:r w:rsidRPr="001B30C2">
        <w:rPr>
          <w:rStyle w:val="None"/>
          <w:lang w:val="hr-HR"/>
        </w:rPr>
        <w:t xml:space="preserve"> i inovativni</w:t>
      </w:r>
      <w:r>
        <w:rPr>
          <w:rStyle w:val="None"/>
          <w:lang w:val="hr-HR"/>
        </w:rPr>
        <w:t>h</w:t>
      </w:r>
      <w:r w:rsidRPr="001B30C2">
        <w:rPr>
          <w:rStyle w:val="None"/>
          <w:lang w:val="hr-HR"/>
        </w:rPr>
        <w:t xml:space="preserve"> proces</w:t>
      </w:r>
      <w:r>
        <w:rPr>
          <w:rStyle w:val="None"/>
          <w:lang w:val="hr-HR"/>
        </w:rPr>
        <w:t>a</w:t>
      </w:r>
      <w:r w:rsidRPr="001B30C2">
        <w:rPr>
          <w:rStyle w:val="None"/>
          <w:lang w:val="hr-HR"/>
        </w:rPr>
        <w:t xml:space="preserve"> u</w:t>
      </w:r>
      <w:r>
        <w:rPr>
          <w:rStyle w:val="None"/>
          <w:lang w:val="hr-HR"/>
        </w:rPr>
        <w:t xml:space="preserve"> </w:t>
      </w:r>
      <w:r w:rsidRPr="00BF370C">
        <w:rPr>
          <w:lang w:val="hr-HR"/>
        </w:rPr>
        <w:t>u tržišnom pozicioniranju i promociji održivog turizma EUSAIR destinacija</w:t>
      </w:r>
      <w:r w:rsidRPr="00B643B9">
        <w:rPr>
          <w:rStyle w:val="None"/>
          <w:lang w:val="hr-HR"/>
        </w:rPr>
        <w:t xml:space="preserve"> </w:t>
      </w:r>
      <w:r w:rsidRPr="00BF370C">
        <w:rPr>
          <w:rStyle w:val="None"/>
          <w:lang w:val="hr-HR"/>
        </w:rPr>
        <w:t xml:space="preserve">podijeljene su u </w:t>
      </w:r>
      <w:r>
        <w:rPr>
          <w:rStyle w:val="None"/>
          <w:lang w:val="hr-HR"/>
        </w:rPr>
        <w:t xml:space="preserve">dva </w:t>
      </w:r>
      <w:r w:rsidRPr="00BF370C">
        <w:rPr>
          <w:rStyle w:val="None"/>
          <w:lang w:val="hr-HR"/>
        </w:rPr>
        <w:t>područja.</w:t>
      </w:r>
    </w:p>
    <w:p w14:paraId="339477BF" w14:textId="77777777" w:rsidR="00B643B9" w:rsidRDefault="00B643B9" w:rsidP="00E3525F">
      <w:pPr>
        <w:pStyle w:val="Standard"/>
        <w:spacing w:after="120"/>
        <w:ind w:left="720"/>
        <w:rPr>
          <w:rStyle w:val="None"/>
          <w:lang w:val="hr-HR"/>
        </w:rPr>
      </w:pPr>
    </w:p>
    <w:p w14:paraId="1CE06459" w14:textId="77777777" w:rsidR="008E3526" w:rsidRDefault="00B643B9" w:rsidP="008E3526">
      <w:pPr>
        <w:pStyle w:val="Standard"/>
        <w:spacing w:after="120"/>
        <w:ind w:left="400"/>
        <w:rPr>
          <w:rStyle w:val="None"/>
          <w:b/>
          <w:bCs/>
          <w:color w:val="538135" w:themeColor="accent6" w:themeShade="BF"/>
          <w:u w:val="single"/>
          <w:lang w:val="hr-HR"/>
        </w:rPr>
      </w:pPr>
      <w:r w:rsidRPr="00072283">
        <w:rPr>
          <w:rStyle w:val="None"/>
          <w:b/>
          <w:bCs/>
          <w:color w:val="538135" w:themeColor="accent6" w:themeShade="BF"/>
          <w:u w:val="single"/>
          <w:lang w:val="hr-HR"/>
        </w:rPr>
        <w:t>I</w:t>
      </w:r>
      <w:r w:rsidR="00E3525F" w:rsidRPr="00072283">
        <w:rPr>
          <w:rStyle w:val="None"/>
          <w:b/>
          <w:bCs/>
          <w:color w:val="538135" w:themeColor="accent6" w:themeShade="BF"/>
          <w:u w:val="single"/>
          <w:lang w:val="hr-HR"/>
        </w:rPr>
        <w:t>novacije u istraživanju i pristupu korisnicima</w:t>
      </w:r>
    </w:p>
    <w:p w14:paraId="467627B7" w14:textId="77777777" w:rsidR="008E3526" w:rsidRDefault="008E3526" w:rsidP="008E3526">
      <w:pPr>
        <w:pStyle w:val="Standard"/>
        <w:spacing w:after="120"/>
        <w:ind w:left="400"/>
        <w:rPr>
          <w:rStyle w:val="None"/>
          <w:b/>
          <w:bCs/>
          <w:color w:val="538135" w:themeColor="accent6" w:themeShade="BF"/>
          <w:u w:val="single"/>
          <w:lang w:val="hr-HR"/>
        </w:rPr>
      </w:pPr>
    </w:p>
    <w:p w14:paraId="5C80B7B1" w14:textId="48DD39BC" w:rsidR="00B80291" w:rsidRPr="007A7744" w:rsidRDefault="008E3526" w:rsidP="00B80291">
      <w:pPr>
        <w:pStyle w:val="P68B1DB1-Caption14"/>
        <w:keepNext/>
        <w:pBdr>
          <w:top w:val="none" w:sz="0" w:space="0" w:color="auto"/>
          <w:left w:val="none" w:sz="0" w:space="0" w:color="auto"/>
          <w:bottom w:val="none" w:sz="0" w:space="0" w:color="auto"/>
          <w:right w:val="none" w:sz="0" w:space="0" w:color="auto"/>
          <w:between w:val="none" w:sz="0" w:space="0" w:color="auto"/>
          <w:bar w:val="none" w:sz="0" w:color="auto"/>
        </w:pBdr>
        <w:spacing w:after="120"/>
        <w:rPr>
          <w:rFonts w:cs="Arial"/>
          <w:b/>
          <w:bCs/>
          <w:lang w:val="hr-HR"/>
        </w:rPr>
      </w:pPr>
      <w:r>
        <w:rPr>
          <w:shd w:val="clear" w:color="auto" w:fill="FFFFFF"/>
          <w:lang w:val="hr-HR"/>
        </w:rPr>
        <w:t>U kategoriji inovacija u istraživanju i pristupu korisnicima prethodna analiza detektirala je nekoliko projekata, koji su, međutim, većinski fokusirani na pristup korisnicima. Posebne inovacije u istraživanju nisu prisutne u projektima u smislu stvarnih aktivnosti koje bi unaprijedile same istraživačke postupke i metode, olakšale dostupnost podataka i rezultata istraživanja i sl.</w:t>
      </w:r>
      <w:r w:rsidR="00523922">
        <w:rPr>
          <w:shd w:val="clear" w:color="auto" w:fill="FFFFFF"/>
          <w:lang w:val="hr-HR"/>
        </w:rPr>
        <w:t xml:space="preserve"> </w:t>
      </w:r>
      <w:r w:rsidR="008E31F5">
        <w:rPr>
          <w:shd w:val="clear" w:color="auto" w:fill="FFFFFF"/>
          <w:lang w:val="hr-HR"/>
        </w:rPr>
        <w:t>Jedini projekt koji se fokusira na istraživačku inovaciju je projekt DETECt s fokusom na i</w:t>
      </w:r>
      <w:r w:rsidR="008E31F5" w:rsidRPr="00705BB6">
        <w:rPr>
          <w:shd w:val="clear" w:color="auto" w:fill="FFFFFF"/>
          <w:lang w:val="hr-HR"/>
        </w:rPr>
        <w:t>straživanje suvremene povijesti kriminalnog žanra u Europi korištenjem inovativnih kolaborativnih alata</w:t>
      </w:r>
      <w:r w:rsidR="008E31F5">
        <w:rPr>
          <w:shd w:val="clear" w:color="auto" w:fill="FFFFFF"/>
          <w:lang w:val="hr-HR"/>
        </w:rPr>
        <w:t>.</w:t>
      </w:r>
      <w:r w:rsidR="002B783F">
        <w:rPr>
          <w:shd w:val="clear" w:color="auto" w:fill="FFFFFF"/>
          <w:lang w:val="hr-HR"/>
        </w:rPr>
        <w:t xml:space="preserve"> </w:t>
      </w:r>
      <w:r w:rsidR="00523922">
        <w:rPr>
          <w:shd w:val="clear" w:color="auto" w:fill="FFFFFF"/>
          <w:lang w:val="hr-HR"/>
        </w:rPr>
        <w:t xml:space="preserve">Većina </w:t>
      </w:r>
      <w:r w:rsidR="002B783F">
        <w:rPr>
          <w:shd w:val="clear" w:color="auto" w:fill="FFFFFF"/>
          <w:lang w:val="hr-HR"/>
        </w:rPr>
        <w:t xml:space="preserve">ostalih financiranih </w:t>
      </w:r>
      <w:r w:rsidR="00523922">
        <w:rPr>
          <w:shd w:val="clear" w:color="auto" w:fill="FFFFFF"/>
          <w:lang w:val="hr-HR"/>
        </w:rPr>
        <w:t>projekata, međutim, uključuje istraživačku komponentu</w:t>
      </w:r>
      <w:r w:rsidR="008E31F5">
        <w:rPr>
          <w:shd w:val="clear" w:color="auto" w:fill="FFFFFF"/>
          <w:lang w:val="hr-HR"/>
        </w:rPr>
        <w:t xml:space="preserve"> koja prethodi ostalim projektnim aktivnostima, </w:t>
      </w:r>
      <w:r w:rsidR="002B783F">
        <w:rPr>
          <w:shd w:val="clear" w:color="auto" w:fill="FFFFFF"/>
          <w:lang w:val="hr-HR"/>
        </w:rPr>
        <w:t>ali sam istraživački proces je klasičnog tipa i ne uključuje inovacije.</w:t>
      </w:r>
      <w:r w:rsidR="00D6669B">
        <w:rPr>
          <w:shd w:val="clear" w:color="auto" w:fill="FFFFFF"/>
          <w:lang w:val="hr-HR"/>
        </w:rPr>
        <w:t xml:space="preserve"> Inovacije u pristupu korisnicima često uključuju </w:t>
      </w:r>
      <w:r w:rsidR="00D6669B">
        <w:rPr>
          <w:rStyle w:val="None"/>
          <w:lang w:val="hr-HR"/>
        </w:rPr>
        <w:t>interaktivne virtualne platforme, kolaborativne atlase, itinerare/rute ili omogućuju olakšanu pristupačnost kulturnim (npr.</w:t>
      </w:r>
      <w:r w:rsidRPr="00705BB6">
        <w:rPr>
          <w:shd w:val="clear" w:color="auto" w:fill="FFFFFF"/>
          <w:lang w:val="hr-HR"/>
        </w:rPr>
        <w:t xml:space="preserve"> arheološkim</w:t>
      </w:r>
      <w:r w:rsidR="00D6669B">
        <w:rPr>
          <w:shd w:val="clear" w:color="auto" w:fill="FFFFFF"/>
          <w:lang w:val="hr-HR"/>
        </w:rPr>
        <w:t>)</w:t>
      </w:r>
      <w:r w:rsidRPr="00705BB6">
        <w:rPr>
          <w:shd w:val="clear" w:color="auto" w:fill="FFFFFF"/>
          <w:lang w:val="hr-HR"/>
        </w:rPr>
        <w:t xml:space="preserve"> lokalitetima</w:t>
      </w:r>
      <w:r w:rsidR="00D6669B">
        <w:rPr>
          <w:shd w:val="clear" w:color="auto" w:fill="FFFFFF"/>
          <w:lang w:val="hr-HR"/>
        </w:rPr>
        <w:t>.</w:t>
      </w:r>
      <w:r w:rsidR="008F68CC">
        <w:rPr>
          <w:shd w:val="clear" w:color="auto" w:fill="FFFFFF"/>
          <w:lang w:val="hr-HR"/>
        </w:rPr>
        <w:t xml:space="preserve"> Također, inspirativne primjeri dostupnosti moguće je naći i u </w:t>
      </w:r>
      <w:r w:rsidR="008F68CC" w:rsidRPr="00B6039B">
        <w:rPr>
          <w:rStyle w:val="Hyperlink"/>
          <w:bCs/>
          <w:u w:val="none"/>
          <w:lang w:val="hr-HR"/>
        </w:rPr>
        <w:t xml:space="preserve">Trećem godišnjem izvještaju </w:t>
      </w:r>
      <w:r w:rsidR="008F68CC" w:rsidRPr="00B6039B">
        <w:rPr>
          <w:shd w:val="clear" w:color="auto" w:fill="FFFFFF"/>
          <w:lang w:val="hr-HR"/>
        </w:rPr>
        <w:t>Inovativne aktivnosti u održivom turizmu</w:t>
      </w:r>
      <w:r w:rsidR="008F68CC">
        <w:rPr>
          <w:shd w:val="clear" w:color="auto" w:fill="FFFFFF"/>
          <w:lang w:val="hr-HR"/>
        </w:rPr>
        <w:t xml:space="preserve">: </w:t>
      </w:r>
      <w:r w:rsidR="008F68CC" w:rsidRPr="00B6039B">
        <w:rPr>
          <w:shd w:val="clear" w:color="auto" w:fill="FFFFFF"/>
          <w:lang w:val="hr-HR"/>
        </w:rPr>
        <w:t>EU strategija za Jadransko-jonsku regiju (EUSAIR)</w:t>
      </w:r>
      <w:r w:rsidR="008F68CC">
        <w:rPr>
          <w:shd w:val="clear" w:color="auto" w:fill="FFFFFF"/>
          <w:lang w:val="hr-HR"/>
        </w:rPr>
        <w:t xml:space="preserve">, </w:t>
      </w:r>
      <w:r w:rsidR="008F68CC" w:rsidRPr="00B6039B">
        <w:rPr>
          <w:rStyle w:val="Hyperlink"/>
          <w:bCs/>
          <w:u w:val="none"/>
          <w:lang w:val="hr-HR"/>
        </w:rPr>
        <w:t>2022</w:t>
      </w:r>
      <w:r w:rsidR="008F68CC">
        <w:rPr>
          <w:rStyle w:val="Hyperlink"/>
          <w:bCs/>
          <w:u w:val="none"/>
          <w:lang w:val="hr-HR"/>
        </w:rPr>
        <w:t xml:space="preserve">. Takvi su npr. projekti </w:t>
      </w:r>
      <w:r w:rsidR="00FB36F9" w:rsidRPr="00FB36F9">
        <w:rPr>
          <w:lang w:val="hr-HR"/>
        </w:rPr>
        <w:t>#myRavenna: Društveni mediji kao poveznica</w:t>
      </w:r>
      <w:r w:rsidR="008F68CC" w:rsidRPr="008F68CC">
        <w:rPr>
          <w:lang w:val="hr-HR"/>
        </w:rPr>
        <w:t xml:space="preserve"> u Ravenni koji se fokusira na </w:t>
      </w:r>
      <w:r w:rsidR="00FB36F9">
        <w:rPr>
          <w:lang w:val="hr-HR"/>
        </w:rPr>
        <w:t xml:space="preserve">dijeljenje iskustva među </w:t>
      </w:r>
      <w:r w:rsidR="00FB36F9" w:rsidRPr="00E06F34">
        <w:rPr>
          <w:bCs/>
          <w:lang w:val="hr-HR"/>
        </w:rPr>
        <w:t>stanovnicima grada i turistima</w:t>
      </w:r>
      <w:r w:rsidR="008F68CC">
        <w:rPr>
          <w:b/>
          <w:bCs/>
          <w:lang w:val="hr-HR"/>
        </w:rPr>
        <w:t xml:space="preserve"> </w:t>
      </w:r>
      <w:r w:rsidR="008F68CC" w:rsidRPr="008F68CC">
        <w:rPr>
          <w:lang w:val="hr-HR"/>
        </w:rPr>
        <w:t>(</w:t>
      </w:r>
      <w:hyperlink r:id="rId18" w:history="1">
        <w:r w:rsidR="00FB36F9" w:rsidRPr="00E06F34">
          <w:rPr>
            <w:rStyle w:val="Hyperlink"/>
            <w:bCs/>
            <w:lang w:val="hr-HR"/>
          </w:rPr>
          <w:t>https://www.myravenna.it/blog/</w:t>
        </w:r>
      </w:hyperlink>
      <w:r w:rsidR="008F68CC" w:rsidRPr="00FB36F9">
        <w:rPr>
          <w:rStyle w:val="Hyperlink"/>
          <w:u w:val="none"/>
          <w:lang w:val="es-ES"/>
        </w:rPr>
        <w:t>)</w:t>
      </w:r>
      <w:r w:rsidR="00FB36F9">
        <w:rPr>
          <w:rStyle w:val="Hyperlink"/>
          <w:u w:val="none"/>
          <w:lang w:val="es-ES"/>
        </w:rPr>
        <w:t xml:space="preserve">, projekt </w:t>
      </w:r>
      <w:r w:rsidR="00FB36F9" w:rsidRPr="00FB36F9">
        <w:rPr>
          <w:lang w:val="hr-HR"/>
        </w:rPr>
        <w:t>Istražite Zagreb na jutarnjem trčanju</w:t>
      </w:r>
      <w:r w:rsidR="008F68CC" w:rsidRPr="008F68CC">
        <w:rPr>
          <w:rStyle w:val="Hyperlink"/>
          <w:u w:val="none"/>
          <w:lang w:val="es-ES"/>
        </w:rPr>
        <w:t xml:space="preserve"> </w:t>
      </w:r>
      <w:r w:rsidR="00FB36F9">
        <w:rPr>
          <w:rStyle w:val="Hyperlink"/>
          <w:u w:val="none"/>
          <w:lang w:val="es-ES"/>
        </w:rPr>
        <w:t xml:space="preserve">kroz </w:t>
      </w:r>
      <w:r w:rsidR="00FB36F9">
        <w:rPr>
          <w:bCs/>
          <w:lang w:val="hr-HR"/>
        </w:rPr>
        <w:t>a</w:t>
      </w:r>
      <w:r w:rsidR="00FB36F9" w:rsidRPr="00EF496F">
        <w:rPr>
          <w:bCs/>
          <w:lang w:val="hr-HR"/>
        </w:rPr>
        <w:t xml:space="preserve">plikacija SightRun </w:t>
      </w:r>
      <w:r w:rsidR="00FB36F9">
        <w:rPr>
          <w:bCs/>
          <w:lang w:val="hr-HR"/>
        </w:rPr>
        <w:t xml:space="preserve">koja </w:t>
      </w:r>
      <w:r w:rsidR="00FB36F9" w:rsidRPr="00EF496F">
        <w:rPr>
          <w:bCs/>
          <w:lang w:val="hr-HR"/>
        </w:rPr>
        <w:t>nudi audio vođenu turu trčanja na engleskom jeziku</w:t>
      </w:r>
      <w:r w:rsidR="00FB36F9">
        <w:rPr>
          <w:rStyle w:val="Hyperlink"/>
          <w:u w:val="none"/>
          <w:lang w:val="es-ES"/>
        </w:rPr>
        <w:t xml:space="preserve"> (</w:t>
      </w:r>
      <w:hyperlink r:id="rId19" w:history="1">
        <w:r w:rsidR="00FB36F9" w:rsidRPr="00CD68A6">
          <w:rPr>
            <w:rStyle w:val="Hyperlink"/>
            <w:bCs/>
            <w:lang w:val="hr-HR"/>
          </w:rPr>
          <w:t>http://www.sightrun.com/</w:t>
        </w:r>
      </w:hyperlink>
      <w:r w:rsidR="00FB36F9" w:rsidRPr="00FB36F9">
        <w:rPr>
          <w:rStyle w:val="Hyperlink"/>
          <w:bCs/>
          <w:u w:val="none"/>
          <w:lang w:val="hr-HR"/>
        </w:rPr>
        <w:t>)</w:t>
      </w:r>
      <w:r w:rsidR="00FB36F9">
        <w:rPr>
          <w:rStyle w:val="Hyperlink"/>
          <w:u w:val="none"/>
          <w:lang w:val="es-ES"/>
        </w:rPr>
        <w:t xml:space="preserve"> ili </w:t>
      </w:r>
      <w:r w:rsidR="00B80291">
        <w:rPr>
          <w:rStyle w:val="Hyperlink"/>
          <w:u w:val="none"/>
          <w:lang w:val="es-ES"/>
        </w:rPr>
        <w:t xml:space="preserve">projekt </w:t>
      </w:r>
      <w:r w:rsidR="00FB36F9" w:rsidRPr="00FB36F9">
        <w:rPr>
          <w:bCs/>
          <w:lang w:val="hr-HR"/>
        </w:rPr>
        <w:t>Pronađite parkirno mjesto online</w:t>
      </w:r>
      <w:r w:rsidR="00C45363">
        <w:rPr>
          <w:bCs/>
          <w:lang w:val="hr-HR"/>
        </w:rPr>
        <w:t xml:space="preserve"> u Dubrovniku koji putem </w:t>
      </w:r>
      <w:r w:rsidR="00C45363" w:rsidRPr="00CA52CE">
        <w:rPr>
          <w:bCs/>
          <w:lang w:val="hr-HR"/>
        </w:rPr>
        <w:t>aplikacija za mobilne uređaje građanima Dubrovnika i turistima</w:t>
      </w:r>
      <w:r w:rsidR="00C45363">
        <w:rPr>
          <w:bCs/>
          <w:lang w:val="hr-HR"/>
        </w:rPr>
        <w:t xml:space="preserve"> omogućuje lakše traženje parkirališnog mjesta </w:t>
      </w:r>
      <w:r w:rsidR="00B80291">
        <w:rPr>
          <w:rStyle w:val="Hyperlink"/>
          <w:u w:val="none"/>
          <w:lang w:val="es-ES"/>
        </w:rPr>
        <w:t>(</w:t>
      </w:r>
      <w:hyperlink r:id="rId20" w:history="1">
        <w:r w:rsidR="00FB36F9" w:rsidRPr="00CA52CE">
          <w:rPr>
            <w:rStyle w:val="Hyperlink"/>
            <w:bCs/>
            <w:lang w:val="hr-HR"/>
          </w:rPr>
          <w:t>https://hrturizam.hr/u-dubrovniku-pokrenut-jedinstven-sustav-pametnog-parkiranja</w:t>
        </w:r>
      </w:hyperlink>
      <w:r w:rsidR="00FB36F9" w:rsidRPr="00FB36F9">
        <w:rPr>
          <w:rStyle w:val="Hyperlink"/>
          <w:bCs/>
          <w:u w:val="none"/>
          <w:lang w:val="hr-HR"/>
        </w:rPr>
        <w:t>).</w:t>
      </w:r>
      <w:r w:rsidR="00B80291">
        <w:rPr>
          <w:rStyle w:val="Hyperlink"/>
          <w:rFonts w:cs="Arial"/>
          <w:lang w:val="es-ES"/>
        </w:rPr>
        <w:t xml:space="preserve"> </w:t>
      </w:r>
    </w:p>
    <w:p w14:paraId="0B89A7AB" w14:textId="05F11E96" w:rsidR="008E3526" w:rsidRDefault="008E3526" w:rsidP="003C6670">
      <w:pPr>
        <w:pStyle w:val="Standard"/>
        <w:spacing w:after="120"/>
        <w:rPr>
          <w:rStyle w:val="None"/>
          <w:lang w:val="hr-HR"/>
        </w:rPr>
      </w:pPr>
    </w:p>
    <w:p w14:paraId="0E2F067C" w14:textId="77777777" w:rsidR="009F42F9" w:rsidRDefault="009F42F9" w:rsidP="003C6670">
      <w:pPr>
        <w:pStyle w:val="Standard"/>
        <w:spacing w:after="120"/>
        <w:rPr>
          <w:rStyle w:val="None"/>
          <w:lang w:val="hr-HR"/>
        </w:rPr>
      </w:pPr>
    </w:p>
    <w:p w14:paraId="6876BF05" w14:textId="77777777" w:rsidR="00977C63" w:rsidRPr="003D0B26" w:rsidRDefault="00977C63" w:rsidP="00977C63">
      <w:pPr>
        <w:pStyle w:val="Standard"/>
        <w:pBdr>
          <w:top w:val="single" w:sz="4" w:space="1" w:color="auto"/>
          <w:left w:val="single" w:sz="4" w:space="1" w:color="auto"/>
          <w:bottom w:val="single" w:sz="4" w:space="1" w:color="auto"/>
          <w:right w:val="single" w:sz="4" w:space="1" w:color="auto"/>
        </w:pBdr>
        <w:spacing w:after="120"/>
        <w:rPr>
          <w:b/>
          <w:bCs/>
          <w:lang w:val="hr-HR"/>
        </w:rPr>
      </w:pPr>
      <w:r w:rsidRPr="003D0B26">
        <w:rPr>
          <w:b/>
          <w:bCs/>
          <w:lang w:val="hr-HR"/>
        </w:rPr>
        <w:t>Što učiniti?</w:t>
      </w:r>
    </w:p>
    <w:p w14:paraId="2E8B0473" w14:textId="1517693F" w:rsidR="00977C63" w:rsidRDefault="00927EE7" w:rsidP="00977C63">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 xml:space="preserve">Kako bi se poticale inovacije u istraživanjima, moguće je poticati ih kroz nacionalne i EU istraživačke projekte (npr. </w:t>
      </w:r>
      <w:r w:rsidR="004A1524">
        <w:rPr>
          <w:lang w:val="hr-HR"/>
        </w:rPr>
        <w:t xml:space="preserve">ministarstva znanosti, </w:t>
      </w:r>
      <w:r>
        <w:rPr>
          <w:lang w:val="hr-HR"/>
        </w:rPr>
        <w:t xml:space="preserve">nacionalne zaklade za znanost, HORIZON Europe). </w:t>
      </w:r>
      <w:r w:rsidR="00977C63" w:rsidRPr="00977C63">
        <w:rPr>
          <w:lang w:val="hr-HR"/>
        </w:rPr>
        <w:t xml:space="preserve">U tom smislu, </w:t>
      </w:r>
      <w:r>
        <w:rPr>
          <w:lang w:val="hr-HR"/>
        </w:rPr>
        <w:t>potrebno je u nacionalnim razvojnim programima istaći potrebu za istraživačkim inovacijama u turizmu te odrediti relevantne prioritete u znanstevno-istraživačkim politikama vezanim uz turi</w:t>
      </w:r>
      <w:r w:rsidR="004A1524">
        <w:rPr>
          <w:lang w:val="hr-HR"/>
        </w:rPr>
        <w:t>zam. Na taj način, moguće je raspisati javne natječaje za javni znanstveno-istraživački i akademski, ali i privatni sektor koji će razvijati nove inovativne pristupe istraživanju turizma. Istakne li se potreba za ovakvim pristupom na nacionalnim razinama u EUSAIR području, za očekivati je i samostalne prijave istraživača s takvim temama na EU razini (npr. kroz HORIZON Europe).</w:t>
      </w:r>
      <w:r w:rsidR="006809E8">
        <w:rPr>
          <w:lang w:val="hr-HR"/>
        </w:rPr>
        <w:t xml:space="preserve"> U tom smislu od koristi može biti korisna i već započeta inicijativa </w:t>
      </w:r>
      <w:r w:rsidR="006809E8" w:rsidRPr="00226F16">
        <w:rPr>
          <w:rStyle w:val="None"/>
          <w:b/>
          <w:bCs/>
          <w:lang w:val="hr-HR"/>
        </w:rPr>
        <w:t>Opservatorij</w:t>
      </w:r>
      <w:r w:rsidR="006809E8">
        <w:rPr>
          <w:rStyle w:val="None"/>
          <w:b/>
          <w:bCs/>
          <w:lang w:val="hr-HR"/>
        </w:rPr>
        <w:t>a</w:t>
      </w:r>
      <w:r w:rsidR="006809E8" w:rsidRPr="00226F16">
        <w:rPr>
          <w:rStyle w:val="None"/>
          <w:b/>
          <w:bCs/>
          <w:lang w:val="hr-HR"/>
        </w:rPr>
        <w:t xml:space="preserve"> za inovacije u turizmu</w:t>
      </w:r>
      <w:r w:rsidR="006809E8">
        <w:rPr>
          <w:rStyle w:val="None"/>
          <w:b/>
          <w:bCs/>
          <w:lang w:val="hr-HR"/>
        </w:rPr>
        <w:t xml:space="preserve"> </w:t>
      </w:r>
      <w:r w:rsidR="006809E8" w:rsidRPr="00226F16">
        <w:rPr>
          <w:rStyle w:val="None"/>
          <w:lang w:val="hr-HR"/>
        </w:rPr>
        <w:t xml:space="preserve">(unutar projekta InnoXenia) </w:t>
      </w:r>
      <w:r w:rsidR="006809E8">
        <w:rPr>
          <w:rStyle w:val="None"/>
          <w:lang w:val="hr-HR"/>
        </w:rPr>
        <w:t>koji može biti značajan istraživački alat u smislu podataka, a kasnije i praćenja provedbe istraživanja odnosno inovativnih projekata u EUSAIR području.</w:t>
      </w:r>
    </w:p>
    <w:p w14:paraId="2027E591" w14:textId="1490539D" w:rsidR="008F68CC" w:rsidRPr="00977C63" w:rsidRDefault="008F68CC" w:rsidP="00977C63">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Po pitanju pristupa korisnicima</w:t>
      </w:r>
      <w:r w:rsidR="006809E8">
        <w:rPr>
          <w:lang w:val="hr-HR"/>
        </w:rPr>
        <w:t xml:space="preserve"> predlažu se poticaji za inovacije u pristupu korisnicima kroz mjere javnih politika (turizma, prometa, ekologije</w:t>
      </w:r>
      <w:r w:rsidR="0020605B">
        <w:rPr>
          <w:lang w:val="hr-HR"/>
        </w:rPr>
        <w:t>, socijalne politike, kulture</w:t>
      </w:r>
      <w:r w:rsidR="006809E8">
        <w:rPr>
          <w:lang w:val="hr-HR"/>
        </w:rPr>
        <w:t xml:space="preserve"> i sl.)</w:t>
      </w:r>
      <w:r w:rsidR="0020605B">
        <w:rPr>
          <w:lang w:val="hr-HR"/>
        </w:rPr>
        <w:t xml:space="preserve"> odnosno kroz sustav turističkih zajednica.</w:t>
      </w:r>
    </w:p>
    <w:p w14:paraId="136FF969" w14:textId="77777777" w:rsidR="00977C63" w:rsidRDefault="00977C63" w:rsidP="00977C63">
      <w:pPr>
        <w:pStyle w:val="Standard"/>
        <w:spacing w:after="120"/>
        <w:rPr>
          <w:rStyle w:val="None"/>
          <w:lang w:val="hr-HR"/>
        </w:rPr>
      </w:pPr>
    </w:p>
    <w:p w14:paraId="49BFFFF8" w14:textId="65BACB8D" w:rsidR="00977C63" w:rsidRDefault="00977C63" w:rsidP="00977C63">
      <w:pPr>
        <w:pStyle w:val="Standard"/>
        <w:pBdr>
          <w:top w:val="single" w:sz="4" w:space="1" w:color="auto"/>
          <w:left w:val="single" w:sz="4" w:space="1" w:color="auto"/>
          <w:bottom w:val="single" w:sz="4" w:space="1" w:color="auto"/>
          <w:right w:val="single" w:sz="4" w:space="1" w:color="auto"/>
        </w:pBdr>
        <w:spacing w:after="120"/>
        <w:rPr>
          <w:b/>
          <w:bCs/>
          <w:lang w:val="hr-HR"/>
        </w:rPr>
      </w:pPr>
      <w:r w:rsidRPr="00BF370C">
        <w:rPr>
          <w:b/>
          <w:bCs/>
          <w:lang w:val="hr-HR"/>
        </w:rPr>
        <w:t>Tko?</w:t>
      </w:r>
    </w:p>
    <w:p w14:paraId="4A1FD45C" w14:textId="489EF047" w:rsidR="004A1524" w:rsidRDefault="004A1524" w:rsidP="00977C63">
      <w:pPr>
        <w:pStyle w:val="Standard"/>
        <w:pBdr>
          <w:top w:val="single" w:sz="4" w:space="1" w:color="auto"/>
          <w:left w:val="single" w:sz="4" w:space="1" w:color="auto"/>
          <w:bottom w:val="single" w:sz="4" w:space="1" w:color="auto"/>
          <w:right w:val="single" w:sz="4" w:space="1" w:color="auto"/>
        </w:pBdr>
        <w:spacing w:after="120"/>
        <w:rPr>
          <w:u w:val="single"/>
          <w:lang w:val="hr-HR"/>
        </w:rPr>
      </w:pPr>
      <w:r w:rsidRPr="004A1524">
        <w:rPr>
          <w:u w:val="single"/>
          <w:lang w:val="hr-HR"/>
        </w:rPr>
        <w:t>Inovacije u istraživanjima</w:t>
      </w:r>
    </w:p>
    <w:p w14:paraId="1474B1FB" w14:textId="0E3A8040" w:rsidR="004A1524" w:rsidRDefault="004A1524" w:rsidP="00977C63">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Nacionalna i nadnacionalna razina – ministarstva znanosti, nacionalne zaklade za znanost</w:t>
      </w:r>
    </w:p>
    <w:p w14:paraId="7556DA28" w14:textId="18B11F2A" w:rsidR="0093615A" w:rsidRPr="004A1524" w:rsidRDefault="0093615A" w:rsidP="00977C63">
      <w:pPr>
        <w:pStyle w:val="Standard"/>
        <w:pBdr>
          <w:top w:val="single" w:sz="4" w:space="1" w:color="auto"/>
          <w:left w:val="single" w:sz="4" w:space="1" w:color="auto"/>
          <w:bottom w:val="single" w:sz="4" w:space="1" w:color="auto"/>
          <w:right w:val="single" w:sz="4" w:space="1" w:color="auto"/>
        </w:pBdr>
        <w:spacing w:after="120"/>
        <w:rPr>
          <w:b/>
          <w:bCs/>
          <w:lang w:val="hr-HR"/>
        </w:rPr>
      </w:pPr>
      <w:r>
        <w:rPr>
          <w:lang w:val="hr-HR"/>
        </w:rPr>
        <w:t>EU razina – nije potrebna posebna intervencija, samostalno prijavljivanje istraživača na postojeće natječaje</w:t>
      </w:r>
      <w:r w:rsidR="00596C9E">
        <w:rPr>
          <w:lang w:val="hr-HR"/>
        </w:rPr>
        <w:t xml:space="preserve"> obzirom na postojeću inovativnu komponentu Programa</w:t>
      </w:r>
    </w:p>
    <w:p w14:paraId="65CBAA3A" w14:textId="39F9562E" w:rsidR="00977C63" w:rsidRDefault="0020605B" w:rsidP="00977C63">
      <w:pPr>
        <w:pStyle w:val="Standard"/>
        <w:pBdr>
          <w:top w:val="single" w:sz="4" w:space="1" w:color="auto"/>
          <w:left w:val="single" w:sz="4" w:space="1" w:color="auto"/>
          <w:bottom w:val="single" w:sz="4" w:space="1" w:color="auto"/>
          <w:right w:val="single" w:sz="4" w:space="1" w:color="auto"/>
        </w:pBdr>
        <w:spacing w:after="120"/>
        <w:rPr>
          <w:u w:val="single"/>
          <w:lang w:val="hr-HR"/>
        </w:rPr>
      </w:pPr>
      <w:r>
        <w:rPr>
          <w:u w:val="single"/>
          <w:lang w:val="hr-HR"/>
        </w:rPr>
        <w:t>Inovacije u pristupu korisnicima</w:t>
      </w:r>
    </w:p>
    <w:p w14:paraId="2D6BFF53" w14:textId="6AE1D0EC" w:rsidR="0020605B" w:rsidRPr="0020605B" w:rsidRDefault="0020605B" w:rsidP="00977C63">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Lokalna i nacionalna razina – gradski/regionalni uredi za turizam, ministarstva (turizma, prometa, ekologije, kulture, socijalne politike itd.)</w:t>
      </w:r>
    </w:p>
    <w:p w14:paraId="486444B7" w14:textId="77777777" w:rsidR="00977C63" w:rsidRPr="00BF370C" w:rsidRDefault="00977C63" w:rsidP="00977C63">
      <w:pPr>
        <w:pStyle w:val="Standard"/>
        <w:spacing w:after="120"/>
        <w:rPr>
          <w:rStyle w:val="None"/>
          <w:lang w:val="hr-HR"/>
        </w:rPr>
      </w:pPr>
    </w:p>
    <w:p w14:paraId="49ACFF31" w14:textId="77777777" w:rsidR="00977C63" w:rsidRPr="00C214DB" w:rsidRDefault="00977C63" w:rsidP="00977C63">
      <w:pPr>
        <w:pStyle w:val="Standard"/>
        <w:pBdr>
          <w:top w:val="single" w:sz="4" w:space="1" w:color="auto"/>
          <w:left w:val="single" w:sz="4" w:space="1" w:color="auto"/>
          <w:bottom w:val="single" w:sz="4" w:space="1" w:color="auto"/>
          <w:right w:val="single" w:sz="4" w:space="1" w:color="auto"/>
        </w:pBdr>
        <w:spacing w:after="120"/>
        <w:rPr>
          <w:b/>
          <w:bCs/>
          <w:lang w:val="hr-HR"/>
        </w:rPr>
      </w:pPr>
      <w:r w:rsidRPr="00C214DB">
        <w:rPr>
          <w:b/>
          <w:bCs/>
          <w:lang w:val="hr-HR"/>
        </w:rPr>
        <w:t>Postojeći projekti na koje se može vezati</w:t>
      </w:r>
    </w:p>
    <w:p w14:paraId="0CC6C50F" w14:textId="192DD691" w:rsidR="00977C63" w:rsidRPr="00D04932" w:rsidRDefault="00977C63" w:rsidP="00977C63">
      <w:pPr>
        <w:pStyle w:val="Standard"/>
        <w:pBdr>
          <w:top w:val="single" w:sz="4" w:space="1" w:color="auto"/>
          <w:left w:val="single" w:sz="4" w:space="1" w:color="auto"/>
          <w:bottom w:val="single" w:sz="4" w:space="1" w:color="auto"/>
          <w:right w:val="single" w:sz="4" w:space="1" w:color="auto"/>
        </w:pBdr>
        <w:spacing w:after="120"/>
      </w:pPr>
      <w:r w:rsidRPr="00705BB6">
        <w:rPr>
          <w:lang w:val="hr-HR"/>
        </w:rPr>
        <w:t>THEMATIC</w:t>
      </w:r>
      <w:r>
        <w:rPr>
          <w:lang w:val="hr-HR"/>
        </w:rPr>
        <w:t xml:space="preserve">, </w:t>
      </w:r>
      <w:r w:rsidRPr="00705BB6">
        <w:rPr>
          <w:lang w:val="hr-HR"/>
        </w:rPr>
        <w:t>HISTORIC</w:t>
      </w:r>
      <w:r>
        <w:rPr>
          <w:lang w:val="hr-HR"/>
        </w:rPr>
        <w:t xml:space="preserve">, </w:t>
      </w:r>
      <w:r w:rsidRPr="00705BB6">
        <w:rPr>
          <w:lang w:val="hr-HR"/>
        </w:rPr>
        <w:t>Uživam tradicijo</w:t>
      </w:r>
      <w:r>
        <w:rPr>
          <w:lang w:val="hr-HR"/>
        </w:rPr>
        <w:t xml:space="preserve">, </w:t>
      </w:r>
      <w:r w:rsidRPr="00705BB6">
        <w:rPr>
          <w:lang w:val="hr-HR"/>
        </w:rPr>
        <w:t>INSPIRACIJA</w:t>
      </w:r>
      <w:r>
        <w:rPr>
          <w:lang w:val="hr-HR"/>
        </w:rPr>
        <w:t xml:space="preserve">, </w:t>
      </w:r>
      <w:r w:rsidRPr="00705BB6">
        <w:rPr>
          <w:lang w:val="hr-HR"/>
        </w:rPr>
        <w:t>MITSKI PARK</w:t>
      </w:r>
      <w:r>
        <w:rPr>
          <w:lang w:val="hr-HR"/>
        </w:rPr>
        <w:t xml:space="preserve">, </w:t>
      </w:r>
      <w:r w:rsidRPr="00705BB6">
        <w:rPr>
          <w:lang w:val="hr-HR"/>
        </w:rPr>
        <w:t>MileSTONES II</w:t>
      </w:r>
      <w:r>
        <w:rPr>
          <w:lang w:val="hr-HR"/>
        </w:rPr>
        <w:t xml:space="preserve">, </w:t>
      </w:r>
      <w:r w:rsidRPr="00705BB6">
        <w:rPr>
          <w:lang w:val="hr-HR"/>
        </w:rPr>
        <w:t>DUE MARI</w:t>
      </w:r>
      <w:r>
        <w:rPr>
          <w:lang w:val="hr-HR"/>
        </w:rPr>
        <w:t xml:space="preserve">, </w:t>
      </w:r>
      <w:r w:rsidRPr="00705BB6">
        <w:rPr>
          <w:lang w:val="hr-HR"/>
        </w:rPr>
        <w:t>INHERIT</w:t>
      </w:r>
      <w:r>
        <w:rPr>
          <w:lang w:val="hr-HR"/>
        </w:rPr>
        <w:t xml:space="preserve">, </w:t>
      </w:r>
      <w:r w:rsidRPr="00705BB6">
        <w:rPr>
          <w:lang w:val="hr-HR"/>
        </w:rPr>
        <w:t>HERIT-</w:t>
      </w:r>
      <w:r>
        <w:rPr>
          <w:lang w:val="hr-HR"/>
        </w:rPr>
        <w:t>DA</w:t>
      </w:r>
      <w:r w:rsidR="003C6670">
        <w:rPr>
          <w:lang w:val="hr-HR"/>
        </w:rPr>
        <w:t>T</w:t>
      </w:r>
      <w:r>
        <w:rPr>
          <w:lang w:val="hr-HR"/>
        </w:rPr>
        <w:t xml:space="preserve">A, </w:t>
      </w:r>
      <w:r w:rsidRPr="00705BB6">
        <w:rPr>
          <w:lang w:val="hr-HR"/>
        </w:rPr>
        <w:t>DETECt</w:t>
      </w:r>
    </w:p>
    <w:p w14:paraId="024B71CE" w14:textId="0DF8E44C" w:rsidR="00B643B9" w:rsidRDefault="00B643B9" w:rsidP="00072283">
      <w:pPr>
        <w:pStyle w:val="TableContents"/>
        <w:spacing w:line="240" w:lineRule="auto"/>
        <w:rPr>
          <w:rStyle w:val="None"/>
          <w:lang w:val="hr-HR"/>
        </w:rPr>
      </w:pPr>
    </w:p>
    <w:p w14:paraId="3FC3176D" w14:textId="77777777" w:rsidR="00B643B9" w:rsidRDefault="00B643B9" w:rsidP="00E3525F">
      <w:pPr>
        <w:pStyle w:val="Standard"/>
        <w:spacing w:after="120"/>
        <w:ind w:left="720"/>
        <w:rPr>
          <w:rStyle w:val="None"/>
          <w:lang w:val="hr-HR"/>
        </w:rPr>
      </w:pPr>
    </w:p>
    <w:p w14:paraId="410DDCEB" w14:textId="151578D4" w:rsidR="00E3525F" w:rsidRPr="00072283" w:rsidRDefault="00B643B9" w:rsidP="00072283">
      <w:pPr>
        <w:pStyle w:val="Standard"/>
        <w:spacing w:after="120"/>
        <w:ind w:left="400"/>
        <w:rPr>
          <w:rStyle w:val="None"/>
          <w:b/>
          <w:bCs/>
          <w:color w:val="538135" w:themeColor="accent6" w:themeShade="BF"/>
          <w:u w:val="single"/>
          <w:lang w:val="hr-HR"/>
        </w:rPr>
      </w:pPr>
      <w:r w:rsidRPr="00072283">
        <w:rPr>
          <w:rStyle w:val="None"/>
          <w:b/>
          <w:bCs/>
          <w:color w:val="538135" w:themeColor="accent6" w:themeShade="BF"/>
          <w:u w:val="single"/>
          <w:lang w:val="hr-HR"/>
        </w:rPr>
        <w:t>N</w:t>
      </w:r>
      <w:r w:rsidR="00E3525F" w:rsidRPr="00072283">
        <w:rPr>
          <w:rStyle w:val="None"/>
          <w:b/>
          <w:bCs/>
          <w:color w:val="538135" w:themeColor="accent6" w:themeShade="BF"/>
          <w:u w:val="single"/>
          <w:lang w:val="hr-HR"/>
        </w:rPr>
        <w:t>ove tehnologije u funkciji vidljivosti i promocije</w:t>
      </w:r>
    </w:p>
    <w:p w14:paraId="2BE0996C" w14:textId="545671EF" w:rsidR="0023381B" w:rsidRPr="00B10294" w:rsidRDefault="001B36E0" w:rsidP="0023381B">
      <w:pPr>
        <w:pStyle w:val="Standard"/>
        <w:spacing w:after="120"/>
        <w:rPr>
          <w:lang w:val="hr-HR"/>
        </w:rPr>
      </w:pPr>
      <w:r w:rsidRPr="00B10294">
        <w:rPr>
          <w:rStyle w:val="None"/>
          <w:lang w:val="hr-HR"/>
        </w:rPr>
        <w:t>Inovacije u području vidljivosti i promocije često se koriste digitalnim alatima i novih tehnologijama. To je osobito izraženo u sadašnjem trenutku, kada je kriza izazvana pandemijom COVID-19 gotovo svo poslovanje prebacila u digitalnu sferu.</w:t>
      </w:r>
      <w:r w:rsidR="004F648F" w:rsidRPr="00B10294">
        <w:rPr>
          <w:rStyle w:val="None"/>
          <w:lang w:val="hr-HR"/>
        </w:rPr>
        <w:t xml:space="preserve"> U trenucima totalnog </w:t>
      </w:r>
      <w:r w:rsidR="004F648F" w:rsidRPr="00B10294">
        <w:rPr>
          <w:rStyle w:val="None"/>
          <w:i/>
          <w:iCs/>
          <w:lang w:val="hr-HR"/>
        </w:rPr>
        <w:t>lockdown</w:t>
      </w:r>
      <w:r w:rsidR="004F648F" w:rsidRPr="00B10294">
        <w:rPr>
          <w:rStyle w:val="None"/>
          <w:lang w:val="hr-HR"/>
        </w:rPr>
        <w:t xml:space="preserve">-a, turističke aktivnosti praktički nije bilo moguće provoditi pa se većina tvrtki, atrakcija i destinacija koristila upravo novim tehnologijama kako bi ostvarili vidljivost i </w:t>
      </w:r>
      <w:r w:rsidR="004A62AF" w:rsidRPr="00B10294">
        <w:rPr>
          <w:rStyle w:val="None"/>
          <w:lang w:val="hr-HR"/>
        </w:rPr>
        <w:t xml:space="preserve">promovirali svoje resurse nastojeći osigurati poslovanje u periodu nakon </w:t>
      </w:r>
      <w:r w:rsidR="004A62AF" w:rsidRPr="00B10294">
        <w:rPr>
          <w:rStyle w:val="None"/>
          <w:i/>
          <w:iCs/>
          <w:lang w:val="hr-HR"/>
        </w:rPr>
        <w:t>lockdown</w:t>
      </w:r>
      <w:r w:rsidR="004A62AF" w:rsidRPr="00B10294">
        <w:rPr>
          <w:rStyle w:val="None"/>
          <w:lang w:val="hr-HR"/>
        </w:rPr>
        <w:t>-a.</w:t>
      </w:r>
      <w:r w:rsidR="0023381B" w:rsidRPr="00B10294">
        <w:rPr>
          <w:rStyle w:val="None"/>
          <w:lang w:val="hr-HR"/>
        </w:rPr>
        <w:t xml:space="preserve"> Osim same promocije putem weba, osmišljeni su i uistinu inovativni primjeri virtualnog putovanja iz vlastite sobe, kao što je to dokazao primjer </w:t>
      </w:r>
      <w:r w:rsidR="0023381B" w:rsidRPr="00B10294">
        <w:rPr>
          <w:lang w:val="hr-HR"/>
        </w:rPr>
        <w:t>Farskih otoka pomoću posebnog digitalnog alata koji omogućuje obilazak na daljinu (vidi 1. Izvještaj Inovativne akcije u održivom turizmu: Strategija EU za jadransko- jonsku regiju  (EUSAIR) 2020.).</w:t>
      </w:r>
      <w:r w:rsidR="00B10294" w:rsidRPr="00B10294">
        <w:rPr>
          <w:lang w:val="hr-HR"/>
        </w:rPr>
        <w:t xml:space="preserve"> Prethodna analiza detktirala je nekoliko projekata iz EUSAIR područja koji su se bavili tom tematikom</w:t>
      </w:r>
      <w:r w:rsidR="003C6670">
        <w:rPr>
          <w:lang w:val="hr-HR"/>
        </w:rPr>
        <w:t xml:space="preserve">, no treba reći da je uporaba tehnologija vrlo često korištena i u mnogim drugim projektima u ostalim istraživanim kategorijama. </w:t>
      </w:r>
      <w:r w:rsidR="00B10294" w:rsidRPr="00B10294">
        <w:rPr>
          <w:lang w:val="hr-HR"/>
        </w:rPr>
        <w:t>Inače je inovacija često poistov</w:t>
      </w:r>
      <w:r w:rsidR="00B10294">
        <w:rPr>
          <w:lang w:val="hr-HR"/>
        </w:rPr>
        <w:t>i</w:t>
      </w:r>
      <w:r w:rsidR="00B10294" w:rsidRPr="00B10294">
        <w:rPr>
          <w:lang w:val="hr-HR"/>
        </w:rPr>
        <w:t xml:space="preserve">jećena s </w:t>
      </w:r>
      <w:r w:rsidR="00B10294">
        <w:rPr>
          <w:lang w:val="hr-HR"/>
        </w:rPr>
        <w:t xml:space="preserve">tehnološkim rješenjima te je broj projekata u tom području relativno velik. Treba, međutim, razlikovati uistinu inovativne projekte od onih koji samo koriste tehnologiju, ali ne donose inovativna rješenja. Privatni ICT sektor i sam je dosta agilan u tom području i često ne očekuje posebne </w:t>
      </w:r>
      <w:r w:rsidR="00CA677F">
        <w:rPr>
          <w:lang w:val="hr-HR"/>
        </w:rPr>
        <w:t>poticaje. Isto tako, prisutan je i u provedbi EU projekata koji u provedbi zahtijevaju takvu aktivnost, bilo u ulozi projektnih partnera ili, češće pod-izvođača.</w:t>
      </w:r>
    </w:p>
    <w:p w14:paraId="206BFCD3" w14:textId="69CEF80D" w:rsidR="00977C63" w:rsidRDefault="00977C63" w:rsidP="00E3525F">
      <w:pPr>
        <w:pStyle w:val="Standard"/>
        <w:spacing w:after="120"/>
        <w:ind w:left="720"/>
        <w:rPr>
          <w:rStyle w:val="None"/>
          <w:lang w:val="hr-HR"/>
        </w:rPr>
      </w:pPr>
    </w:p>
    <w:p w14:paraId="0E096FF5" w14:textId="77777777" w:rsidR="00977C63" w:rsidRPr="003D0B26" w:rsidRDefault="00977C63" w:rsidP="00977C63">
      <w:pPr>
        <w:pStyle w:val="Standard"/>
        <w:pBdr>
          <w:top w:val="single" w:sz="4" w:space="1" w:color="auto"/>
          <w:left w:val="single" w:sz="4" w:space="1" w:color="auto"/>
          <w:bottom w:val="single" w:sz="4" w:space="1" w:color="auto"/>
          <w:right w:val="single" w:sz="4" w:space="1" w:color="auto"/>
        </w:pBdr>
        <w:spacing w:after="120"/>
        <w:rPr>
          <w:b/>
          <w:bCs/>
          <w:lang w:val="hr-HR"/>
        </w:rPr>
      </w:pPr>
      <w:r w:rsidRPr="003D0B26">
        <w:rPr>
          <w:b/>
          <w:bCs/>
          <w:lang w:val="hr-HR"/>
        </w:rPr>
        <w:t>Što učiniti?</w:t>
      </w:r>
    </w:p>
    <w:p w14:paraId="440EFCEA" w14:textId="15B00358" w:rsidR="00977C63" w:rsidRDefault="00977C63" w:rsidP="00977C63">
      <w:pPr>
        <w:pStyle w:val="Standard"/>
        <w:pBdr>
          <w:top w:val="single" w:sz="4" w:space="1" w:color="auto"/>
          <w:left w:val="single" w:sz="4" w:space="1" w:color="auto"/>
          <w:bottom w:val="single" w:sz="4" w:space="1" w:color="auto"/>
          <w:right w:val="single" w:sz="4" w:space="1" w:color="auto"/>
        </w:pBdr>
        <w:spacing w:after="120"/>
        <w:rPr>
          <w:lang w:val="hr-HR"/>
        </w:rPr>
      </w:pPr>
      <w:r w:rsidRPr="00977C63">
        <w:rPr>
          <w:lang w:val="hr-HR"/>
        </w:rPr>
        <w:t xml:space="preserve">U tom smislu, </w:t>
      </w:r>
      <w:r w:rsidR="00335B2D">
        <w:rPr>
          <w:lang w:val="hr-HR"/>
        </w:rPr>
        <w:t xml:space="preserve">potrebno je informirati i obrazovati turističke dionike o razlikama između inovativnih tehnoloških rješenja od rješenja koja koriste tehnologiju, ali nisu nužno inovativna. Za isto vidi pod </w:t>
      </w:r>
      <w:r w:rsidR="00335B2D" w:rsidRPr="002B33C7">
        <w:rPr>
          <w:u w:val="single"/>
          <w:lang w:val="hr-HR"/>
        </w:rPr>
        <w:t>Inovacije u obrazovanju za turizam</w:t>
      </w:r>
      <w:r w:rsidR="00335B2D">
        <w:rPr>
          <w:lang w:val="hr-HR"/>
        </w:rPr>
        <w:t>.</w:t>
      </w:r>
    </w:p>
    <w:p w14:paraId="51B51A6D" w14:textId="565ACD61" w:rsidR="00977C63" w:rsidRDefault="00335B2D" w:rsidP="00B80291">
      <w:pPr>
        <w:pStyle w:val="Standard"/>
        <w:pBdr>
          <w:top w:val="single" w:sz="4" w:space="1" w:color="auto"/>
          <w:left w:val="single" w:sz="4" w:space="1" w:color="auto"/>
          <w:bottom w:val="single" w:sz="4" w:space="1" w:color="auto"/>
          <w:right w:val="single" w:sz="4" w:space="1" w:color="auto"/>
        </w:pBdr>
        <w:spacing w:after="120"/>
        <w:rPr>
          <w:rStyle w:val="None"/>
          <w:lang w:val="hr-HR"/>
        </w:rPr>
      </w:pPr>
      <w:r>
        <w:rPr>
          <w:lang w:val="hr-HR"/>
        </w:rPr>
        <w:t xml:space="preserve">Nadalje, </w:t>
      </w:r>
      <w:r w:rsidR="006659FE">
        <w:rPr>
          <w:lang w:val="hr-HR"/>
        </w:rPr>
        <w:t>predlažu se aktivnosti povezivanja poduzetnika iz ICT sektora s dionicima iz područja turizma (</w:t>
      </w:r>
      <w:r w:rsidR="006659FE">
        <w:rPr>
          <w:i/>
          <w:iCs/>
          <w:lang w:val="hr-HR"/>
        </w:rPr>
        <w:t>matchmaking</w:t>
      </w:r>
      <w:r w:rsidR="006659FE">
        <w:rPr>
          <w:lang w:val="hr-HR"/>
        </w:rPr>
        <w:t>) kako bi se potakla inovativna tehnološka rješenja za probleme/izazove s kojima turistički djelatnici susreću. Iste se mogu provesti na inicijativu profesionalnih turističkih ili gospodarskih udruženja.</w:t>
      </w:r>
    </w:p>
    <w:p w14:paraId="726FB37C" w14:textId="77777777" w:rsidR="00977C63" w:rsidRDefault="00977C63" w:rsidP="00977C63">
      <w:pPr>
        <w:pStyle w:val="Standard"/>
        <w:spacing w:after="120"/>
        <w:rPr>
          <w:rStyle w:val="None"/>
          <w:lang w:val="hr-HR"/>
        </w:rPr>
      </w:pPr>
    </w:p>
    <w:p w14:paraId="0C25B250" w14:textId="77777777" w:rsidR="00977C63" w:rsidRPr="00BF370C" w:rsidRDefault="00977C63" w:rsidP="00977C63">
      <w:pPr>
        <w:pStyle w:val="Standard"/>
        <w:pBdr>
          <w:top w:val="single" w:sz="4" w:space="1" w:color="auto"/>
          <w:left w:val="single" w:sz="4" w:space="1" w:color="auto"/>
          <w:bottom w:val="single" w:sz="4" w:space="1" w:color="auto"/>
          <w:right w:val="single" w:sz="4" w:space="1" w:color="auto"/>
        </w:pBdr>
        <w:spacing w:after="120"/>
        <w:rPr>
          <w:b/>
          <w:bCs/>
          <w:lang w:val="hr-HR"/>
        </w:rPr>
      </w:pPr>
      <w:r w:rsidRPr="00BF370C">
        <w:rPr>
          <w:b/>
          <w:bCs/>
          <w:lang w:val="hr-HR"/>
        </w:rPr>
        <w:t>Tko?</w:t>
      </w:r>
    </w:p>
    <w:p w14:paraId="1D366D46" w14:textId="101A3B03" w:rsidR="00977C63" w:rsidRDefault="006659FE" w:rsidP="00977C63">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 xml:space="preserve">Nacionalna razina - </w:t>
      </w:r>
      <w:r w:rsidRPr="00BF370C">
        <w:rPr>
          <w:lang w:val="hr-HR"/>
        </w:rPr>
        <w:t xml:space="preserve">Relevantna </w:t>
      </w:r>
      <w:r>
        <w:rPr>
          <w:lang w:val="hr-HR"/>
        </w:rPr>
        <w:t>(</w:t>
      </w:r>
      <w:r w:rsidRPr="00BF370C">
        <w:rPr>
          <w:lang w:val="hr-HR"/>
        </w:rPr>
        <w:t>sve</w:t>
      </w:r>
      <w:r>
        <w:rPr>
          <w:lang w:val="hr-HR"/>
        </w:rPr>
        <w:t>)</w:t>
      </w:r>
      <w:r w:rsidRPr="00BF370C">
        <w:rPr>
          <w:lang w:val="hr-HR"/>
        </w:rPr>
        <w:t xml:space="preserve">učilišta po zemljama </w:t>
      </w:r>
      <w:r>
        <w:rPr>
          <w:lang w:val="hr-HR"/>
        </w:rPr>
        <w:t>u Jadransko-jonskoj regiji</w:t>
      </w:r>
    </w:p>
    <w:p w14:paraId="28EFA1FA" w14:textId="78188E25" w:rsidR="00977C63" w:rsidRPr="00B80291" w:rsidRDefault="006659FE" w:rsidP="00B80291">
      <w:pPr>
        <w:pStyle w:val="Standard"/>
        <w:pBdr>
          <w:top w:val="single" w:sz="4" w:space="1" w:color="auto"/>
          <w:left w:val="single" w:sz="4" w:space="1" w:color="auto"/>
          <w:bottom w:val="single" w:sz="4" w:space="1" w:color="auto"/>
          <w:right w:val="single" w:sz="4" w:space="1" w:color="auto"/>
        </w:pBdr>
        <w:spacing w:after="120"/>
        <w:rPr>
          <w:rStyle w:val="None"/>
          <w:u w:val="single"/>
          <w:lang w:val="hr-HR"/>
        </w:rPr>
      </w:pPr>
      <w:r>
        <w:rPr>
          <w:lang w:val="hr-HR"/>
        </w:rPr>
        <w:t>Lokalna i nacionalna razina – profesionalna udručenja (gospodarske i obrtničke komore, udruženja poduzetnika, udruženja hotelijera i ugostitelja)</w:t>
      </w:r>
    </w:p>
    <w:p w14:paraId="030C7A7D" w14:textId="77777777" w:rsidR="00977C63" w:rsidRPr="00BF370C" w:rsidRDefault="00977C63" w:rsidP="00977C63">
      <w:pPr>
        <w:pStyle w:val="Standard"/>
        <w:spacing w:after="120"/>
        <w:rPr>
          <w:rStyle w:val="None"/>
          <w:lang w:val="hr-HR"/>
        </w:rPr>
      </w:pPr>
    </w:p>
    <w:p w14:paraId="09C6CCEE" w14:textId="77777777" w:rsidR="00977C63" w:rsidRPr="00C214DB" w:rsidRDefault="00977C63" w:rsidP="00977C63">
      <w:pPr>
        <w:pStyle w:val="Standard"/>
        <w:pBdr>
          <w:top w:val="single" w:sz="4" w:space="1" w:color="auto"/>
          <w:left w:val="single" w:sz="4" w:space="1" w:color="auto"/>
          <w:bottom w:val="single" w:sz="4" w:space="1" w:color="auto"/>
          <w:right w:val="single" w:sz="4" w:space="1" w:color="auto"/>
        </w:pBdr>
        <w:spacing w:after="120"/>
        <w:rPr>
          <w:b/>
          <w:bCs/>
          <w:lang w:val="hr-HR"/>
        </w:rPr>
      </w:pPr>
      <w:r w:rsidRPr="00C214DB">
        <w:rPr>
          <w:b/>
          <w:bCs/>
          <w:lang w:val="hr-HR"/>
        </w:rPr>
        <w:t>Postojeći projekti na koje se može vezati</w:t>
      </w:r>
    </w:p>
    <w:p w14:paraId="2AB06E66" w14:textId="25E32CAE" w:rsidR="00977C63" w:rsidRPr="00D04932" w:rsidRDefault="00977C63" w:rsidP="00977C63">
      <w:pPr>
        <w:pStyle w:val="Standard"/>
        <w:pBdr>
          <w:top w:val="single" w:sz="4" w:space="1" w:color="auto"/>
          <w:left w:val="single" w:sz="4" w:space="1" w:color="auto"/>
          <w:bottom w:val="single" w:sz="4" w:space="1" w:color="auto"/>
          <w:right w:val="single" w:sz="4" w:space="1" w:color="auto"/>
        </w:pBdr>
        <w:spacing w:after="120"/>
      </w:pPr>
      <w:r w:rsidRPr="00705BB6">
        <w:rPr>
          <w:lang w:val="hr-HR"/>
        </w:rPr>
        <w:t>MADE IN-LAND</w:t>
      </w:r>
      <w:r>
        <w:rPr>
          <w:lang w:val="hr-HR"/>
        </w:rPr>
        <w:t xml:space="preserve">, </w:t>
      </w:r>
      <w:r w:rsidRPr="00705BB6">
        <w:rPr>
          <w:lang w:val="hr-HR"/>
        </w:rPr>
        <w:t>CULTURE PLUS</w:t>
      </w:r>
      <w:r>
        <w:rPr>
          <w:lang w:val="hr-HR"/>
        </w:rPr>
        <w:t xml:space="preserve">, </w:t>
      </w:r>
      <w:r w:rsidRPr="00705BB6">
        <w:rPr>
          <w:lang w:val="hr-HR"/>
        </w:rPr>
        <w:t>CBTB</w:t>
      </w:r>
      <w:r>
        <w:rPr>
          <w:lang w:val="hr-HR"/>
        </w:rPr>
        <w:t xml:space="preserve">, </w:t>
      </w:r>
      <w:r w:rsidRPr="00705BB6">
        <w:rPr>
          <w:lang w:val="hr-HR"/>
        </w:rPr>
        <w:t>ToCulter</w:t>
      </w:r>
      <w:r>
        <w:rPr>
          <w:lang w:val="hr-HR"/>
        </w:rPr>
        <w:t xml:space="preserve">, </w:t>
      </w:r>
      <w:r w:rsidRPr="00705BB6">
        <w:rPr>
          <w:lang w:val="hr-HR"/>
        </w:rPr>
        <w:t>CONSUME-LESS</w:t>
      </w:r>
    </w:p>
    <w:p w14:paraId="4D7C9FDE" w14:textId="507A7185" w:rsidR="00E3525F" w:rsidRDefault="00E3525F" w:rsidP="00E3525F">
      <w:pPr>
        <w:pStyle w:val="Textbody"/>
        <w:rPr>
          <w:lang w:val="hr-HR"/>
        </w:rPr>
      </w:pPr>
    </w:p>
    <w:p w14:paraId="0461D42F" w14:textId="77777777" w:rsidR="00B80291" w:rsidRPr="00BF370C" w:rsidRDefault="00B80291" w:rsidP="00E3525F">
      <w:pPr>
        <w:pStyle w:val="Textbody"/>
        <w:rPr>
          <w:lang w:val="hr-HR"/>
        </w:rPr>
      </w:pPr>
    </w:p>
    <w:p w14:paraId="1A69AA53" w14:textId="7CA34E4E" w:rsidR="005C3473" w:rsidRPr="00BF370C" w:rsidRDefault="005C3473" w:rsidP="009F42F9">
      <w:pPr>
        <w:pStyle w:val="Heading2"/>
        <w:numPr>
          <w:ilvl w:val="1"/>
          <w:numId w:val="8"/>
        </w:numPr>
        <w:ind w:left="1077"/>
        <w:rPr>
          <w:lang w:val="hr-HR"/>
        </w:rPr>
      </w:pPr>
      <w:bookmarkStart w:id="9" w:name="_Toc101516488"/>
      <w:r w:rsidRPr="00BF370C">
        <w:rPr>
          <w:lang w:val="hr-HR"/>
        </w:rPr>
        <w:t>inovaci</w:t>
      </w:r>
      <w:r w:rsidR="001B30C2">
        <w:rPr>
          <w:lang w:val="hr-HR"/>
        </w:rPr>
        <w:t xml:space="preserve">je </w:t>
      </w:r>
      <w:r w:rsidRPr="00BF370C">
        <w:rPr>
          <w:lang w:val="hr-HR"/>
        </w:rPr>
        <w:t>i inovativni proces</w:t>
      </w:r>
      <w:r w:rsidR="001B30C2">
        <w:rPr>
          <w:lang w:val="hr-HR"/>
        </w:rPr>
        <w:t>i</w:t>
      </w:r>
      <w:r w:rsidRPr="00BF370C">
        <w:rPr>
          <w:lang w:val="hr-HR"/>
        </w:rPr>
        <w:t xml:space="preserve"> u upravljanju EUSAIR destinacijama</w:t>
      </w:r>
      <w:bookmarkEnd w:id="9"/>
      <w:r w:rsidRPr="00BF370C">
        <w:rPr>
          <w:lang w:val="hr-HR"/>
        </w:rPr>
        <w:t xml:space="preserve"> </w:t>
      </w:r>
    </w:p>
    <w:p w14:paraId="204871DC" w14:textId="77777777" w:rsidR="008503CB" w:rsidRDefault="008503CB" w:rsidP="001B30C2">
      <w:pPr>
        <w:pStyle w:val="Standard"/>
        <w:spacing w:after="120"/>
        <w:ind w:left="400"/>
        <w:rPr>
          <w:rStyle w:val="None"/>
          <w:lang w:val="hr-HR"/>
        </w:rPr>
      </w:pPr>
    </w:p>
    <w:p w14:paraId="46BAA83A" w14:textId="18C6480D" w:rsidR="00977C63" w:rsidRDefault="001B30C2" w:rsidP="008503CB">
      <w:pPr>
        <w:pStyle w:val="Standard"/>
        <w:spacing w:after="120"/>
        <w:rPr>
          <w:rStyle w:val="None"/>
          <w:lang w:val="hr-HR"/>
        </w:rPr>
      </w:pPr>
      <w:r w:rsidRPr="00BF370C">
        <w:rPr>
          <w:rStyle w:val="None"/>
          <w:lang w:val="hr-HR"/>
        </w:rPr>
        <w:t xml:space="preserve">Smjernice u području </w:t>
      </w:r>
      <w:r w:rsidRPr="001B30C2">
        <w:rPr>
          <w:rStyle w:val="None"/>
          <w:lang w:val="hr-HR"/>
        </w:rPr>
        <w:t>inovacij</w:t>
      </w:r>
      <w:r>
        <w:rPr>
          <w:rStyle w:val="None"/>
          <w:lang w:val="hr-HR"/>
        </w:rPr>
        <w:t>a</w:t>
      </w:r>
      <w:r w:rsidRPr="001B30C2">
        <w:rPr>
          <w:rStyle w:val="None"/>
          <w:lang w:val="hr-HR"/>
        </w:rPr>
        <w:t xml:space="preserve"> i inovativni</w:t>
      </w:r>
      <w:r>
        <w:rPr>
          <w:rStyle w:val="None"/>
          <w:lang w:val="hr-HR"/>
        </w:rPr>
        <w:t>h</w:t>
      </w:r>
      <w:r w:rsidRPr="001B30C2">
        <w:rPr>
          <w:rStyle w:val="None"/>
          <w:lang w:val="hr-HR"/>
        </w:rPr>
        <w:t xml:space="preserve"> proces</w:t>
      </w:r>
      <w:r>
        <w:rPr>
          <w:rStyle w:val="None"/>
          <w:lang w:val="hr-HR"/>
        </w:rPr>
        <w:t>a</w:t>
      </w:r>
      <w:r w:rsidRPr="001B30C2">
        <w:rPr>
          <w:rStyle w:val="None"/>
          <w:lang w:val="hr-HR"/>
        </w:rPr>
        <w:t xml:space="preserve"> u upravljanju EUSAIR destinacijama </w:t>
      </w:r>
      <w:r w:rsidRPr="00BF370C">
        <w:rPr>
          <w:rStyle w:val="None"/>
          <w:lang w:val="hr-HR"/>
        </w:rPr>
        <w:t xml:space="preserve">podijeljene su u </w:t>
      </w:r>
      <w:r w:rsidR="00B643B9">
        <w:rPr>
          <w:rStyle w:val="None"/>
          <w:lang w:val="hr-HR"/>
        </w:rPr>
        <w:t xml:space="preserve">dva </w:t>
      </w:r>
      <w:r w:rsidRPr="00BF370C">
        <w:rPr>
          <w:rStyle w:val="None"/>
          <w:lang w:val="hr-HR"/>
        </w:rPr>
        <w:t>područja.</w:t>
      </w:r>
    </w:p>
    <w:p w14:paraId="26EC96C3" w14:textId="77777777" w:rsidR="00B643B9" w:rsidRDefault="00B643B9" w:rsidP="001B30C2">
      <w:pPr>
        <w:pStyle w:val="Standard"/>
        <w:spacing w:after="120"/>
        <w:ind w:left="400"/>
        <w:rPr>
          <w:rStyle w:val="None"/>
          <w:lang w:val="hr-HR"/>
        </w:rPr>
      </w:pPr>
    </w:p>
    <w:p w14:paraId="7FDC0BB4" w14:textId="42E58BBB" w:rsidR="001B30C2" w:rsidRPr="000C1506" w:rsidRDefault="001B30C2" w:rsidP="001B30C2">
      <w:pPr>
        <w:pStyle w:val="Standard"/>
        <w:spacing w:after="120"/>
        <w:ind w:left="400"/>
        <w:rPr>
          <w:rStyle w:val="None"/>
          <w:b/>
          <w:bCs/>
          <w:color w:val="538135" w:themeColor="accent6" w:themeShade="BF"/>
          <w:u w:val="single"/>
          <w:lang w:val="hr-HR"/>
        </w:rPr>
      </w:pPr>
      <w:r w:rsidRPr="000C1506">
        <w:rPr>
          <w:rStyle w:val="None"/>
          <w:b/>
          <w:bCs/>
          <w:color w:val="538135" w:themeColor="accent6" w:themeShade="BF"/>
          <w:u w:val="single"/>
          <w:lang w:val="hr-HR"/>
        </w:rPr>
        <w:t>P</w:t>
      </w:r>
      <w:r w:rsidR="00E3525F" w:rsidRPr="000C1506">
        <w:rPr>
          <w:rStyle w:val="None"/>
          <w:b/>
          <w:bCs/>
          <w:color w:val="538135" w:themeColor="accent6" w:themeShade="BF"/>
          <w:u w:val="single"/>
          <w:lang w:val="hr-HR"/>
        </w:rPr>
        <w:t>laniranj</w:t>
      </w:r>
      <w:r w:rsidRPr="000C1506">
        <w:rPr>
          <w:rStyle w:val="None"/>
          <w:b/>
          <w:bCs/>
          <w:color w:val="538135" w:themeColor="accent6" w:themeShade="BF"/>
          <w:u w:val="single"/>
        </w:rPr>
        <w:t>e</w:t>
      </w:r>
      <w:r w:rsidR="00E3525F" w:rsidRPr="000C1506">
        <w:rPr>
          <w:rStyle w:val="None"/>
          <w:b/>
          <w:bCs/>
          <w:color w:val="538135" w:themeColor="accent6" w:themeShade="BF"/>
          <w:u w:val="single"/>
          <w:lang w:val="hr-HR"/>
        </w:rPr>
        <w:t xml:space="preserve"> i </w:t>
      </w:r>
      <w:r w:rsidRPr="000C1506">
        <w:rPr>
          <w:rStyle w:val="None"/>
          <w:b/>
          <w:bCs/>
          <w:color w:val="538135" w:themeColor="accent6" w:themeShade="BF"/>
          <w:u w:val="single"/>
        </w:rPr>
        <w:t xml:space="preserve">poticanje </w:t>
      </w:r>
      <w:r w:rsidR="00E3525F" w:rsidRPr="000C1506">
        <w:rPr>
          <w:rStyle w:val="None"/>
          <w:b/>
          <w:bCs/>
          <w:color w:val="538135" w:themeColor="accent6" w:themeShade="BF"/>
          <w:u w:val="single"/>
          <w:lang w:val="hr-HR"/>
        </w:rPr>
        <w:t xml:space="preserve">strukturnih sadržaja destinacija </w:t>
      </w:r>
      <w:r w:rsidRPr="000C1506">
        <w:rPr>
          <w:rStyle w:val="None"/>
          <w:b/>
          <w:bCs/>
          <w:color w:val="538135" w:themeColor="accent6" w:themeShade="BF"/>
          <w:u w:val="single"/>
          <w:lang w:val="hr-HR"/>
        </w:rPr>
        <w:t xml:space="preserve">u </w:t>
      </w:r>
      <w:r w:rsidR="00E3525F" w:rsidRPr="000C1506">
        <w:rPr>
          <w:rStyle w:val="None"/>
          <w:b/>
          <w:bCs/>
          <w:color w:val="538135" w:themeColor="accent6" w:themeShade="BF"/>
          <w:u w:val="single"/>
          <w:lang w:val="hr-HR"/>
        </w:rPr>
        <w:t>održivom korištenju, evaluaciji, prezentaciji i interpretaciji prirodnih i kulturnih atrakcija</w:t>
      </w:r>
    </w:p>
    <w:p w14:paraId="609D9B67" w14:textId="463C86F8" w:rsidR="00D04932" w:rsidRDefault="00D04932" w:rsidP="006659FE">
      <w:pPr>
        <w:pStyle w:val="Standard"/>
        <w:spacing w:after="120"/>
        <w:rPr>
          <w:rStyle w:val="None"/>
          <w:lang w:val="hr-HR"/>
        </w:rPr>
      </w:pPr>
    </w:p>
    <w:p w14:paraId="1B12A665" w14:textId="583C5161" w:rsidR="00D04932" w:rsidRDefault="008503CB" w:rsidP="008503CB">
      <w:pPr>
        <w:pStyle w:val="Standard"/>
        <w:spacing w:after="120"/>
        <w:rPr>
          <w:rStyle w:val="None"/>
          <w:lang w:val="hr-HR"/>
        </w:rPr>
      </w:pPr>
      <w:r>
        <w:rPr>
          <w:rStyle w:val="None"/>
          <w:lang w:val="hr-HR"/>
        </w:rPr>
        <w:t>Prekomjerni turizam često negativno utječe na prirodne i kulturne atrakcije dovodeći ih u opasnost od propadanja uzrokovanu ljudskim faktorom.</w:t>
      </w:r>
      <w:r w:rsidR="00DA583E">
        <w:rPr>
          <w:rStyle w:val="None"/>
          <w:lang w:val="hr-HR"/>
        </w:rPr>
        <w:t xml:space="preserve"> Stoga je najprije potrebno osigurati održivo korištenje prirodnih i kulturnih turističkih atrakcija te redovito pratiti i vrednovati uspješnost u održavanju njihove održivosti. Vrednovanje se danas provodi metodama procjene učin</w:t>
      </w:r>
      <w:r w:rsidR="004B5910">
        <w:rPr>
          <w:rStyle w:val="None"/>
          <w:lang w:val="hr-HR"/>
        </w:rPr>
        <w:t>a</w:t>
      </w:r>
      <w:r w:rsidR="00DA583E">
        <w:rPr>
          <w:rStyle w:val="None"/>
          <w:lang w:val="hr-HR"/>
        </w:rPr>
        <w:t xml:space="preserve">ka </w:t>
      </w:r>
      <w:r w:rsidR="004B5910">
        <w:rPr>
          <w:rStyle w:val="None"/>
          <w:lang w:val="hr-HR"/>
        </w:rPr>
        <w:t>(</w:t>
      </w:r>
      <w:r w:rsidR="004B5910">
        <w:rPr>
          <w:rStyle w:val="None"/>
          <w:i/>
          <w:iCs/>
          <w:lang w:val="hr-HR"/>
        </w:rPr>
        <w:t xml:space="preserve">impact </w:t>
      </w:r>
      <w:r w:rsidR="004B5910" w:rsidRPr="004B5910">
        <w:rPr>
          <w:rStyle w:val="None"/>
          <w:lang w:val="hr-HR"/>
        </w:rPr>
        <w:t>assessment</w:t>
      </w:r>
      <w:r w:rsidR="004B5910">
        <w:rPr>
          <w:rStyle w:val="None"/>
          <w:lang w:val="hr-HR"/>
        </w:rPr>
        <w:t xml:space="preserve">) </w:t>
      </w:r>
      <w:r w:rsidR="00DA583E" w:rsidRPr="004B5910">
        <w:rPr>
          <w:rStyle w:val="None"/>
          <w:lang w:val="hr-HR"/>
        </w:rPr>
        <w:t>koje</w:t>
      </w:r>
      <w:r w:rsidR="00DA583E">
        <w:rPr>
          <w:rStyle w:val="None"/>
          <w:lang w:val="hr-HR"/>
        </w:rPr>
        <w:t xml:space="preserve"> </w:t>
      </w:r>
      <w:r w:rsidR="004B5910">
        <w:rPr>
          <w:rStyle w:val="None"/>
          <w:lang w:val="hr-HR"/>
        </w:rPr>
        <w:t>su</w:t>
      </w:r>
      <w:r w:rsidR="00DA583E">
        <w:rPr>
          <w:rStyle w:val="None"/>
          <w:lang w:val="hr-HR"/>
        </w:rPr>
        <w:t xml:space="preserve"> prilično razvijen</w:t>
      </w:r>
      <w:r w:rsidR="004B5910">
        <w:rPr>
          <w:rStyle w:val="None"/>
          <w:lang w:val="hr-HR"/>
        </w:rPr>
        <w:t>e</w:t>
      </w:r>
      <w:r w:rsidR="00DA583E">
        <w:rPr>
          <w:rStyle w:val="None"/>
          <w:lang w:val="hr-HR"/>
        </w:rPr>
        <w:t xml:space="preserve"> u području prirodne baštine</w:t>
      </w:r>
      <w:r w:rsidR="00DA583E">
        <w:rPr>
          <w:rStyle w:val="FootnoteReference"/>
          <w:lang w:val="hr-HR"/>
        </w:rPr>
        <w:footnoteReference w:id="2"/>
      </w:r>
      <w:r w:rsidR="00DA583E">
        <w:rPr>
          <w:rStyle w:val="None"/>
          <w:lang w:val="hr-HR"/>
        </w:rPr>
        <w:t>, a modeli procjene učinka u području kulturne baštine su u povojima</w:t>
      </w:r>
      <w:r w:rsidR="009710FD">
        <w:rPr>
          <w:rStyle w:val="FootnoteReference"/>
          <w:lang w:val="hr-HR"/>
        </w:rPr>
        <w:footnoteReference w:id="3"/>
      </w:r>
      <w:r w:rsidR="00DA583E">
        <w:rPr>
          <w:rStyle w:val="None"/>
          <w:lang w:val="hr-HR"/>
        </w:rPr>
        <w:t xml:space="preserve">. </w:t>
      </w:r>
      <w:r w:rsidR="004B5910">
        <w:rPr>
          <w:rStyle w:val="None"/>
          <w:lang w:val="hr-HR"/>
        </w:rPr>
        <w:t xml:space="preserve">Prethodna analiza projekata u ovoj je kategoriji naišla uglavnom na projekte inovativne prezentacije i interpretacije prirodnih i kulturnih resursa, a niti jedan projekt nije se bavio procjenom učinaka. </w:t>
      </w:r>
      <w:r w:rsidR="004A197D">
        <w:rPr>
          <w:rStyle w:val="None"/>
          <w:lang w:val="hr-HR"/>
        </w:rPr>
        <w:t>Turizam je jedan od čimbenika koji imaju utjecaj kako na prirodnu, tako i na kulturnu baštinu, ali i obratno pa je pažljivo planiranje održivog razvoja turizma s redovitim praćenjem procjene učinka preduvjet uspješnog turističkog poslovanja temeljenog na očuvanim resursima.</w:t>
      </w:r>
      <w:r w:rsidR="00F85BEC">
        <w:rPr>
          <w:rStyle w:val="None"/>
          <w:lang w:val="hr-HR"/>
        </w:rPr>
        <w:t xml:space="preserve"> Konačno, prezentacija i interpretacija kulturnih atrakcija može biti presudna za privlačenje turista u destinaciju, a osobito za doživljaj, dojam, percepciju i konačnu odanost destinaciji koju će steći nakon posjeta lokalitetu.</w:t>
      </w:r>
      <w:r w:rsidR="00D1057C">
        <w:rPr>
          <w:rStyle w:val="None"/>
          <w:lang w:val="hr-HR"/>
        </w:rPr>
        <w:t xml:space="preserve"> Stoga je inovativnost u prezentaciji i interpretaciji prirodnih i kulturnih atrakcija izuzetno bitna, a brojnost projekata na EUSAIR području koji se bave ovom temom, ne samo da svjedoči o bogatstvu Jadransko-jonskog područja baštinom, već i o snažnom prodoru kulturnog turizma te svijesti kulturno-turističkih dionika o potrebi suvremene i inovativne prezentacije i interpretacije.</w:t>
      </w:r>
      <w:r w:rsidR="004E03B8">
        <w:rPr>
          <w:rStyle w:val="None"/>
          <w:lang w:val="hr-HR"/>
        </w:rPr>
        <w:t xml:space="preserve"> Još uvijek, međutim, postoje atrakcije koje se služe zastarjelim metodama te ih je potrebno potaći na promjenu i inoviranje.</w:t>
      </w:r>
    </w:p>
    <w:p w14:paraId="7AD5015C" w14:textId="77777777" w:rsidR="00D04932" w:rsidRDefault="00D04932" w:rsidP="001B30C2">
      <w:pPr>
        <w:pStyle w:val="Standard"/>
        <w:spacing w:after="120"/>
        <w:ind w:left="400"/>
        <w:rPr>
          <w:rStyle w:val="None"/>
          <w:lang w:val="hr-HR"/>
        </w:rPr>
      </w:pPr>
    </w:p>
    <w:p w14:paraId="17B3EC40" w14:textId="77777777" w:rsidR="00D04932" w:rsidRPr="003D0B26" w:rsidRDefault="00D04932" w:rsidP="00D04932">
      <w:pPr>
        <w:pStyle w:val="Standard"/>
        <w:pBdr>
          <w:top w:val="single" w:sz="4" w:space="1" w:color="auto"/>
          <w:left w:val="single" w:sz="4" w:space="1" w:color="auto"/>
          <w:bottom w:val="single" w:sz="4" w:space="1" w:color="auto"/>
          <w:right w:val="single" w:sz="4" w:space="1" w:color="auto"/>
        </w:pBdr>
        <w:spacing w:after="120"/>
        <w:rPr>
          <w:b/>
          <w:bCs/>
          <w:lang w:val="hr-HR"/>
        </w:rPr>
      </w:pPr>
      <w:r w:rsidRPr="003D0B26">
        <w:rPr>
          <w:b/>
          <w:bCs/>
          <w:lang w:val="hr-HR"/>
        </w:rPr>
        <w:t>Što učiniti?</w:t>
      </w:r>
    </w:p>
    <w:p w14:paraId="089C7163" w14:textId="3C92B215" w:rsidR="00D04932" w:rsidRDefault="00D04932" w:rsidP="00D04932">
      <w:pPr>
        <w:pStyle w:val="Standard"/>
        <w:pBdr>
          <w:top w:val="single" w:sz="4" w:space="1" w:color="auto"/>
          <w:left w:val="single" w:sz="4" w:space="1" w:color="auto"/>
          <w:bottom w:val="single" w:sz="4" w:space="1" w:color="auto"/>
          <w:right w:val="single" w:sz="4" w:space="1" w:color="auto"/>
        </w:pBdr>
        <w:spacing w:after="120"/>
        <w:rPr>
          <w:lang w:val="hr-HR"/>
        </w:rPr>
      </w:pPr>
      <w:r w:rsidRPr="00D04932">
        <w:rPr>
          <w:lang w:val="hr-HR"/>
        </w:rPr>
        <w:t xml:space="preserve">U tom smislu, </w:t>
      </w:r>
      <w:r w:rsidR="00685B99">
        <w:rPr>
          <w:lang w:val="hr-HR"/>
        </w:rPr>
        <w:t xml:space="preserve">ukoliko se radi o javnom vlasništvu kulturnog dobra, predlaže se na razini vlasnika kulturnog dobra najprije uvesti obvezu održivog korištenja i procjene učinaka prirodne/kulturne baštine te od dionika </w:t>
      </w:r>
      <w:r w:rsidR="00A16F57">
        <w:rPr>
          <w:lang w:val="hr-HR"/>
        </w:rPr>
        <w:t xml:space="preserve">koji upravljaju kulturnim dobrom </w:t>
      </w:r>
      <w:r w:rsidR="00685B99">
        <w:rPr>
          <w:lang w:val="hr-HR"/>
        </w:rPr>
        <w:t>koji zahtijevati godišnja izvješća o održivosti odnosno procjeni ekonomskih, društvenih, kulturnih i okolišnih učinaka. Tim postupkom uvest će se „navika“ upravljanja kulturnim dobrom u smislu održivosti. Ako se radi o privatnom vlasniku, ist</w:t>
      </w:r>
      <w:r w:rsidR="00AA36F5">
        <w:rPr>
          <w:lang w:val="hr-HR"/>
        </w:rPr>
        <w:t>og se može poticati na održivo korištenje i procjenu učinaka putem informativnih i obrazovnih kampanja od strane profesionalnih društava (udruge za baštinu, ICOM, ICCROM, ICOMOS, UNESCO).</w:t>
      </w:r>
      <w:r w:rsidR="0097668B">
        <w:rPr>
          <w:lang w:val="hr-HR"/>
        </w:rPr>
        <w:t xml:space="preserve"> Budući da su znanstvena istraživanja procjene učinaka u kulturnoj baštini tek na početku te da je upravljanje kulturnom baštinom izuzetno kompleksno, u tom smislu je u ovom času teško očekivati izuzetne inovativne iskorake. Ipak, stimulativni i inovativni iskoraci mogu se očekivati od procjene učinaka u prirodnoj baštini koje onda mogu poslužiti kao temelj za napredak u tom području u kulturnoj baštini. Inovacije u tom smislu mogu se očekivati u znanstvenom i akademskom sektoru </w:t>
      </w:r>
      <w:r w:rsidR="00283AE3">
        <w:rPr>
          <w:lang w:val="hr-HR"/>
        </w:rPr>
        <w:t>koji mogu takva istraživanja provoditi kroz nacionalne i EU istraživačke projekte (npr. HORIZON Europe).</w:t>
      </w:r>
      <w:r w:rsidR="00B96813">
        <w:rPr>
          <w:lang w:val="hr-HR"/>
        </w:rPr>
        <w:t xml:space="preserve"> Nacionalna </w:t>
      </w:r>
      <w:r w:rsidR="006C00A1">
        <w:rPr>
          <w:lang w:val="hr-HR"/>
        </w:rPr>
        <w:t>m</w:t>
      </w:r>
      <w:r w:rsidR="00B96813">
        <w:rPr>
          <w:lang w:val="hr-HR"/>
        </w:rPr>
        <w:t>inistarstva turizma mogu ih potaći na to informiranjem o potrebi za istraživačkim inovativnim iskoracima u području procjene učinaka.</w:t>
      </w:r>
    </w:p>
    <w:p w14:paraId="60CD2D24" w14:textId="1098A8FA" w:rsidR="00D04932" w:rsidRDefault="00A16F57" w:rsidP="00B80291">
      <w:pPr>
        <w:pStyle w:val="Standard"/>
        <w:pBdr>
          <w:top w:val="single" w:sz="4" w:space="1" w:color="auto"/>
          <w:left w:val="single" w:sz="4" w:space="1" w:color="auto"/>
          <w:bottom w:val="single" w:sz="4" w:space="1" w:color="auto"/>
          <w:right w:val="single" w:sz="4" w:space="1" w:color="auto"/>
        </w:pBdr>
        <w:spacing w:after="120"/>
        <w:rPr>
          <w:rStyle w:val="None"/>
          <w:lang w:val="hr-HR"/>
        </w:rPr>
      </w:pPr>
      <w:r>
        <w:rPr>
          <w:lang w:val="hr-HR"/>
        </w:rPr>
        <w:t>Po pitanju prezentacije i interpretacije</w:t>
      </w:r>
      <w:r w:rsidR="00394E14">
        <w:rPr>
          <w:lang w:val="hr-HR"/>
        </w:rPr>
        <w:t xml:space="preserve"> baštine inovacije se mogu poticati mjera</w:t>
      </w:r>
      <w:r w:rsidR="006D2768">
        <w:rPr>
          <w:lang w:val="hr-HR"/>
        </w:rPr>
        <w:t>ma</w:t>
      </w:r>
      <w:r w:rsidR="00394E14">
        <w:rPr>
          <w:lang w:val="hr-HR"/>
        </w:rPr>
        <w:t xml:space="preserve"> javne politike (kulturne i turističke) kroz, primjerice, </w:t>
      </w:r>
      <w:r w:rsidR="00AA660B">
        <w:rPr>
          <w:lang w:val="hr-HR"/>
        </w:rPr>
        <w:t>inovativne načine prezentacije baštine (npr. virtualna prezentacija oštećene/uništene kulturne baštine ili ugroženih biljnih vrsta</w:t>
      </w:r>
      <w:r w:rsidR="00865495">
        <w:rPr>
          <w:lang w:val="hr-HR"/>
        </w:rPr>
        <w:t>, multisenzorne prezentacije</w:t>
      </w:r>
      <w:r w:rsidR="00AA660B">
        <w:rPr>
          <w:lang w:val="hr-HR"/>
        </w:rPr>
        <w:t>); osnivanje inovativnih interpretacijskih centara (ali tu treba biti oprezan jer ih je u posljednjem EU financijskom razdoblju 2014-2020 dosta otvoreno pa bi prava inovacija bila u nekom novom vidu interpretacijskih ustanova/organizacija odnosno usluga); inovativnu interpretacijsku opremu, primjenu inovativnih osobnih i ne-osobnih metoda interpretacije itd.</w:t>
      </w:r>
      <w:r w:rsidR="00865495">
        <w:rPr>
          <w:lang w:val="hr-HR"/>
        </w:rPr>
        <w:t xml:space="preserve"> Također, treba dokapacitirati upravitelje kulturnih dobara znanjima za korištenje suvremenih metoda prezentacije i inetrpretacije baštine, a isto se može postići lokalnim/nacionalnim/nadnacionalnim tečajevima i radionicama u organizaciji profesionalnih udruženja</w:t>
      </w:r>
      <w:r w:rsidR="008B0D53">
        <w:rPr>
          <w:lang w:val="hr-HR"/>
        </w:rPr>
        <w:t xml:space="preserve"> za interpretaciju baštine</w:t>
      </w:r>
      <w:r w:rsidR="00865495">
        <w:rPr>
          <w:lang w:val="hr-HR"/>
        </w:rPr>
        <w:t>.</w:t>
      </w:r>
    </w:p>
    <w:p w14:paraId="384810B4" w14:textId="77777777" w:rsidR="00B80291" w:rsidRDefault="00B80291" w:rsidP="00D04932">
      <w:pPr>
        <w:pStyle w:val="Standard"/>
        <w:spacing w:after="120"/>
        <w:ind w:left="400"/>
        <w:rPr>
          <w:rStyle w:val="None"/>
          <w:lang w:val="hr-HR"/>
        </w:rPr>
      </w:pPr>
    </w:p>
    <w:p w14:paraId="114AA5CD" w14:textId="77777777" w:rsidR="00D04932" w:rsidRPr="00BF370C" w:rsidRDefault="00D04932" w:rsidP="00D04932">
      <w:pPr>
        <w:pStyle w:val="Standard"/>
        <w:pBdr>
          <w:top w:val="single" w:sz="4" w:space="1" w:color="auto"/>
          <w:left w:val="single" w:sz="4" w:space="1" w:color="auto"/>
          <w:bottom w:val="single" w:sz="4" w:space="1" w:color="auto"/>
          <w:right w:val="single" w:sz="4" w:space="1" w:color="auto"/>
        </w:pBdr>
        <w:spacing w:after="120"/>
        <w:rPr>
          <w:b/>
          <w:bCs/>
          <w:lang w:val="hr-HR"/>
        </w:rPr>
      </w:pPr>
      <w:r w:rsidRPr="00BF370C">
        <w:rPr>
          <w:b/>
          <w:bCs/>
          <w:lang w:val="hr-HR"/>
        </w:rPr>
        <w:t>Tko?</w:t>
      </w:r>
    </w:p>
    <w:p w14:paraId="7F48F175" w14:textId="1ECC54B4" w:rsidR="00865495" w:rsidRPr="00865495" w:rsidRDefault="00865495" w:rsidP="00D04932">
      <w:pPr>
        <w:pStyle w:val="Standard"/>
        <w:pBdr>
          <w:top w:val="single" w:sz="4" w:space="1" w:color="auto"/>
          <w:left w:val="single" w:sz="4" w:space="1" w:color="auto"/>
          <w:bottom w:val="single" w:sz="4" w:space="1" w:color="auto"/>
          <w:right w:val="single" w:sz="4" w:space="1" w:color="auto"/>
        </w:pBdr>
        <w:spacing w:after="120"/>
        <w:rPr>
          <w:u w:val="single"/>
          <w:lang w:val="hr-HR"/>
        </w:rPr>
      </w:pPr>
      <w:r w:rsidRPr="00865495">
        <w:rPr>
          <w:u w:val="single"/>
          <w:lang w:val="hr-HR"/>
        </w:rPr>
        <w:t>Održivost baštine i procjena učinaka</w:t>
      </w:r>
    </w:p>
    <w:p w14:paraId="34BA91BA" w14:textId="680ABEDC" w:rsidR="00A16F57" w:rsidRDefault="00D04932" w:rsidP="00D04932">
      <w:pPr>
        <w:pStyle w:val="Standard"/>
        <w:pBdr>
          <w:top w:val="single" w:sz="4" w:space="1" w:color="auto"/>
          <w:left w:val="single" w:sz="4" w:space="1" w:color="auto"/>
          <w:bottom w:val="single" w:sz="4" w:space="1" w:color="auto"/>
          <w:right w:val="single" w:sz="4" w:space="1" w:color="auto"/>
        </w:pBdr>
        <w:spacing w:after="120"/>
        <w:rPr>
          <w:lang w:val="hr-HR"/>
        </w:rPr>
      </w:pPr>
      <w:r w:rsidRPr="00D04932">
        <w:rPr>
          <w:lang w:val="hr-HR"/>
        </w:rPr>
        <w:t xml:space="preserve">Lokalna i nacionalna razina </w:t>
      </w:r>
      <w:r w:rsidR="00A16F57">
        <w:rPr>
          <w:lang w:val="hr-HR"/>
        </w:rPr>
        <w:t>–</w:t>
      </w:r>
      <w:r w:rsidRPr="00D04932">
        <w:rPr>
          <w:lang w:val="hr-HR"/>
        </w:rPr>
        <w:t xml:space="preserve"> </w:t>
      </w:r>
      <w:r w:rsidR="00A16F57">
        <w:rPr>
          <w:lang w:val="hr-HR"/>
        </w:rPr>
        <w:t>vlasnici kulturnih dobara i upravitelji kulturnim dobrima</w:t>
      </w:r>
    </w:p>
    <w:p w14:paraId="247FAB00" w14:textId="15CEEE93" w:rsidR="00A16F57" w:rsidRDefault="00A16F57" w:rsidP="00D04932">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Lokalna, nacionalna i nadnacionalna razina –</w:t>
      </w:r>
      <w:r w:rsidRPr="00D04932">
        <w:rPr>
          <w:lang w:val="hr-HR"/>
        </w:rPr>
        <w:t xml:space="preserve"> </w:t>
      </w:r>
      <w:r>
        <w:rPr>
          <w:lang w:val="hr-HR"/>
        </w:rPr>
        <w:t>profesionalna udruženja (udruge za baštinu, ICOM, ICCROM, ICOMOS, UNESCO)</w:t>
      </w:r>
    </w:p>
    <w:p w14:paraId="4DFDA30D" w14:textId="1FDA4CF7" w:rsidR="00D04932" w:rsidRDefault="00A16F57" w:rsidP="00D04932">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 xml:space="preserve">Nacionalna razina </w:t>
      </w:r>
      <w:r w:rsidR="00DC5995">
        <w:rPr>
          <w:lang w:val="hr-HR"/>
        </w:rPr>
        <w:t>–</w:t>
      </w:r>
      <w:r>
        <w:rPr>
          <w:lang w:val="hr-HR"/>
        </w:rPr>
        <w:t xml:space="preserve"> </w:t>
      </w:r>
      <w:r w:rsidR="00DC5995">
        <w:rPr>
          <w:lang w:val="hr-HR"/>
        </w:rPr>
        <w:t>znanstveni instituti i sveučilišta, ministarstva turizma</w:t>
      </w:r>
    </w:p>
    <w:p w14:paraId="14C775D3" w14:textId="5369F6AA" w:rsidR="00865495" w:rsidRDefault="00865495" w:rsidP="00D04932">
      <w:pPr>
        <w:pStyle w:val="Standard"/>
        <w:pBdr>
          <w:top w:val="single" w:sz="4" w:space="1" w:color="auto"/>
          <w:left w:val="single" w:sz="4" w:space="1" w:color="auto"/>
          <w:bottom w:val="single" w:sz="4" w:space="1" w:color="auto"/>
          <w:right w:val="single" w:sz="4" w:space="1" w:color="auto"/>
        </w:pBdr>
        <w:spacing w:after="120"/>
        <w:rPr>
          <w:lang w:val="hr-HR"/>
        </w:rPr>
      </w:pPr>
      <w:r>
        <w:rPr>
          <w:u w:val="single"/>
          <w:lang w:val="hr-HR"/>
        </w:rPr>
        <w:t>Prezentacija i interpretacija baštine</w:t>
      </w:r>
    </w:p>
    <w:p w14:paraId="0E74E7D7" w14:textId="5C484C58" w:rsidR="00865495" w:rsidRPr="008B0D53" w:rsidRDefault="00865495" w:rsidP="00D04932">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Lokalna</w:t>
      </w:r>
      <w:r w:rsidR="00AE072C">
        <w:rPr>
          <w:lang w:val="hr-HR"/>
        </w:rPr>
        <w:t>, regionalna</w:t>
      </w:r>
      <w:r>
        <w:rPr>
          <w:lang w:val="hr-HR"/>
        </w:rPr>
        <w:t xml:space="preserve"> i nacionalna </w:t>
      </w:r>
      <w:r w:rsidRPr="00D04932">
        <w:rPr>
          <w:lang w:val="hr-HR"/>
        </w:rPr>
        <w:t xml:space="preserve">razina </w:t>
      </w:r>
      <w:r>
        <w:rPr>
          <w:lang w:val="hr-HR"/>
        </w:rPr>
        <w:t>– gradovi i općine</w:t>
      </w:r>
      <w:r w:rsidR="00AE072C">
        <w:rPr>
          <w:lang w:val="hr-HR"/>
        </w:rPr>
        <w:t>, županije/regije i nadležna ministarstva (obično ministarstva kulture)</w:t>
      </w:r>
      <w:r>
        <w:rPr>
          <w:lang w:val="hr-HR"/>
        </w:rPr>
        <w:t xml:space="preserve"> kao vlasnici kulturnih dobara</w:t>
      </w:r>
      <w:r w:rsidR="008B0D53">
        <w:rPr>
          <w:lang w:val="hr-HR"/>
        </w:rPr>
        <w:t>; profesionalna udruženja za interpretaciju baštine (Interpret Europe i njegove nacionalne podružnice)</w:t>
      </w:r>
    </w:p>
    <w:p w14:paraId="0504A6E7" w14:textId="77777777" w:rsidR="00B80291" w:rsidRDefault="00B80291" w:rsidP="00B80291">
      <w:pPr>
        <w:pStyle w:val="Standard"/>
        <w:spacing w:after="120"/>
        <w:rPr>
          <w:rStyle w:val="None"/>
          <w:lang w:val="hr-HR"/>
        </w:rPr>
      </w:pPr>
    </w:p>
    <w:p w14:paraId="0699582A" w14:textId="77777777" w:rsidR="00D04932" w:rsidRPr="00C214DB" w:rsidRDefault="00D04932" w:rsidP="00D04932">
      <w:pPr>
        <w:pStyle w:val="Standard"/>
        <w:pBdr>
          <w:top w:val="single" w:sz="4" w:space="1" w:color="auto"/>
          <w:left w:val="single" w:sz="4" w:space="1" w:color="auto"/>
          <w:bottom w:val="single" w:sz="4" w:space="1" w:color="auto"/>
          <w:right w:val="single" w:sz="4" w:space="1" w:color="auto"/>
        </w:pBdr>
        <w:spacing w:after="120"/>
        <w:rPr>
          <w:b/>
          <w:bCs/>
          <w:lang w:val="hr-HR"/>
        </w:rPr>
      </w:pPr>
      <w:r w:rsidRPr="00C214DB">
        <w:rPr>
          <w:b/>
          <w:bCs/>
          <w:lang w:val="hr-HR"/>
        </w:rPr>
        <w:t>Postojeći projekti na koje se može vezati</w:t>
      </w:r>
    </w:p>
    <w:p w14:paraId="58CFA098" w14:textId="4846EA7B" w:rsidR="00B643B9" w:rsidRPr="00D04932" w:rsidRDefault="007A2B33" w:rsidP="00D04932">
      <w:pPr>
        <w:pStyle w:val="Standard"/>
        <w:pBdr>
          <w:top w:val="single" w:sz="4" w:space="1" w:color="auto"/>
          <w:left w:val="single" w:sz="4" w:space="1" w:color="auto"/>
          <w:bottom w:val="single" w:sz="4" w:space="1" w:color="auto"/>
          <w:right w:val="single" w:sz="4" w:space="1" w:color="auto"/>
        </w:pBdr>
        <w:spacing w:after="120"/>
      </w:pPr>
      <w:r w:rsidRPr="00D04932">
        <w:rPr>
          <w:lang w:val="hr-HR"/>
        </w:rPr>
        <w:t>KRASn'KRŠ</w:t>
      </w:r>
      <w:r w:rsidR="008A6240" w:rsidRPr="00D04932">
        <w:rPr>
          <w:lang w:val="hr-HR"/>
        </w:rPr>
        <w:t xml:space="preserve">, </w:t>
      </w:r>
      <w:r w:rsidRPr="00D04932">
        <w:rPr>
          <w:lang w:val="hr-HR"/>
        </w:rPr>
        <w:t>WALKofPEACE</w:t>
      </w:r>
      <w:r w:rsidR="008A6240" w:rsidRPr="00D04932">
        <w:rPr>
          <w:lang w:val="hr-HR"/>
        </w:rPr>
        <w:t xml:space="preserve">, </w:t>
      </w:r>
      <w:r w:rsidRPr="00D04932">
        <w:rPr>
          <w:lang w:val="hr-HR"/>
        </w:rPr>
        <w:t>SMARTiMONY</w:t>
      </w:r>
      <w:r w:rsidR="008A6240" w:rsidRPr="00D04932">
        <w:rPr>
          <w:lang w:val="hr-HR"/>
        </w:rPr>
        <w:t xml:space="preserve">, </w:t>
      </w:r>
      <w:r w:rsidRPr="00D04932">
        <w:rPr>
          <w:lang w:val="hr-HR"/>
        </w:rPr>
        <w:t>CULTURAL LANDS</w:t>
      </w:r>
      <w:r w:rsidR="008A6240" w:rsidRPr="00D04932">
        <w:rPr>
          <w:lang w:val="hr-HR"/>
        </w:rPr>
        <w:t xml:space="preserve">, </w:t>
      </w:r>
      <w:r w:rsidRPr="00D04932">
        <w:rPr>
          <w:lang w:val="hr-HR"/>
        </w:rPr>
        <w:t>ZADAR baštini - Integrirani kulturni program Grada Zadra 2020</w:t>
      </w:r>
      <w:r w:rsidR="008A6240" w:rsidRPr="00D04932">
        <w:rPr>
          <w:lang w:val="hr-HR"/>
        </w:rPr>
        <w:t xml:space="preserve">, </w:t>
      </w:r>
      <w:r w:rsidRPr="00D04932">
        <w:rPr>
          <w:lang w:val="hr-HR"/>
        </w:rPr>
        <w:t>Geo priče UNESCO geoparka</w:t>
      </w:r>
    </w:p>
    <w:p w14:paraId="26C01A77" w14:textId="77777777" w:rsidR="00B643B9" w:rsidRDefault="00B643B9" w:rsidP="001B30C2">
      <w:pPr>
        <w:pStyle w:val="Standard"/>
        <w:spacing w:after="120"/>
        <w:ind w:left="400"/>
        <w:rPr>
          <w:rStyle w:val="None"/>
          <w:lang w:val="hr-HR"/>
        </w:rPr>
      </w:pPr>
    </w:p>
    <w:p w14:paraId="2D1C42DF" w14:textId="77777777" w:rsidR="001B30C2" w:rsidRPr="000C1506" w:rsidRDefault="001B30C2" w:rsidP="001B30C2">
      <w:pPr>
        <w:pStyle w:val="Standard"/>
        <w:spacing w:after="120"/>
        <w:ind w:left="400"/>
        <w:rPr>
          <w:rStyle w:val="None"/>
          <w:b/>
          <w:bCs/>
          <w:color w:val="538135" w:themeColor="accent6" w:themeShade="BF"/>
          <w:u w:val="single"/>
          <w:lang w:val="hr-HR"/>
        </w:rPr>
      </w:pPr>
      <w:r w:rsidRPr="000C1506">
        <w:rPr>
          <w:rStyle w:val="None"/>
          <w:b/>
          <w:bCs/>
          <w:color w:val="538135" w:themeColor="accent6" w:themeShade="BF"/>
          <w:u w:val="single"/>
          <w:lang w:val="hr-HR"/>
        </w:rPr>
        <w:t>Inovacije</w:t>
      </w:r>
      <w:r w:rsidR="00E3525F" w:rsidRPr="000C1506">
        <w:rPr>
          <w:rStyle w:val="None"/>
          <w:b/>
          <w:bCs/>
          <w:color w:val="538135" w:themeColor="accent6" w:themeShade="BF"/>
          <w:u w:val="single"/>
          <w:lang w:val="hr-HR"/>
        </w:rPr>
        <w:t xml:space="preserve"> u infrastrukturnim sadržajima destinacija</w:t>
      </w:r>
    </w:p>
    <w:p w14:paraId="4578D8C4" w14:textId="0A89DF19" w:rsidR="003570F1" w:rsidRPr="003C32B4" w:rsidRDefault="006509FE" w:rsidP="003C32B4">
      <w:pPr>
        <w:pStyle w:val="Standard"/>
        <w:spacing w:after="120"/>
        <w:rPr>
          <w:shd w:val="clear" w:color="auto" w:fill="FFFFFF"/>
          <w:lang w:val="hr-HR"/>
        </w:rPr>
      </w:pPr>
      <w:r w:rsidRPr="003570F1">
        <w:rPr>
          <w:bCs/>
        </w:rPr>
        <w:t xml:space="preserve">Inovacije u ovoj kategoriji podrazumijevaju inovacije u </w:t>
      </w:r>
      <w:r w:rsidR="00E3525F" w:rsidRPr="003570F1">
        <w:rPr>
          <w:bCs/>
          <w:lang w:val="hr-HR"/>
        </w:rPr>
        <w:t xml:space="preserve"> smještaju, ugostiteljstvu, prometu, informativnim sadržajima</w:t>
      </w:r>
      <w:r w:rsidRPr="003570F1">
        <w:rPr>
          <w:bCs/>
        </w:rPr>
        <w:t xml:space="preserve"> i </w:t>
      </w:r>
      <w:r w:rsidR="00E3525F" w:rsidRPr="003570F1">
        <w:rPr>
          <w:bCs/>
          <w:lang w:val="hr-HR"/>
        </w:rPr>
        <w:t>novim tehnologijama u primjeni</w:t>
      </w:r>
      <w:r w:rsidRPr="003570F1">
        <w:rPr>
          <w:bCs/>
        </w:rPr>
        <w:t>. Ovo je široka kategorija, a područja koja pokriva prilično su različita. Prethodna analiza u ovoj je kategoriji detektirala priličan broj projekata, no najveći dio njih odnosi se na nove tehnologije i informativne sadržaje</w:t>
      </w:r>
      <w:r w:rsidR="0016012D">
        <w:rPr>
          <w:bCs/>
        </w:rPr>
        <w:t xml:space="preserve"> </w:t>
      </w:r>
      <w:r w:rsidR="008C06B5">
        <w:rPr>
          <w:bCs/>
        </w:rPr>
        <w:t>i</w:t>
      </w:r>
      <w:r w:rsidR="0016012D" w:rsidRPr="003570F1">
        <w:rPr>
          <w:bCs/>
        </w:rPr>
        <w:t xml:space="preserve"> </w:t>
      </w:r>
      <w:r w:rsidR="0016012D" w:rsidRPr="003570F1">
        <w:rPr>
          <w:bCs/>
          <w:lang w:val="hr-HR"/>
        </w:rPr>
        <w:t>nov</w:t>
      </w:r>
      <w:r w:rsidR="0016012D">
        <w:rPr>
          <w:bCs/>
          <w:lang w:val="hr-HR"/>
        </w:rPr>
        <w:t>e</w:t>
      </w:r>
      <w:r w:rsidR="0016012D" w:rsidRPr="003570F1">
        <w:rPr>
          <w:bCs/>
          <w:lang w:val="hr-HR"/>
        </w:rPr>
        <w:t xml:space="preserve"> tehnologij</w:t>
      </w:r>
      <w:r w:rsidR="0016012D">
        <w:rPr>
          <w:bCs/>
          <w:lang w:val="hr-HR"/>
        </w:rPr>
        <w:t>e</w:t>
      </w:r>
      <w:r w:rsidR="0016012D" w:rsidRPr="003570F1">
        <w:rPr>
          <w:bCs/>
          <w:lang w:val="hr-HR"/>
        </w:rPr>
        <w:t xml:space="preserve"> u primjeni</w:t>
      </w:r>
      <w:r w:rsidR="0016012D">
        <w:rPr>
          <w:bCs/>
          <w:lang w:val="hr-HR"/>
        </w:rPr>
        <w:t>.</w:t>
      </w:r>
      <w:r w:rsidRPr="003570F1">
        <w:rPr>
          <w:bCs/>
        </w:rPr>
        <w:t xml:space="preserve"> Inovacije u smještaju, ugostiteljstvu i prometu nisu zabilježene kroz projekte. Inspirativni, međutim, mogu biti projekti </w:t>
      </w:r>
      <w:r w:rsidR="003570F1" w:rsidRPr="003570F1">
        <w:rPr>
          <w:bCs/>
        </w:rPr>
        <w:t xml:space="preserve">koji su se natjecali za nagradu </w:t>
      </w:r>
      <w:bookmarkStart w:id="10" w:name="_Toc100228133"/>
      <w:bookmarkStart w:id="11" w:name="_Toc100230462"/>
      <w:r w:rsidR="003570F1" w:rsidRPr="003570F1">
        <w:rPr>
          <w:bCs/>
          <w:lang w:val="hr-HR"/>
        </w:rPr>
        <w:t>Europske prijestolnice pametnog turizma iz Jadransko-jonske regije</w:t>
      </w:r>
      <w:bookmarkEnd w:id="10"/>
      <w:bookmarkEnd w:id="11"/>
      <w:r w:rsidR="00B6039B">
        <w:rPr>
          <w:bCs/>
          <w:lang w:val="hr-HR"/>
        </w:rPr>
        <w:t xml:space="preserve">. Tako npr. </w:t>
      </w:r>
      <w:r w:rsidR="00B6039B" w:rsidRPr="00B6039B">
        <w:rPr>
          <w:bCs/>
          <w:lang w:val="hr-HR"/>
        </w:rPr>
        <w:t>u</w:t>
      </w:r>
      <w:r w:rsidR="00B6039B" w:rsidRPr="00B6039B">
        <w:t xml:space="preserve"> kategoriji smještaja</w:t>
      </w:r>
      <w:r w:rsidR="00B6039B">
        <w:t xml:space="preserve"> može biti inspirativan projekt</w:t>
      </w:r>
      <w:r w:rsidR="00B6039B">
        <w:rPr>
          <w:bCs/>
          <w:lang w:val="hr-HR"/>
        </w:rPr>
        <w:t xml:space="preserve"> </w:t>
      </w:r>
      <w:r w:rsidRPr="00F53C31">
        <w:rPr>
          <w:bCs/>
          <w:lang w:val="hr-HR"/>
        </w:rPr>
        <w:t>Subspace Hostel u Zagrebu</w:t>
      </w:r>
      <w:r>
        <w:rPr>
          <w:bCs/>
          <w:lang w:val="hr-HR"/>
        </w:rPr>
        <w:t xml:space="preserve"> (</w:t>
      </w:r>
      <w:hyperlink r:id="rId21" w:history="1">
        <w:r w:rsidRPr="00030C69">
          <w:rPr>
            <w:rStyle w:val="Hyperlink"/>
            <w:bCs/>
            <w:lang w:val="hr-HR"/>
          </w:rPr>
          <w:t>https://subspace-hostel.zagrebhotels24.com/en/</w:t>
        </w:r>
      </w:hyperlink>
      <w:r>
        <w:rPr>
          <w:rStyle w:val="Hyperlink"/>
          <w:bCs/>
          <w:lang w:val="hr-HR"/>
        </w:rPr>
        <w:t>)</w:t>
      </w:r>
      <w:r w:rsidR="00B6039B">
        <w:t xml:space="preserve">, u kategoriji prometa </w:t>
      </w:r>
      <w:r w:rsidR="003570F1" w:rsidRPr="003570F1">
        <w:t>Urbana Smart Card u Ljubljani</w:t>
      </w:r>
      <w:r w:rsidR="003570F1">
        <w:t xml:space="preserve"> (</w:t>
      </w:r>
      <w:hyperlink r:id="rId22" w:history="1">
        <w:r w:rsidR="003570F1" w:rsidRPr="00C926E6">
          <w:rPr>
            <w:rStyle w:val="Hyperlink"/>
            <w:lang w:val="hr-HR"/>
          </w:rPr>
          <w:t>https://www.visitljubljana.com/hr/visitors/ljubljana-card/</w:t>
        </w:r>
      </w:hyperlink>
      <w:r w:rsidR="003570F1">
        <w:rPr>
          <w:rStyle w:val="Hyperlink"/>
          <w:lang w:val="hr-HR"/>
        </w:rPr>
        <w:t>)</w:t>
      </w:r>
      <w:r w:rsidR="00B6039B" w:rsidRPr="00B6039B">
        <w:rPr>
          <w:rStyle w:val="Hyperlink"/>
          <w:u w:val="none"/>
          <w:lang w:val="hr-HR"/>
        </w:rPr>
        <w:t xml:space="preserve">, projekt </w:t>
      </w:r>
      <w:r w:rsidR="003570F1" w:rsidRPr="003570F1">
        <w:t>Pristupačnost grada mostova u Veneciji</w:t>
      </w:r>
      <w:r w:rsidR="00B6039B">
        <w:t xml:space="preserve"> ili </w:t>
      </w:r>
      <w:r w:rsidR="003570F1" w:rsidRPr="003570F1">
        <w:t>Zatvaranje centra grada za automobile u Ljubljani (</w:t>
      </w:r>
      <w:hyperlink r:id="rId23" w:history="1">
        <w:r w:rsidR="003570F1" w:rsidRPr="004A0146">
          <w:rPr>
            <w:rStyle w:val="Hyperlink"/>
            <w:bCs/>
            <w:lang w:val="hr-HR"/>
          </w:rPr>
          <w:t>https://www.visitljubljana.com/en/visitors/explore/</w:t>
        </w:r>
      </w:hyperlink>
      <w:r w:rsidR="003570F1">
        <w:rPr>
          <w:rStyle w:val="Hyperlink"/>
          <w:bCs/>
          <w:lang w:val="hr-HR"/>
        </w:rPr>
        <w:t>)</w:t>
      </w:r>
      <w:r w:rsidR="00B6039B" w:rsidRPr="00B6039B">
        <w:rPr>
          <w:rStyle w:val="Hyperlink"/>
          <w:bCs/>
          <w:u w:val="none"/>
          <w:lang w:val="hr-HR"/>
        </w:rPr>
        <w:t xml:space="preserve"> (vidi više u Trećem godišnjem izvještaju </w:t>
      </w:r>
      <w:r w:rsidR="00B6039B" w:rsidRPr="00B6039B">
        <w:rPr>
          <w:shd w:val="clear" w:color="auto" w:fill="FFFFFF"/>
          <w:lang w:val="hr-HR"/>
        </w:rPr>
        <w:t>Inovativne aktivnosti u održivom turizmu</w:t>
      </w:r>
      <w:r w:rsidR="00B6039B">
        <w:rPr>
          <w:shd w:val="clear" w:color="auto" w:fill="FFFFFF"/>
          <w:lang w:val="hr-HR"/>
        </w:rPr>
        <w:t xml:space="preserve">: </w:t>
      </w:r>
      <w:r w:rsidR="00B6039B" w:rsidRPr="00B6039B">
        <w:rPr>
          <w:shd w:val="clear" w:color="auto" w:fill="FFFFFF"/>
          <w:lang w:val="hr-HR"/>
        </w:rPr>
        <w:t>EU strategija za Jadransko-jonsku regiju (EUSAIR)</w:t>
      </w:r>
      <w:r w:rsidR="00B6039B">
        <w:rPr>
          <w:shd w:val="clear" w:color="auto" w:fill="FFFFFF"/>
          <w:lang w:val="hr-HR"/>
        </w:rPr>
        <w:t xml:space="preserve">, </w:t>
      </w:r>
      <w:r w:rsidR="00B6039B" w:rsidRPr="00B6039B">
        <w:rPr>
          <w:rStyle w:val="Hyperlink"/>
          <w:bCs/>
          <w:u w:val="none"/>
          <w:lang w:val="hr-HR"/>
        </w:rPr>
        <w:t>2022.</w:t>
      </w:r>
      <w:r w:rsidR="00B6039B">
        <w:rPr>
          <w:rStyle w:val="Hyperlink"/>
          <w:bCs/>
          <w:u w:val="none"/>
          <w:lang w:val="hr-HR"/>
        </w:rPr>
        <w:t>).</w:t>
      </w:r>
    </w:p>
    <w:p w14:paraId="29996B9B" w14:textId="77777777" w:rsidR="003570F1" w:rsidRPr="003570F1" w:rsidRDefault="003570F1" w:rsidP="006509FE">
      <w:pPr>
        <w:pStyle w:val="Standard"/>
        <w:spacing w:after="120"/>
        <w:rPr>
          <w:bCs/>
        </w:rPr>
      </w:pPr>
    </w:p>
    <w:p w14:paraId="5F7B0393" w14:textId="77777777" w:rsidR="00380945" w:rsidRPr="003D0B26" w:rsidRDefault="00380945" w:rsidP="00380945">
      <w:pPr>
        <w:pStyle w:val="Standard"/>
        <w:pBdr>
          <w:top w:val="single" w:sz="4" w:space="1" w:color="auto"/>
          <w:left w:val="single" w:sz="4" w:space="1" w:color="auto"/>
          <w:bottom w:val="single" w:sz="4" w:space="1" w:color="auto"/>
          <w:right w:val="single" w:sz="4" w:space="1" w:color="auto"/>
        </w:pBdr>
        <w:spacing w:after="120"/>
        <w:rPr>
          <w:b/>
          <w:bCs/>
          <w:lang w:val="hr-HR"/>
        </w:rPr>
      </w:pPr>
      <w:r w:rsidRPr="003D0B26">
        <w:rPr>
          <w:b/>
          <w:bCs/>
          <w:lang w:val="hr-HR"/>
        </w:rPr>
        <w:t>Što učiniti?</w:t>
      </w:r>
    </w:p>
    <w:p w14:paraId="0D44FDCA" w14:textId="2C27A226" w:rsidR="00380945" w:rsidRDefault="00380945" w:rsidP="00380945">
      <w:pPr>
        <w:pStyle w:val="Standard"/>
        <w:pBdr>
          <w:top w:val="single" w:sz="4" w:space="1" w:color="auto"/>
          <w:left w:val="single" w:sz="4" w:space="1" w:color="auto"/>
          <w:bottom w:val="single" w:sz="4" w:space="1" w:color="auto"/>
          <w:right w:val="single" w:sz="4" w:space="1" w:color="auto"/>
        </w:pBdr>
        <w:spacing w:after="120"/>
        <w:rPr>
          <w:lang w:val="hr-HR"/>
        </w:rPr>
      </w:pPr>
      <w:r w:rsidRPr="00BF370C">
        <w:rPr>
          <w:lang w:val="hr-HR"/>
        </w:rPr>
        <w:t xml:space="preserve">U </w:t>
      </w:r>
      <w:r>
        <w:rPr>
          <w:lang w:val="hr-HR"/>
        </w:rPr>
        <w:t>tom smislu,</w:t>
      </w:r>
      <w:r w:rsidR="008C4652">
        <w:rPr>
          <w:lang w:val="hr-HR"/>
        </w:rPr>
        <w:t xml:space="preserve"> inovacije u infrastrukturi moguće je poticati kroz javna tijela na lokalnim i nacionalnim razinama kroz urede/ministarstva za gospodarstvo i turizam u smislu mjera poticanja </w:t>
      </w:r>
      <w:r w:rsidR="008C4652" w:rsidRPr="00F126E6">
        <w:rPr>
          <w:u w:val="single"/>
          <w:lang w:val="hr-HR"/>
        </w:rPr>
        <w:t>inovativnih oblika smještaja</w:t>
      </w:r>
      <w:r w:rsidR="008C4652">
        <w:rPr>
          <w:lang w:val="hr-HR"/>
        </w:rPr>
        <w:t xml:space="preserve"> u smislu lokacije (npr. na otvorenom</w:t>
      </w:r>
      <w:r w:rsidR="00F126E6">
        <w:rPr>
          <w:lang w:val="hr-HR"/>
        </w:rPr>
        <w:t xml:space="preserve">, kućice na stablu ili drugim neobičnim lokacijama, difuzni hoteli i sl.), održivih oblika </w:t>
      </w:r>
      <w:r w:rsidR="00F126E6" w:rsidRPr="006E333D">
        <w:rPr>
          <w:lang w:val="hr-HR"/>
        </w:rPr>
        <w:t>smještaja</w:t>
      </w:r>
      <w:r w:rsidR="00F126E6">
        <w:rPr>
          <w:lang w:val="hr-HR"/>
        </w:rPr>
        <w:t xml:space="preserve"> (npr. </w:t>
      </w:r>
      <w:r w:rsidR="008C4652">
        <w:rPr>
          <w:lang w:val="hr-HR"/>
        </w:rPr>
        <w:t>zeleni smještaj</w:t>
      </w:r>
      <w:r w:rsidR="00F126E6">
        <w:rPr>
          <w:lang w:val="hr-HR"/>
        </w:rPr>
        <w:t>, energetski učinkoviti hoteli i sl.)</w:t>
      </w:r>
      <w:r w:rsidR="008C4652">
        <w:rPr>
          <w:lang w:val="hr-HR"/>
        </w:rPr>
        <w:t xml:space="preserve">, </w:t>
      </w:r>
      <w:r w:rsidR="00F126E6">
        <w:rPr>
          <w:lang w:val="hr-HR"/>
        </w:rPr>
        <w:t xml:space="preserve">usluga u smještaju (npr. IoT usluge i sl.); </w:t>
      </w:r>
      <w:r w:rsidR="00F126E6">
        <w:rPr>
          <w:u w:val="single"/>
          <w:lang w:val="hr-HR"/>
        </w:rPr>
        <w:t>inovativnih ugostiteljskih usluga</w:t>
      </w:r>
      <w:r w:rsidR="00F126E6">
        <w:rPr>
          <w:lang w:val="hr-HR"/>
        </w:rPr>
        <w:t xml:space="preserve"> u smislu novih proizvoda (npr. senzorne degustacije), </w:t>
      </w:r>
      <w:r w:rsidR="0069534A">
        <w:rPr>
          <w:lang w:val="hr-HR"/>
        </w:rPr>
        <w:t>lokacija ugostiteljskih usluga (npr. let balonom iznad grada uz večeru), uređenja ugostiteljskih prostora i korištenja pribora (npr. opremanje prostora</w:t>
      </w:r>
      <w:r w:rsidR="006E333D">
        <w:rPr>
          <w:lang w:val="hr-HR"/>
        </w:rPr>
        <w:t xml:space="preserve"> svjetlima/zvukovima radi kreiranje tematske atmosfere, muzičke čaše/šalice itd.); </w:t>
      </w:r>
      <w:r w:rsidR="006E333D" w:rsidRPr="006E333D">
        <w:rPr>
          <w:u w:val="single"/>
          <w:lang w:val="hr-HR"/>
        </w:rPr>
        <w:t>inovativnih prometnih rješenja</w:t>
      </w:r>
      <w:r w:rsidR="006E333D" w:rsidRPr="006E333D">
        <w:rPr>
          <w:b/>
          <w:bCs/>
          <w:lang w:val="hr-HR"/>
        </w:rPr>
        <w:t xml:space="preserve"> </w:t>
      </w:r>
      <w:r w:rsidR="006E333D" w:rsidRPr="006E333D">
        <w:rPr>
          <w:lang w:val="hr-HR"/>
        </w:rPr>
        <w:t xml:space="preserve"> </w:t>
      </w:r>
      <w:r w:rsidR="006E333D">
        <w:rPr>
          <w:lang w:val="hr-HR"/>
        </w:rPr>
        <w:t xml:space="preserve">(npr. održiva mobilnost); </w:t>
      </w:r>
      <w:r w:rsidR="006E333D" w:rsidRPr="006E333D">
        <w:rPr>
          <w:u w:val="single"/>
          <w:lang w:val="hr-HR"/>
        </w:rPr>
        <w:t xml:space="preserve">inovativnih </w:t>
      </w:r>
      <w:r w:rsidR="006E333D">
        <w:rPr>
          <w:u w:val="single"/>
          <w:lang w:val="hr-HR"/>
        </w:rPr>
        <w:t>informativnih sadržaja</w:t>
      </w:r>
      <w:r w:rsidR="0016012D" w:rsidRPr="0016012D">
        <w:rPr>
          <w:u w:val="single"/>
          <w:lang w:val="hr-HR"/>
        </w:rPr>
        <w:t xml:space="preserve"> i </w:t>
      </w:r>
      <w:r w:rsidR="0016012D">
        <w:rPr>
          <w:u w:val="single"/>
          <w:lang w:val="hr-HR"/>
        </w:rPr>
        <w:t>inovativnih tehnologija u primjeni</w:t>
      </w:r>
      <w:r w:rsidR="0016012D" w:rsidRPr="0016012D">
        <w:rPr>
          <w:lang w:val="hr-HR"/>
        </w:rPr>
        <w:t xml:space="preserve"> </w:t>
      </w:r>
      <w:r w:rsidR="0016012D">
        <w:rPr>
          <w:lang w:val="hr-HR"/>
        </w:rPr>
        <w:t>(QR kodovi, aplikacije, SMS sustavi, poticanje interakcije samih turista međusobno itd.).</w:t>
      </w:r>
    </w:p>
    <w:p w14:paraId="078450BE" w14:textId="75319547" w:rsidR="00C44E22" w:rsidRDefault="00C44E22" w:rsidP="00380945">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 xml:space="preserve">Također, informacije i poticajni primjeri prakse o inovacijama u ovom području mogu se distribuirati i putem profesionalnih udruženja (npr. udruge hotelijera i ugostitelja, poslodavaca u turizmu), koje ujedno mogu pružati i dodatno usavršavanje </w:t>
      </w:r>
      <w:r w:rsidR="00544ED2">
        <w:rPr>
          <w:lang w:val="hr-HR"/>
        </w:rPr>
        <w:t>s ciljem poticanja inovacija.</w:t>
      </w:r>
    </w:p>
    <w:p w14:paraId="2AC8EAA0" w14:textId="3DFF146C" w:rsidR="00380945" w:rsidRPr="00B80291" w:rsidRDefault="00544ED2" w:rsidP="00B80291">
      <w:pPr>
        <w:pStyle w:val="Standard"/>
        <w:pBdr>
          <w:top w:val="single" w:sz="4" w:space="1" w:color="auto"/>
          <w:left w:val="single" w:sz="4" w:space="1" w:color="auto"/>
          <w:bottom w:val="single" w:sz="4" w:space="1" w:color="auto"/>
          <w:right w:val="single" w:sz="4" w:space="1" w:color="auto"/>
        </w:pBdr>
        <w:spacing w:after="120"/>
        <w:rPr>
          <w:rStyle w:val="None"/>
          <w:i/>
          <w:iCs/>
          <w:u w:val="single"/>
          <w:lang w:val="hr-HR"/>
        </w:rPr>
      </w:pPr>
      <w:r>
        <w:rPr>
          <w:lang w:val="hr-HR"/>
        </w:rPr>
        <w:t>Konačno, sami poslodavci mogu raspisati nagradne natječaje među svojim zaposlenicima za poticanje inovacija u poboljšanju smještaja; ugostiteljskih usluga; dostupnosti i kretanju po i od-do lokacije; informiranju gostiju o sadržajima/uslugama. Za najbolje rješenje mogu dodijeliti financijsku stimulaciju ili drugi oblik nagrade.</w:t>
      </w:r>
    </w:p>
    <w:p w14:paraId="78DDD776" w14:textId="77777777" w:rsidR="00380945" w:rsidRDefault="00380945" w:rsidP="00380945">
      <w:pPr>
        <w:pStyle w:val="Standard"/>
        <w:spacing w:after="120"/>
        <w:ind w:left="400"/>
        <w:rPr>
          <w:rStyle w:val="None"/>
          <w:lang w:val="hr-HR"/>
        </w:rPr>
      </w:pPr>
    </w:p>
    <w:p w14:paraId="719FB3D0" w14:textId="77777777" w:rsidR="00380945" w:rsidRPr="00BF370C" w:rsidRDefault="00380945" w:rsidP="00380945">
      <w:pPr>
        <w:pStyle w:val="Standard"/>
        <w:pBdr>
          <w:top w:val="single" w:sz="4" w:space="1" w:color="auto"/>
          <w:left w:val="single" w:sz="4" w:space="1" w:color="auto"/>
          <w:bottom w:val="single" w:sz="4" w:space="1" w:color="auto"/>
          <w:right w:val="single" w:sz="4" w:space="1" w:color="auto"/>
        </w:pBdr>
        <w:spacing w:after="120"/>
        <w:rPr>
          <w:b/>
          <w:bCs/>
          <w:lang w:val="hr-HR"/>
        </w:rPr>
      </w:pPr>
      <w:r w:rsidRPr="00BF370C">
        <w:rPr>
          <w:b/>
          <w:bCs/>
          <w:lang w:val="hr-HR"/>
        </w:rPr>
        <w:t>Tko?</w:t>
      </w:r>
    </w:p>
    <w:p w14:paraId="58F2298E" w14:textId="78F4233D" w:rsidR="008C4652" w:rsidRDefault="008C4652" w:rsidP="008C4652">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Lokalna i nacionalna razina - uredi/ministarstva za gospodarstvo i turizam</w:t>
      </w:r>
      <w:r w:rsidR="00544ED2">
        <w:rPr>
          <w:lang w:val="hr-HR"/>
        </w:rPr>
        <w:t>; udruge hotelijera i ugostitelja, poslodavaca u turizmu</w:t>
      </w:r>
    </w:p>
    <w:p w14:paraId="323C654C" w14:textId="157DBA0C" w:rsidR="00380945" w:rsidRDefault="00544ED2" w:rsidP="00B80291">
      <w:pPr>
        <w:pStyle w:val="Standard"/>
        <w:pBdr>
          <w:top w:val="single" w:sz="4" w:space="1" w:color="auto"/>
          <w:left w:val="single" w:sz="4" w:space="1" w:color="auto"/>
          <w:bottom w:val="single" w:sz="4" w:space="1" w:color="auto"/>
          <w:right w:val="single" w:sz="4" w:space="1" w:color="auto"/>
        </w:pBdr>
        <w:spacing w:after="120"/>
        <w:rPr>
          <w:rStyle w:val="None"/>
          <w:lang w:val="hr-HR"/>
        </w:rPr>
      </w:pPr>
      <w:r>
        <w:rPr>
          <w:lang w:val="hr-HR"/>
        </w:rPr>
        <w:t>Lokalna razina - poslodavci</w:t>
      </w:r>
    </w:p>
    <w:p w14:paraId="5206E562" w14:textId="77777777" w:rsidR="00380945" w:rsidRDefault="00380945" w:rsidP="00380945">
      <w:pPr>
        <w:pStyle w:val="Standard"/>
        <w:spacing w:after="120"/>
        <w:ind w:left="400"/>
        <w:rPr>
          <w:rStyle w:val="None"/>
          <w:lang w:val="hr-HR"/>
        </w:rPr>
      </w:pPr>
    </w:p>
    <w:p w14:paraId="6D9AB318" w14:textId="77777777" w:rsidR="00380945" w:rsidRPr="00C214DB" w:rsidRDefault="00380945" w:rsidP="00380945">
      <w:pPr>
        <w:pStyle w:val="Standard"/>
        <w:pBdr>
          <w:top w:val="single" w:sz="4" w:space="1" w:color="auto"/>
          <w:left w:val="single" w:sz="4" w:space="1" w:color="auto"/>
          <w:bottom w:val="single" w:sz="4" w:space="1" w:color="auto"/>
          <w:right w:val="single" w:sz="4" w:space="1" w:color="auto"/>
        </w:pBdr>
        <w:spacing w:after="120"/>
        <w:rPr>
          <w:b/>
          <w:bCs/>
          <w:lang w:val="hr-HR"/>
        </w:rPr>
      </w:pPr>
      <w:r w:rsidRPr="00C214DB">
        <w:rPr>
          <w:b/>
          <w:bCs/>
          <w:lang w:val="hr-HR"/>
        </w:rPr>
        <w:t>Postojeći projekti na koje se može vezati</w:t>
      </w:r>
    </w:p>
    <w:p w14:paraId="62D59F65" w14:textId="07F55EC6" w:rsidR="00380945" w:rsidRPr="000C1506" w:rsidRDefault="00423672" w:rsidP="00380945">
      <w:pPr>
        <w:pStyle w:val="Standard"/>
        <w:pBdr>
          <w:top w:val="single" w:sz="4" w:space="1" w:color="auto"/>
          <w:left w:val="single" w:sz="4" w:space="1" w:color="auto"/>
          <w:bottom w:val="single" w:sz="4" w:space="1" w:color="auto"/>
          <w:right w:val="single" w:sz="4" w:space="1" w:color="auto"/>
        </w:pBdr>
        <w:spacing w:after="120"/>
      </w:pPr>
      <w:r w:rsidRPr="00705BB6">
        <w:rPr>
          <w:lang w:val="hr-HR"/>
        </w:rPr>
        <w:t>APPRODI</w:t>
      </w:r>
      <w:r>
        <w:rPr>
          <w:lang w:val="hr-HR"/>
        </w:rPr>
        <w:t xml:space="preserve">, </w:t>
      </w:r>
      <w:r w:rsidRPr="00705BB6">
        <w:rPr>
          <w:lang w:val="hr-HR"/>
        </w:rPr>
        <w:t>ADRILINK</w:t>
      </w:r>
      <w:r>
        <w:rPr>
          <w:lang w:val="hr-HR"/>
        </w:rPr>
        <w:t xml:space="preserve">, </w:t>
      </w:r>
      <w:r w:rsidRPr="00705BB6">
        <w:rPr>
          <w:lang w:val="hr-HR"/>
        </w:rPr>
        <w:t>EMOUNDERGROUNDS</w:t>
      </w:r>
      <w:r>
        <w:rPr>
          <w:lang w:val="hr-HR"/>
        </w:rPr>
        <w:t xml:space="preserve">, </w:t>
      </w:r>
      <w:r w:rsidRPr="00705BB6">
        <w:rPr>
          <w:lang w:val="hr-HR"/>
        </w:rPr>
        <w:t>FOST INNO</w:t>
      </w:r>
      <w:r>
        <w:rPr>
          <w:lang w:val="hr-HR"/>
        </w:rPr>
        <w:t xml:space="preserve">, </w:t>
      </w:r>
      <w:r w:rsidRPr="00705BB6">
        <w:rPr>
          <w:lang w:val="hr-HR"/>
        </w:rPr>
        <w:t>INNOVAGRO</w:t>
      </w:r>
      <w:r>
        <w:rPr>
          <w:lang w:val="hr-HR"/>
        </w:rPr>
        <w:t xml:space="preserve">, </w:t>
      </w:r>
      <w:r w:rsidRPr="00705BB6">
        <w:rPr>
          <w:lang w:val="hr-HR"/>
        </w:rPr>
        <w:t>InnoXenia</w:t>
      </w:r>
      <w:r>
        <w:rPr>
          <w:lang w:val="hr-HR"/>
        </w:rPr>
        <w:t xml:space="preserve">, </w:t>
      </w:r>
      <w:r w:rsidRPr="00705BB6">
        <w:rPr>
          <w:lang w:val="hr-HR"/>
        </w:rPr>
        <w:t>INNOCULTOUR</w:t>
      </w:r>
      <w:r>
        <w:rPr>
          <w:lang w:val="hr-HR"/>
        </w:rPr>
        <w:t xml:space="preserve">, </w:t>
      </w:r>
      <w:r w:rsidRPr="00705BB6">
        <w:rPr>
          <w:lang w:val="hr-HR"/>
        </w:rPr>
        <w:t>DETOX</w:t>
      </w:r>
      <w:r>
        <w:rPr>
          <w:lang w:val="hr-HR"/>
        </w:rPr>
        <w:t xml:space="preserve">, </w:t>
      </w:r>
      <w:bookmarkStart w:id="12" w:name="_Hlk101514208"/>
      <w:r w:rsidRPr="00705BB6">
        <w:rPr>
          <w:lang w:val="hr-HR"/>
        </w:rPr>
        <w:t>Prebujanje/Buđenje</w:t>
      </w:r>
      <w:bookmarkEnd w:id="12"/>
      <w:r>
        <w:rPr>
          <w:lang w:val="hr-HR"/>
        </w:rPr>
        <w:t xml:space="preserve">, </w:t>
      </w:r>
      <w:r w:rsidRPr="00705BB6">
        <w:rPr>
          <w:lang w:val="hr-HR"/>
        </w:rPr>
        <w:t>Fortress ReInvented</w:t>
      </w:r>
      <w:r>
        <w:rPr>
          <w:lang w:val="hr-HR"/>
        </w:rPr>
        <w:t xml:space="preserve">, </w:t>
      </w:r>
      <w:r w:rsidRPr="00705BB6">
        <w:rPr>
          <w:lang w:val="hr-HR"/>
        </w:rPr>
        <w:t>ViCTour</w:t>
      </w:r>
      <w:r>
        <w:rPr>
          <w:lang w:val="hr-HR"/>
        </w:rPr>
        <w:t xml:space="preserve">, </w:t>
      </w:r>
      <w:r w:rsidRPr="00705BB6">
        <w:rPr>
          <w:lang w:val="hr-HR"/>
        </w:rPr>
        <w:t>AuthentiKK</w:t>
      </w:r>
      <w:r>
        <w:rPr>
          <w:lang w:val="hr-HR"/>
        </w:rPr>
        <w:t xml:space="preserve">, </w:t>
      </w:r>
      <w:r w:rsidRPr="00705BB6">
        <w:rPr>
          <w:lang w:val="hr-HR"/>
        </w:rPr>
        <w:t>SMART TOUR</w:t>
      </w:r>
      <w:r>
        <w:rPr>
          <w:lang w:val="hr-HR"/>
        </w:rPr>
        <w:t xml:space="preserve">, </w:t>
      </w:r>
      <w:r w:rsidRPr="00705BB6">
        <w:rPr>
          <w:lang w:val="hr-HR"/>
        </w:rPr>
        <w:t>THEMA</w:t>
      </w:r>
      <w:r>
        <w:rPr>
          <w:lang w:val="hr-HR"/>
        </w:rPr>
        <w:t xml:space="preserve">, </w:t>
      </w:r>
      <w:r w:rsidRPr="00705BB6">
        <w:rPr>
          <w:lang w:val="hr-HR"/>
        </w:rPr>
        <w:t>ITCulture</w:t>
      </w:r>
      <w:r>
        <w:rPr>
          <w:lang w:val="hr-HR"/>
        </w:rPr>
        <w:t xml:space="preserve">, </w:t>
      </w:r>
      <w:r w:rsidRPr="00705BB6">
        <w:rPr>
          <w:lang w:val="hr-HR"/>
        </w:rPr>
        <w:t>CONNECT</w:t>
      </w:r>
      <w:r>
        <w:rPr>
          <w:lang w:val="hr-HR"/>
        </w:rPr>
        <w:t xml:space="preserve">, </w:t>
      </w:r>
      <w:r w:rsidRPr="00705BB6">
        <w:rPr>
          <w:lang w:val="hr-HR"/>
        </w:rPr>
        <w:t>BLUEMED</w:t>
      </w:r>
      <w:r>
        <w:rPr>
          <w:lang w:val="hr-HR"/>
        </w:rPr>
        <w:t xml:space="preserve">, </w:t>
      </w:r>
      <w:r w:rsidRPr="00705BB6">
        <w:rPr>
          <w:lang w:val="hr-HR"/>
        </w:rPr>
        <w:t>SILKNOW</w:t>
      </w:r>
    </w:p>
    <w:p w14:paraId="75D5C4D6" w14:textId="77777777" w:rsidR="00380945" w:rsidRDefault="00380945" w:rsidP="001B30C2">
      <w:pPr>
        <w:pStyle w:val="Standard"/>
        <w:spacing w:after="120"/>
        <w:ind w:left="400"/>
        <w:rPr>
          <w:rStyle w:val="None"/>
          <w:b/>
          <w:bCs/>
          <w:color w:val="538135" w:themeColor="accent6" w:themeShade="BF"/>
          <w:u w:val="single"/>
          <w:lang w:val="hr-HR"/>
        </w:rPr>
      </w:pPr>
    </w:p>
    <w:p w14:paraId="3976B691" w14:textId="77777777" w:rsidR="00380945" w:rsidRDefault="00380945" w:rsidP="001B30C2">
      <w:pPr>
        <w:pStyle w:val="Standard"/>
        <w:spacing w:after="120"/>
        <w:ind w:left="400"/>
        <w:rPr>
          <w:rStyle w:val="None"/>
          <w:b/>
          <w:bCs/>
          <w:color w:val="538135" w:themeColor="accent6" w:themeShade="BF"/>
          <w:u w:val="single"/>
          <w:lang w:val="hr-HR"/>
        </w:rPr>
      </w:pPr>
    </w:p>
    <w:p w14:paraId="4894655D" w14:textId="24ED2A26" w:rsidR="001B30C2" w:rsidRPr="000C1506" w:rsidRDefault="001B30C2" w:rsidP="001B30C2">
      <w:pPr>
        <w:pStyle w:val="Standard"/>
        <w:spacing w:after="120"/>
        <w:ind w:left="400"/>
        <w:rPr>
          <w:rStyle w:val="None"/>
          <w:b/>
          <w:bCs/>
          <w:color w:val="538135" w:themeColor="accent6" w:themeShade="BF"/>
          <w:u w:val="single"/>
          <w:lang w:val="hr-HR"/>
        </w:rPr>
      </w:pPr>
      <w:r w:rsidRPr="000C1506">
        <w:rPr>
          <w:rStyle w:val="None"/>
          <w:b/>
          <w:bCs/>
          <w:color w:val="538135" w:themeColor="accent6" w:themeShade="BF"/>
          <w:u w:val="single"/>
          <w:lang w:val="hr-HR"/>
        </w:rPr>
        <w:t xml:space="preserve">Inovacije </w:t>
      </w:r>
      <w:r w:rsidR="00E3525F" w:rsidRPr="000C1506">
        <w:rPr>
          <w:rStyle w:val="None"/>
          <w:b/>
          <w:bCs/>
          <w:color w:val="538135" w:themeColor="accent6" w:themeShade="BF"/>
          <w:u w:val="single"/>
          <w:lang w:val="hr-HR"/>
        </w:rPr>
        <w:t>u potpornim sadržajima destinacija</w:t>
      </w:r>
    </w:p>
    <w:p w14:paraId="6C9B67A0" w14:textId="0F50C239" w:rsidR="001B30C2" w:rsidRDefault="00072283" w:rsidP="00DC2D7E">
      <w:pPr>
        <w:pStyle w:val="Standard"/>
        <w:spacing w:after="120"/>
        <w:rPr>
          <w:rStyle w:val="None"/>
          <w:lang w:val="hr-HR"/>
        </w:rPr>
      </w:pPr>
      <w:r>
        <w:rPr>
          <w:rStyle w:val="None"/>
          <w:lang w:val="hr-HR"/>
        </w:rPr>
        <w:t xml:space="preserve">U destinacijama masovnog turizma gosti se često žale na nedostatnu potpornu ponudu pa osim mora i sunca, gosti nekvalitetno provode svoje slobodno vrijeme. Stoga je potrebno potaći razvoj </w:t>
      </w:r>
      <w:r w:rsidR="00E3525F" w:rsidRPr="00BF370C">
        <w:rPr>
          <w:rStyle w:val="None"/>
          <w:lang w:val="hr-HR"/>
        </w:rPr>
        <w:t>aktivnosti u destinacijama</w:t>
      </w:r>
      <w:r>
        <w:rPr>
          <w:rStyle w:val="None"/>
          <w:lang w:val="hr-HR"/>
        </w:rPr>
        <w:t>. Kako se te aktivnosti ne bi svele na uniformnu ponudu koja vodi ka sličnosti većine destinacija, potrebno je inovirati te sadržaje s ciljem konkurentnosti pojedinih destinacija.</w:t>
      </w:r>
    </w:p>
    <w:p w14:paraId="2837C273" w14:textId="77777777" w:rsidR="00380945" w:rsidRDefault="00380945" w:rsidP="00DC2D7E">
      <w:pPr>
        <w:pStyle w:val="Standard"/>
        <w:spacing w:after="120"/>
        <w:rPr>
          <w:rStyle w:val="None"/>
          <w:lang w:val="hr-HR"/>
        </w:rPr>
      </w:pPr>
    </w:p>
    <w:p w14:paraId="5C53CEA7" w14:textId="77777777" w:rsidR="008A4BBF" w:rsidRPr="003D0B26" w:rsidRDefault="008A4BBF" w:rsidP="008A4BBF">
      <w:pPr>
        <w:pStyle w:val="Standard"/>
        <w:pBdr>
          <w:top w:val="single" w:sz="4" w:space="1" w:color="auto"/>
          <w:left w:val="single" w:sz="4" w:space="1" w:color="auto"/>
          <w:bottom w:val="single" w:sz="4" w:space="1" w:color="auto"/>
          <w:right w:val="single" w:sz="4" w:space="1" w:color="auto"/>
        </w:pBdr>
        <w:spacing w:after="120"/>
        <w:rPr>
          <w:b/>
          <w:bCs/>
          <w:lang w:val="hr-HR"/>
        </w:rPr>
      </w:pPr>
      <w:r w:rsidRPr="003D0B26">
        <w:rPr>
          <w:b/>
          <w:bCs/>
          <w:lang w:val="hr-HR"/>
        </w:rPr>
        <w:t>Što učiniti?</w:t>
      </w:r>
    </w:p>
    <w:p w14:paraId="102240A6" w14:textId="4D76FCB4" w:rsidR="008A4BBF" w:rsidRDefault="008A4BBF" w:rsidP="00B80291">
      <w:pPr>
        <w:pStyle w:val="Standard"/>
        <w:pBdr>
          <w:top w:val="single" w:sz="4" w:space="1" w:color="auto"/>
          <w:left w:val="single" w:sz="4" w:space="1" w:color="auto"/>
          <w:bottom w:val="single" w:sz="4" w:space="1" w:color="auto"/>
          <w:right w:val="single" w:sz="4" w:space="1" w:color="auto"/>
        </w:pBdr>
        <w:spacing w:after="120"/>
        <w:rPr>
          <w:rStyle w:val="None"/>
          <w:lang w:val="hr-HR"/>
        </w:rPr>
      </w:pPr>
      <w:r w:rsidRPr="00BF370C">
        <w:rPr>
          <w:lang w:val="hr-HR"/>
        </w:rPr>
        <w:t xml:space="preserve">U </w:t>
      </w:r>
      <w:r>
        <w:rPr>
          <w:lang w:val="hr-HR"/>
        </w:rPr>
        <w:t xml:space="preserve">tom smislu, </w:t>
      </w:r>
      <w:r w:rsidR="00072283">
        <w:rPr>
          <w:lang w:val="hr-HR"/>
        </w:rPr>
        <w:t xml:space="preserve">predlaže se </w:t>
      </w:r>
      <w:r w:rsidR="00DC2D7E">
        <w:rPr>
          <w:lang w:val="hr-HR"/>
        </w:rPr>
        <w:t>raspisivanje natječaja od strane TZ-ova</w:t>
      </w:r>
      <w:r w:rsidR="00380945">
        <w:rPr>
          <w:lang w:val="hr-HR"/>
        </w:rPr>
        <w:t xml:space="preserve"> odnosno DMC-ova za najinovativnije projekte u potpornim sadržajima destinacija. Inovativnost u projektima se može poticati kroz kategorije teme projekta, razine njegove interakcije s gostima, umrežavanja s dionicima, upravljanje sadržajem, lokacija koje se u projektu koriste, ciljnog tržišta i sl.</w:t>
      </w:r>
    </w:p>
    <w:p w14:paraId="2991B39E" w14:textId="77777777" w:rsidR="008A4BBF" w:rsidRDefault="008A4BBF" w:rsidP="001B30C2">
      <w:pPr>
        <w:pStyle w:val="Standard"/>
        <w:spacing w:after="120"/>
        <w:ind w:left="400"/>
        <w:rPr>
          <w:rStyle w:val="None"/>
          <w:lang w:val="hr-HR"/>
        </w:rPr>
      </w:pPr>
    </w:p>
    <w:p w14:paraId="2DA7E5E3" w14:textId="77777777" w:rsidR="008A4BBF" w:rsidRPr="00BF370C" w:rsidRDefault="008A4BBF" w:rsidP="008A4BBF">
      <w:pPr>
        <w:pStyle w:val="Standard"/>
        <w:pBdr>
          <w:top w:val="single" w:sz="4" w:space="1" w:color="auto"/>
          <w:left w:val="single" w:sz="4" w:space="1" w:color="auto"/>
          <w:bottom w:val="single" w:sz="4" w:space="1" w:color="auto"/>
          <w:right w:val="single" w:sz="4" w:space="1" w:color="auto"/>
        </w:pBdr>
        <w:spacing w:after="120"/>
        <w:rPr>
          <w:b/>
          <w:bCs/>
          <w:lang w:val="hr-HR"/>
        </w:rPr>
      </w:pPr>
      <w:r w:rsidRPr="00BF370C">
        <w:rPr>
          <w:b/>
          <w:bCs/>
          <w:lang w:val="hr-HR"/>
        </w:rPr>
        <w:t>Tko?</w:t>
      </w:r>
    </w:p>
    <w:p w14:paraId="3E5781E2" w14:textId="2E2C6825" w:rsidR="008A4BBF" w:rsidRDefault="00DC2D7E" w:rsidP="00B80291">
      <w:pPr>
        <w:pStyle w:val="Standard"/>
        <w:pBdr>
          <w:top w:val="single" w:sz="4" w:space="1" w:color="auto"/>
          <w:left w:val="single" w:sz="4" w:space="1" w:color="auto"/>
          <w:bottom w:val="single" w:sz="4" w:space="1" w:color="auto"/>
          <w:right w:val="single" w:sz="4" w:space="1" w:color="auto"/>
        </w:pBdr>
        <w:spacing w:after="120"/>
        <w:rPr>
          <w:rStyle w:val="None"/>
          <w:lang w:val="hr-HR"/>
        </w:rPr>
      </w:pPr>
      <w:r>
        <w:rPr>
          <w:lang w:val="hr-HR"/>
        </w:rPr>
        <w:t>Turističke zajednice i tvrke za upravljanje destinacijama (DMC)</w:t>
      </w:r>
    </w:p>
    <w:p w14:paraId="34C3848E" w14:textId="77777777" w:rsidR="008A4BBF" w:rsidRDefault="008A4BBF" w:rsidP="001B30C2">
      <w:pPr>
        <w:pStyle w:val="Standard"/>
        <w:spacing w:after="120"/>
        <w:ind w:left="400"/>
        <w:rPr>
          <w:rStyle w:val="None"/>
          <w:lang w:val="hr-HR"/>
        </w:rPr>
      </w:pPr>
    </w:p>
    <w:p w14:paraId="5DB24ED6" w14:textId="77777777" w:rsidR="008A4BBF" w:rsidRPr="00C214DB" w:rsidRDefault="008A4BBF" w:rsidP="008A4BBF">
      <w:pPr>
        <w:pStyle w:val="Standard"/>
        <w:pBdr>
          <w:top w:val="single" w:sz="4" w:space="1" w:color="auto"/>
          <w:left w:val="single" w:sz="4" w:space="1" w:color="auto"/>
          <w:bottom w:val="single" w:sz="4" w:space="1" w:color="auto"/>
          <w:right w:val="single" w:sz="4" w:space="1" w:color="auto"/>
        </w:pBdr>
        <w:spacing w:after="120"/>
        <w:rPr>
          <w:b/>
          <w:bCs/>
          <w:lang w:val="hr-HR"/>
        </w:rPr>
      </w:pPr>
      <w:r w:rsidRPr="00C214DB">
        <w:rPr>
          <w:b/>
          <w:bCs/>
          <w:lang w:val="hr-HR"/>
        </w:rPr>
        <w:t>Postojeći projekti na koje se može vezati</w:t>
      </w:r>
    </w:p>
    <w:p w14:paraId="4CF2AD70" w14:textId="1523381C" w:rsidR="001B30C2" w:rsidRPr="00B80291" w:rsidRDefault="008A4BBF" w:rsidP="00B80291">
      <w:pPr>
        <w:pStyle w:val="Standard"/>
        <w:pBdr>
          <w:top w:val="single" w:sz="4" w:space="1" w:color="auto"/>
          <w:left w:val="single" w:sz="4" w:space="1" w:color="auto"/>
          <w:bottom w:val="single" w:sz="4" w:space="1" w:color="auto"/>
          <w:right w:val="single" w:sz="4" w:space="1" w:color="auto"/>
        </w:pBdr>
        <w:spacing w:after="120"/>
        <w:rPr>
          <w:rStyle w:val="None"/>
        </w:rPr>
      </w:pPr>
      <w:r w:rsidRPr="00705BB6">
        <w:rPr>
          <w:lang w:val="hr-HR"/>
        </w:rPr>
        <w:t>WONDER</w:t>
      </w:r>
      <w:r>
        <w:rPr>
          <w:lang w:val="hr-HR"/>
        </w:rPr>
        <w:t xml:space="preserve">, </w:t>
      </w:r>
      <w:r w:rsidRPr="00705BB6">
        <w:rPr>
          <w:lang w:val="hr-HR"/>
        </w:rPr>
        <w:t>EXCOVER</w:t>
      </w:r>
      <w:r>
        <w:rPr>
          <w:lang w:val="hr-HR"/>
        </w:rPr>
        <w:t xml:space="preserve">, </w:t>
      </w:r>
      <w:r w:rsidRPr="00705BB6">
        <w:rPr>
          <w:lang w:val="hr-HR"/>
        </w:rPr>
        <w:t>PREHISTORY ADVENTURE</w:t>
      </w:r>
      <w:r>
        <w:rPr>
          <w:lang w:val="hr-HR"/>
        </w:rPr>
        <w:t xml:space="preserve">, </w:t>
      </w:r>
      <w:r w:rsidRPr="00705BB6">
        <w:rPr>
          <w:lang w:val="hr-HR"/>
        </w:rPr>
        <w:t>LIVING CASTLES</w:t>
      </w:r>
      <w:r>
        <w:rPr>
          <w:lang w:val="hr-HR"/>
        </w:rPr>
        <w:t xml:space="preserve">, </w:t>
      </w:r>
      <w:r w:rsidRPr="00705BB6">
        <w:rPr>
          <w:lang w:val="hr-HR"/>
        </w:rPr>
        <w:t>Kaštelir</w:t>
      </w:r>
      <w:r>
        <w:rPr>
          <w:lang w:val="hr-HR"/>
        </w:rPr>
        <w:t xml:space="preserve">, </w:t>
      </w:r>
      <w:r w:rsidRPr="00705BB6">
        <w:rPr>
          <w:lang w:val="hr-HR"/>
        </w:rPr>
        <w:t>Nett</w:t>
      </w:r>
      <w:r>
        <w:rPr>
          <w:lang w:val="hr-HR"/>
        </w:rPr>
        <w:t xml:space="preserve">, </w:t>
      </w:r>
      <w:r w:rsidRPr="00705BB6">
        <w:rPr>
          <w:lang w:val="hr-HR"/>
        </w:rPr>
        <w:t>Polysemi</w:t>
      </w:r>
      <w:r>
        <w:rPr>
          <w:lang w:val="hr-HR"/>
        </w:rPr>
        <w:t xml:space="preserve">, </w:t>
      </w:r>
      <w:r w:rsidRPr="00705BB6">
        <w:rPr>
          <w:lang w:val="hr-HR"/>
        </w:rPr>
        <w:t>In Med Tour</w:t>
      </w:r>
      <w:r>
        <w:rPr>
          <w:lang w:val="hr-HR"/>
        </w:rPr>
        <w:t xml:space="preserve">, </w:t>
      </w:r>
      <w:r w:rsidRPr="00705BB6">
        <w:rPr>
          <w:lang w:val="hr-HR"/>
        </w:rPr>
        <w:t>VirtuaLand</w:t>
      </w:r>
      <w:r>
        <w:rPr>
          <w:lang w:val="hr-HR"/>
        </w:rPr>
        <w:t xml:space="preserve">, </w:t>
      </w:r>
      <w:r w:rsidRPr="00705BB6">
        <w:rPr>
          <w:lang w:val="hr-HR"/>
        </w:rPr>
        <w:t>SUSTOWNS</w:t>
      </w:r>
      <w:r>
        <w:rPr>
          <w:lang w:val="hr-HR"/>
        </w:rPr>
        <w:t xml:space="preserve">, </w:t>
      </w:r>
      <w:r w:rsidRPr="00705BB6">
        <w:rPr>
          <w:lang w:val="hr-HR"/>
        </w:rPr>
        <w:t>TOURISMED</w:t>
      </w:r>
      <w:r>
        <w:rPr>
          <w:lang w:val="hr-HR"/>
        </w:rPr>
        <w:t xml:space="preserve">, </w:t>
      </w:r>
      <w:r w:rsidRPr="00705BB6">
        <w:rPr>
          <w:lang w:val="hr-HR"/>
        </w:rPr>
        <w:t>Hvar</w:t>
      </w:r>
      <w:r>
        <w:rPr>
          <w:lang w:val="hr-HR"/>
        </w:rPr>
        <w:t xml:space="preserve"> </w:t>
      </w:r>
      <w:r w:rsidRPr="00705BB6">
        <w:rPr>
          <w:shd w:val="clear" w:color="auto" w:fill="FFFFFF"/>
          <w:lang w:val="hr-HR"/>
        </w:rPr>
        <w:t>- tvrđava kulture</w:t>
      </w:r>
      <w:r>
        <w:rPr>
          <w:lang w:val="hr-HR"/>
        </w:rPr>
        <w:t xml:space="preserve">, </w:t>
      </w:r>
      <w:r w:rsidRPr="00705BB6">
        <w:rPr>
          <w:lang w:val="hr-HR"/>
        </w:rPr>
        <w:t>Rekonstrukcija i revitalizacija fortifikacije Starog grada Čakovec u Muzej nematerijalne baštine</w:t>
      </w:r>
    </w:p>
    <w:p w14:paraId="1B1BD89D" w14:textId="15FD1D51" w:rsidR="00B643B9" w:rsidRDefault="00B643B9" w:rsidP="008A4BBF">
      <w:pPr>
        <w:pStyle w:val="TableContents"/>
        <w:spacing w:line="240" w:lineRule="auto"/>
        <w:rPr>
          <w:lang w:val="hr-HR"/>
        </w:rPr>
      </w:pPr>
    </w:p>
    <w:p w14:paraId="3A2A0C81" w14:textId="77777777" w:rsidR="00B643B9" w:rsidRDefault="00B643B9" w:rsidP="00B643B9">
      <w:pPr>
        <w:pStyle w:val="Standard"/>
        <w:spacing w:after="120"/>
        <w:ind w:left="400"/>
        <w:rPr>
          <w:rStyle w:val="None"/>
          <w:lang w:val="hr-HR"/>
        </w:rPr>
      </w:pPr>
    </w:p>
    <w:p w14:paraId="60CD0ADC" w14:textId="426F6067" w:rsidR="001B30C2" w:rsidRPr="001B30C2" w:rsidRDefault="00C81F2A" w:rsidP="001B30C2">
      <w:pPr>
        <w:pStyle w:val="Standard"/>
        <w:spacing w:after="120"/>
        <w:ind w:left="400"/>
        <w:rPr>
          <w:rStyle w:val="None"/>
          <w:u w:val="single"/>
          <w:lang w:val="hr-HR"/>
        </w:rPr>
      </w:pPr>
      <w:r>
        <w:rPr>
          <w:rStyle w:val="None"/>
          <w:b/>
          <w:bCs/>
          <w:color w:val="538135" w:themeColor="accent6" w:themeShade="BF"/>
          <w:u w:val="single"/>
          <w:lang w:val="hr-HR"/>
        </w:rPr>
        <w:t>In</w:t>
      </w:r>
      <w:r w:rsidR="001B30C2" w:rsidRPr="000C1506">
        <w:rPr>
          <w:rStyle w:val="None"/>
          <w:b/>
          <w:bCs/>
          <w:color w:val="538135" w:themeColor="accent6" w:themeShade="BF"/>
          <w:u w:val="single"/>
          <w:lang w:val="hr-HR"/>
        </w:rPr>
        <w:t xml:space="preserve">ovacije </w:t>
      </w:r>
      <w:r w:rsidR="00E3525F" w:rsidRPr="000C1506">
        <w:rPr>
          <w:rStyle w:val="None"/>
          <w:b/>
          <w:bCs/>
          <w:color w:val="538135" w:themeColor="accent6" w:themeShade="BF"/>
          <w:u w:val="single"/>
          <w:lang w:val="hr-HR"/>
        </w:rPr>
        <w:t>u odnosima s lokalnom zajednicom</w:t>
      </w:r>
    </w:p>
    <w:p w14:paraId="5DB136E1" w14:textId="4A3028B2" w:rsidR="00E3525F" w:rsidRDefault="0084278E" w:rsidP="0084278E">
      <w:pPr>
        <w:pStyle w:val="Standard"/>
        <w:spacing w:after="120"/>
        <w:rPr>
          <w:rStyle w:val="None"/>
          <w:lang w:val="hr-HR"/>
        </w:rPr>
      </w:pPr>
      <w:r>
        <w:rPr>
          <w:rStyle w:val="None"/>
          <w:lang w:val="hr-HR"/>
        </w:rPr>
        <w:t xml:space="preserve">Suvremeni učinkoviti modeli upravljanja područjem podrazumijevaju </w:t>
      </w:r>
      <w:r w:rsidR="00E3525F" w:rsidRPr="00BF370C">
        <w:rPr>
          <w:rStyle w:val="None"/>
          <w:lang w:val="hr-HR"/>
        </w:rPr>
        <w:t>participativn</w:t>
      </w:r>
      <w:r>
        <w:rPr>
          <w:rStyle w:val="None"/>
          <w:lang w:val="hr-HR"/>
        </w:rPr>
        <w:t>i pristup i</w:t>
      </w:r>
      <w:r w:rsidR="00E3525F" w:rsidRPr="00BF370C">
        <w:rPr>
          <w:rStyle w:val="None"/>
          <w:lang w:val="hr-HR"/>
        </w:rPr>
        <w:t xml:space="preserve"> i interaktivn</w:t>
      </w:r>
      <w:r>
        <w:rPr>
          <w:rStyle w:val="None"/>
          <w:lang w:val="hr-HR"/>
        </w:rPr>
        <w:t xml:space="preserve">u </w:t>
      </w:r>
      <w:r w:rsidR="00E3525F" w:rsidRPr="00BF370C">
        <w:rPr>
          <w:rStyle w:val="None"/>
          <w:lang w:val="hr-HR"/>
        </w:rPr>
        <w:t>suradnj</w:t>
      </w:r>
      <w:r>
        <w:rPr>
          <w:rStyle w:val="None"/>
          <w:lang w:val="hr-HR"/>
        </w:rPr>
        <w:t>u. Taj se pristup razvija u šitokom spektru područja, od sudioničkog upravljanja kulturom, baštinom do upravljanja javnim prostorima. Na isti način, razvijaju se i modeli participativnog turizma.</w:t>
      </w:r>
      <w:r w:rsidR="004D7D22">
        <w:rPr>
          <w:rStyle w:val="None"/>
          <w:lang w:val="hr-HR"/>
        </w:rPr>
        <w:t xml:space="preserve"> Budući da se kvalitetna ponuda i odanost destinaciji mogu postići isključivo suradnjom dionika na svim razinama, suradnja i zajedničko odlučivanje o svim aspektima turizma mora uključiti najširu moguću javnost, izravno, ali i manje izravno vezane uz turizam.</w:t>
      </w:r>
      <w:r w:rsidR="007758A7">
        <w:rPr>
          <w:rStyle w:val="None"/>
          <w:lang w:val="hr-HR"/>
        </w:rPr>
        <w:t xml:space="preserve"> Dosad su razvijeni kvalitetni temelji za razvoj inovacija u ovom području za što postoji znanstvena</w:t>
      </w:r>
      <w:r w:rsidR="007758A7">
        <w:rPr>
          <w:rStyle w:val="FootnoteReference"/>
          <w:lang w:val="hr-HR"/>
        </w:rPr>
        <w:footnoteReference w:id="4"/>
      </w:r>
      <w:r w:rsidR="007758A7">
        <w:rPr>
          <w:rStyle w:val="None"/>
          <w:lang w:val="hr-HR"/>
        </w:rPr>
        <w:t xml:space="preserve"> i stručna literatura</w:t>
      </w:r>
      <w:r w:rsidR="007758A7">
        <w:rPr>
          <w:rStyle w:val="FootnoteReference"/>
          <w:lang w:val="hr-HR"/>
        </w:rPr>
        <w:footnoteReference w:id="5"/>
      </w:r>
      <w:r w:rsidR="007758A7">
        <w:rPr>
          <w:rStyle w:val="None"/>
          <w:lang w:val="hr-HR"/>
        </w:rPr>
        <w:t>, kao i projekti financirani iz EUSAIR područja.</w:t>
      </w:r>
    </w:p>
    <w:p w14:paraId="11C0C84D" w14:textId="7CD7E421" w:rsidR="001B30C2" w:rsidRDefault="001B30C2" w:rsidP="00E3525F">
      <w:pPr>
        <w:pStyle w:val="Standard"/>
        <w:spacing w:after="120"/>
        <w:ind w:left="720"/>
        <w:rPr>
          <w:rStyle w:val="None"/>
          <w:lang w:val="hr-HR"/>
        </w:rPr>
      </w:pPr>
    </w:p>
    <w:p w14:paraId="1CCE94D5" w14:textId="77777777" w:rsidR="000C1506" w:rsidRPr="003D0B26" w:rsidRDefault="000C1506" w:rsidP="000C1506">
      <w:pPr>
        <w:pStyle w:val="Standard"/>
        <w:pBdr>
          <w:top w:val="single" w:sz="4" w:space="1" w:color="auto"/>
          <w:left w:val="single" w:sz="4" w:space="1" w:color="auto"/>
          <w:bottom w:val="single" w:sz="4" w:space="1" w:color="auto"/>
          <w:right w:val="single" w:sz="4" w:space="1" w:color="auto"/>
        </w:pBdr>
        <w:spacing w:after="120"/>
        <w:rPr>
          <w:b/>
          <w:bCs/>
          <w:lang w:val="hr-HR"/>
        </w:rPr>
      </w:pPr>
      <w:r w:rsidRPr="003D0B26">
        <w:rPr>
          <w:b/>
          <w:bCs/>
          <w:lang w:val="hr-HR"/>
        </w:rPr>
        <w:t>Što učiniti?</w:t>
      </w:r>
    </w:p>
    <w:p w14:paraId="00FA61E6" w14:textId="77777777" w:rsidR="00AD70E6" w:rsidRDefault="000C1506" w:rsidP="000C1506">
      <w:pPr>
        <w:pStyle w:val="Standard"/>
        <w:pBdr>
          <w:top w:val="single" w:sz="4" w:space="1" w:color="auto"/>
          <w:left w:val="single" w:sz="4" w:space="1" w:color="auto"/>
          <w:bottom w:val="single" w:sz="4" w:space="1" w:color="auto"/>
          <w:right w:val="single" w:sz="4" w:space="1" w:color="auto"/>
        </w:pBdr>
        <w:spacing w:after="120"/>
        <w:rPr>
          <w:lang w:val="hr-HR"/>
        </w:rPr>
      </w:pPr>
      <w:r w:rsidRPr="00BF370C">
        <w:rPr>
          <w:lang w:val="hr-HR"/>
        </w:rPr>
        <w:t>U tom smislu</w:t>
      </w:r>
      <w:r>
        <w:rPr>
          <w:lang w:val="hr-HR"/>
        </w:rPr>
        <w:t>,</w:t>
      </w:r>
      <w:r w:rsidR="00C64D6B">
        <w:rPr>
          <w:lang w:val="hr-HR"/>
        </w:rPr>
        <w:t xml:space="preserve"> poticanje inovacija u odnosima s lokalnom zajednicom</w:t>
      </w:r>
      <w:r w:rsidR="0045055E">
        <w:rPr>
          <w:lang w:val="hr-HR"/>
        </w:rPr>
        <w:t xml:space="preserve"> najučinkovitije će biti </w:t>
      </w:r>
      <w:r w:rsidR="00C64D6B">
        <w:rPr>
          <w:lang w:val="hr-HR"/>
        </w:rPr>
        <w:t>na lokalnoj</w:t>
      </w:r>
      <w:r>
        <w:rPr>
          <w:lang w:val="hr-HR"/>
        </w:rPr>
        <w:t xml:space="preserve"> </w:t>
      </w:r>
      <w:r w:rsidR="0045055E">
        <w:rPr>
          <w:lang w:val="hr-HR"/>
        </w:rPr>
        <w:t xml:space="preserve">razini. Preporuča se uvođenje javno-privatno-civilnih partnerstava i suradnje u najrazličitijim područjima i aspektima provedbe projekata i upravljanja turizmom. Na razini lokalnih planova turističkog razvoja moguće je poticati takva udruživanja ili raspisati natječaje za prijedlog inovativnih sudioničkih modela </w:t>
      </w:r>
      <w:r w:rsidR="004C0FC0">
        <w:rPr>
          <w:lang w:val="hr-HR"/>
        </w:rPr>
        <w:t>za pojedine projekte (npr. za</w:t>
      </w:r>
      <w:r w:rsidR="0045055E">
        <w:rPr>
          <w:lang w:val="hr-HR"/>
        </w:rPr>
        <w:t xml:space="preserve"> prijedloge upravljanja javnim prostorima</w:t>
      </w:r>
      <w:r w:rsidR="004C0FC0">
        <w:rPr>
          <w:lang w:val="hr-HR"/>
        </w:rPr>
        <w:t xml:space="preserve"> koji se koriste za turističke svrhe, organizaciju sajmova/festivala/događanja i sl.). </w:t>
      </w:r>
      <w:r w:rsidR="00AD70E6">
        <w:rPr>
          <w:lang w:val="hr-HR"/>
        </w:rPr>
        <w:t>Također, moguće je raspisati natječaje i za zajedničku promociju turističkih sadržaja.</w:t>
      </w:r>
    </w:p>
    <w:p w14:paraId="3C30712B" w14:textId="0D549590" w:rsidR="000C1506" w:rsidRPr="004C0FC0" w:rsidRDefault="004C0FC0" w:rsidP="000C1506">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 xml:space="preserve">Osim toga, potrebno je uvećavati obrazovne kapacitete svih dionika u turizmu kako bi ih se osposobilo za sudioničko odlučivanje i upravljanje (više vidi pod </w:t>
      </w:r>
      <w:r w:rsidRPr="002B33C7">
        <w:rPr>
          <w:u w:val="single"/>
          <w:lang w:val="hr-HR"/>
        </w:rPr>
        <w:t>Inovacije u obrazovanju za turizam</w:t>
      </w:r>
      <w:r>
        <w:rPr>
          <w:lang w:val="hr-HR"/>
        </w:rPr>
        <w:t>).</w:t>
      </w:r>
    </w:p>
    <w:p w14:paraId="21751721" w14:textId="77777777" w:rsidR="000C1506" w:rsidRDefault="000C1506" w:rsidP="000C1506">
      <w:pPr>
        <w:pStyle w:val="Standard"/>
        <w:spacing w:after="120"/>
        <w:rPr>
          <w:rStyle w:val="None"/>
          <w:u w:val="single"/>
          <w:lang w:val="hr-HR"/>
        </w:rPr>
      </w:pPr>
    </w:p>
    <w:p w14:paraId="240506C3" w14:textId="77777777" w:rsidR="000C1506" w:rsidRPr="00BF370C" w:rsidRDefault="000C1506" w:rsidP="000C1506">
      <w:pPr>
        <w:pStyle w:val="Standard"/>
        <w:pBdr>
          <w:top w:val="single" w:sz="4" w:space="1" w:color="auto"/>
          <w:left w:val="single" w:sz="4" w:space="1" w:color="auto"/>
          <w:bottom w:val="single" w:sz="4" w:space="1" w:color="auto"/>
          <w:right w:val="single" w:sz="4" w:space="1" w:color="auto"/>
        </w:pBdr>
        <w:spacing w:after="120"/>
        <w:rPr>
          <w:b/>
          <w:bCs/>
          <w:lang w:val="hr-HR"/>
        </w:rPr>
      </w:pPr>
      <w:r w:rsidRPr="00BF370C">
        <w:rPr>
          <w:b/>
          <w:bCs/>
          <w:lang w:val="hr-HR"/>
        </w:rPr>
        <w:t>Tko?</w:t>
      </w:r>
    </w:p>
    <w:p w14:paraId="6FE11C09" w14:textId="06AFA9BC" w:rsidR="000C1506" w:rsidRDefault="004C0FC0" w:rsidP="000C1506">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Lokalne uprave</w:t>
      </w:r>
      <w:r w:rsidR="00AD70E6">
        <w:rPr>
          <w:lang w:val="hr-HR"/>
        </w:rPr>
        <w:t xml:space="preserve"> i tu</w:t>
      </w:r>
      <w:r w:rsidR="00A57BA1">
        <w:rPr>
          <w:lang w:val="hr-HR"/>
        </w:rPr>
        <w:t>r</w:t>
      </w:r>
      <w:r w:rsidR="00AD70E6">
        <w:rPr>
          <w:lang w:val="hr-HR"/>
        </w:rPr>
        <w:t>ističke zajednice</w:t>
      </w:r>
      <w:r>
        <w:rPr>
          <w:lang w:val="hr-HR"/>
        </w:rPr>
        <w:t xml:space="preserve"> </w:t>
      </w:r>
      <w:r w:rsidR="00AD70E6">
        <w:rPr>
          <w:lang w:val="hr-HR"/>
        </w:rPr>
        <w:t>te</w:t>
      </w:r>
      <w:r>
        <w:rPr>
          <w:lang w:val="hr-HR"/>
        </w:rPr>
        <w:t xml:space="preserve"> r</w:t>
      </w:r>
      <w:r w:rsidRPr="00BF370C">
        <w:rPr>
          <w:lang w:val="hr-HR"/>
        </w:rPr>
        <w:t xml:space="preserve">elevantna </w:t>
      </w:r>
      <w:r>
        <w:rPr>
          <w:lang w:val="hr-HR"/>
        </w:rPr>
        <w:t>(</w:t>
      </w:r>
      <w:r w:rsidRPr="00BF370C">
        <w:rPr>
          <w:lang w:val="hr-HR"/>
        </w:rPr>
        <w:t>sve</w:t>
      </w:r>
      <w:r>
        <w:rPr>
          <w:lang w:val="hr-HR"/>
        </w:rPr>
        <w:t>)</w:t>
      </w:r>
      <w:r w:rsidRPr="00BF370C">
        <w:rPr>
          <w:lang w:val="hr-HR"/>
        </w:rPr>
        <w:t xml:space="preserve">učilišta po zemljama </w:t>
      </w:r>
      <w:r>
        <w:rPr>
          <w:lang w:val="hr-HR"/>
        </w:rPr>
        <w:t>u Jadransko-jonskoj regiji</w:t>
      </w:r>
      <w:r w:rsidR="008A4BBF">
        <w:rPr>
          <w:lang w:val="hr-HR"/>
        </w:rPr>
        <w:t xml:space="preserve"> (više vidi pod </w:t>
      </w:r>
      <w:r w:rsidR="008A4BBF" w:rsidRPr="002B33C7">
        <w:rPr>
          <w:u w:val="single"/>
          <w:lang w:val="hr-HR"/>
        </w:rPr>
        <w:t>Inovacije u obrazovanju za turizam</w:t>
      </w:r>
      <w:r w:rsidR="008A4BBF">
        <w:rPr>
          <w:lang w:val="hr-HR"/>
        </w:rPr>
        <w:t>)</w:t>
      </w:r>
    </w:p>
    <w:p w14:paraId="7DC28707" w14:textId="77777777" w:rsidR="000C1506" w:rsidRPr="00BF370C" w:rsidRDefault="000C1506" w:rsidP="000C1506">
      <w:pPr>
        <w:pStyle w:val="Standard"/>
        <w:spacing w:after="120"/>
        <w:rPr>
          <w:rStyle w:val="None"/>
          <w:u w:val="single"/>
          <w:lang w:val="hr-HR"/>
        </w:rPr>
      </w:pPr>
    </w:p>
    <w:p w14:paraId="2AC31BB8" w14:textId="77777777" w:rsidR="000C1506" w:rsidRPr="00C214DB" w:rsidRDefault="000C1506" w:rsidP="000C1506">
      <w:pPr>
        <w:pStyle w:val="Standard"/>
        <w:pBdr>
          <w:top w:val="single" w:sz="4" w:space="1" w:color="auto"/>
          <w:left w:val="single" w:sz="4" w:space="1" w:color="auto"/>
          <w:bottom w:val="single" w:sz="4" w:space="1" w:color="auto"/>
          <w:right w:val="single" w:sz="4" w:space="1" w:color="auto"/>
        </w:pBdr>
        <w:spacing w:after="120"/>
        <w:rPr>
          <w:b/>
          <w:bCs/>
          <w:lang w:val="hr-HR"/>
        </w:rPr>
      </w:pPr>
      <w:r w:rsidRPr="00C214DB">
        <w:rPr>
          <w:b/>
          <w:bCs/>
          <w:lang w:val="hr-HR"/>
        </w:rPr>
        <w:t>Postojeći projekti na koje se može vezati</w:t>
      </w:r>
    </w:p>
    <w:p w14:paraId="0157B530" w14:textId="263EC391" w:rsidR="000C1506" w:rsidRPr="000C1506" w:rsidRDefault="000C1506" w:rsidP="000C1506">
      <w:pPr>
        <w:pStyle w:val="Standard"/>
        <w:pBdr>
          <w:top w:val="single" w:sz="4" w:space="1" w:color="auto"/>
          <w:left w:val="single" w:sz="4" w:space="1" w:color="auto"/>
          <w:bottom w:val="single" w:sz="4" w:space="1" w:color="auto"/>
          <w:right w:val="single" w:sz="4" w:space="1" w:color="auto"/>
        </w:pBdr>
        <w:spacing w:after="120"/>
      </w:pPr>
      <w:r w:rsidRPr="00705BB6">
        <w:rPr>
          <w:lang w:val="hr-HR"/>
        </w:rPr>
        <w:t>QNeST</w:t>
      </w:r>
      <w:r>
        <w:rPr>
          <w:lang w:val="hr-HR"/>
        </w:rPr>
        <w:t xml:space="preserve">, </w:t>
      </w:r>
      <w:r w:rsidRPr="00705BB6">
        <w:rPr>
          <w:lang w:val="hr-HR"/>
        </w:rPr>
        <w:t>TANGRAM</w:t>
      </w:r>
      <w:r>
        <w:rPr>
          <w:lang w:val="hr-HR"/>
        </w:rPr>
        <w:t xml:space="preserve">, </w:t>
      </w:r>
      <w:r w:rsidRPr="00705BB6">
        <w:rPr>
          <w:lang w:val="hr-HR"/>
        </w:rPr>
        <w:t>Sparc</w:t>
      </w:r>
      <w:r>
        <w:rPr>
          <w:lang w:val="hr-HR"/>
        </w:rPr>
        <w:t xml:space="preserve">, </w:t>
      </w:r>
      <w:r w:rsidRPr="00705BB6">
        <w:rPr>
          <w:lang w:val="hr-HR"/>
        </w:rPr>
        <w:t>Culture Lands</w:t>
      </w:r>
      <w:r>
        <w:rPr>
          <w:lang w:val="hr-HR"/>
        </w:rPr>
        <w:t xml:space="preserve">, </w:t>
      </w:r>
      <w:r w:rsidRPr="00705BB6">
        <w:rPr>
          <w:lang w:val="hr-HR"/>
        </w:rPr>
        <w:t>COMPLICITIES</w:t>
      </w:r>
    </w:p>
    <w:p w14:paraId="53ED9D1D" w14:textId="77777777" w:rsidR="00E3525F" w:rsidRPr="00BF370C" w:rsidRDefault="00E3525F" w:rsidP="00E3525F">
      <w:pPr>
        <w:pStyle w:val="Textbody"/>
        <w:rPr>
          <w:lang w:val="hr-HR"/>
        </w:rPr>
      </w:pPr>
    </w:p>
    <w:p w14:paraId="43D208E0" w14:textId="773F5215" w:rsidR="00F7789F" w:rsidRPr="00BF370C" w:rsidRDefault="005C3473" w:rsidP="009F42F9">
      <w:pPr>
        <w:pStyle w:val="Heading2"/>
        <w:numPr>
          <w:ilvl w:val="1"/>
          <w:numId w:val="8"/>
        </w:numPr>
        <w:ind w:left="1077"/>
        <w:rPr>
          <w:lang w:val="hr-HR"/>
        </w:rPr>
      </w:pPr>
      <w:bookmarkStart w:id="13" w:name="_Toc101516489"/>
      <w:r w:rsidRPr="00BF370C">
        <w:rPr>
          <w:lang w:val="hr-HR"/>
        </w:rPr>
        <w:t>Planiranj</w:t>
      </w:r>
      <w:r w:rsidR="00E240F2" w:rsidRPr="00BF370C">
        <w:rPr>
          <w:lang w:val="hr-HR"/>
        </w:rPr>
        <w:t>e</w:t>
      </w:r>
      <w:r w:rsidRPr="00BF370C">
        <w:rPr>
          <w:lang w:val="hr-HR"/>
        </w:rPr>
        <w:t xml:space="preserve"> i </w:t>
      </w:r>
      <w:r w:rsidR="006F1CEF">
        <w:rPr>
          <w:lang w:val="hr-HR"/>
        </w:rPr>
        <w:t>poticanje</w:t>
      </w:r>
      <w:r w:rsidRPr="00BF370C">
        <w:rPr>
          <w:lang w:val="hr-HR"/>
        </w:rPr>
        <w:t xml:space="preserve"> inovativnih procesa razvoja poslovnih modela i proizvoda održivog turizma na području EUSAIR-a</w:t>
      </w:r>
      <w:bookmarkEnd w:id="13"/>
    </w:p>
    <w:p w14:paraId="71A00901" w14:textId="77777777" w:rsidR="000C1506" w:rsidRDefault="000C1506" w:rsidP="00E240F2">
      <w:pPr>
        <w:pStyle w:val="Standard"/>
        <w:spacing w:after="120"/>
        <w:rPr>
          <w:rStyle w:val="None"/>
          <w:lang w:val="hr-HR"/>
        </w:rPr>
      </w:pPr>
    </w:p>
    <w:p w14:paraId="18E210BD" w14:textId="11472696" w:rsidR="00E240F2" w:rsidRPr="00BF370C" w:rsidRDefault="00E240F2" w:rsidP="00E240F2">
      <w:pPr>
        <w:pStyle w:val="Standard"/>
        <w:spacing w:after="120"/>
        <w:rPr>
          <w:rStyle w:val="None"/>
          <w:lang w:val="hr-HR"/>
        </w:rPr>
      </w:pPr>
      <w:r w:rsidRPr="00BF370C">
        <w:rPr>
          <w:rStyle w:val="None"/>
          <w:lang w:val="hr-HR"/>
        </w:rPr>
        <w:t>Smjernice u području planiranja i poticanja inovativnih procesa razvoja poslovnih modela i proizvoda održivog turizma na području EUSAIR-a podijeljene su u četiri područja.</w:t>
      </w:r>
    </w:p>
    <w:p w14:paraId="229431A0" w14:textId="77777777" w:rsidR="00E240F2" w:rsidRPr="00BF370C" w:rsidRDefault="00E240F2" w:rsidP="00E240F2">
      <w:pPr>
        <w:pStyle w:val="Standard"/>
        <w:spacing w:after="120"/>
        <w:rPr>
          <w:rStyle w:val="None"/>
          <w:lang w:val="hr-HR"/>
        </w:rPr>
      </w:pPr>
    </w:p>
    <w:p w14:paraId="36AF5E4B" w14:textId="4D848EF1" w:rsidR="00E240F2" w:rsidRPr="000D5647" w:rsidRDefault="00E240F2" w:rsidP="00E240F2">
      <w:pPr>
        <w:pStyle w:val="Standard"/>
        <w:spacing w:after="120"/>
        <w:rPr>
          <w:rStyle w:val="None"/>
          <w:b/>
          <w:bCs/>
          <w:color w:val="538135" w:themeColor="accent6" w:themeShade="BF"/>
          <w:u w:val="single"/>
          <w:lang w:val="hr-HR"/>
        </w:rPr>
      </w:pPr>
      <w:r w:rsidRPr="000C1506">
        <w:rPr>
          <w:rStyle w:val="None"/>
          <w:b/>
          <w:bCs/>
          <w:color w:val="538135" w:themeColor="accent6" w:themeShade="BF"/>
          <w:u w:val="single"/>
          <w:lang w:val="hr-HR"/>
        </w:rPr>
        <w:t>I</w:t>
      </w:r>
      <w:r w:rsidR="00E3525F" w:rsidRPr="000C1506">
        <w:rPr>
          <w:rStyle w:val="None"/>
          <w:b/>
          <w:bCs/>
          <w:color w:val="538135" w:themeColor="accent6" w:themeShade="BF"/>
          <w:u w:val="single"/>
          <w:lang w:val="hr-HR"/>
        </w:rPr>
        <w:t>novacije u području poduzetničkih inicijativa i razvoja poduzeća</w:t>
      </w:r>
    </w:p>
    <w:p w14:paraId="526C0A0A" w14:textId="5E51587C" w:rsidR="000C1506" w:rsidRDefault="00423907" w:rsidP="00E240F2">
      <w:pPr>
        <w:pStyle w:val="Standard"/>
        <w:spacing w:after="120"/>
        <w:rPr>
          <w:rStyle w:val="None"/>
          <w:lang w:val="hr-HR"/>
        </w:rPr>
      </w:pPr>
      <w:r w:rsidRPr="00915BE2">
        <w:rPr>
          <w:rStyle w:val="None"/>
          <w:lang w:val="hr-HR"/>
        </w:rPr>
        <w:t>Analiz</w:t>
      </w:r>
      <w:r>
        <w:rPr>
          <w:rStyle w:val="None"/>
          <w:lang w:val="hr-HR"/>
        </w:rPr>
        <w:t>om</w:t>
      </w:r>
      <w:r w:rsidRPr="00915BE2">
        <w:rPr>
          <w:rStyle w:val="None"/>
          <w:lang w:val="hr-HR"/>
        </w:rPr>
        <w:t xml:space="preserve"> projekata </w:t>
      </w:r>
      <w:r>
        <w:rPr>
          <w:rStyle w:val="None"/>
          <w:lang w:val="hr-HR"/>
        </w:rPr>
        <w:t xml:space="preserve">vezanih uz održivi turizam u području EUSAIR-a identificirani su razni projekti kroz koje </w:t>
      </w:r>
      <w:r w:rsidR="00D649E9">
        <w:rPr>
          <w:rStyle w:val="None"/>
          <w:lang w:val="hr-HR"/>
        </w:rPr>
        <w:t>bi bilo</w:t>
      </w:r>
      <w:r>
        <w:rPr>
          <w:rStyle w:val="None"/>
          <w:lang w:val="hr-HR"/>
        </w:rPr>
        <w:t xml:space="preserve"> moguće razviti poduzetničke idej</w:t>
      </w:r>
      <w:r w:rsidR="00D649E9">
        <w:rPr>
          <w:rStyle w:val="None"/>
          <w:lang w:val="hr-HR"/>
        </w:rPr>
        <w:t xml:space="preserve">e </w:t>
      </w:r>
      <w:r>
        <w:rPr>
          <w:rStyle w:val="None"/>
          <w:lang w:val="hr-HR"/>
        </w:rPr>
        <w:t xml:space="preserve">i poslovne prakse na kojima bi se mogle ostvariti uspješne nove poduzetničke priče ili ojačati ponuda tvrtki koje već posluju u području EUSAIR s novom ponudom ili kroz povezivanje i umrežavanje sa sličnim inovativnim tvrtkama, znanstvenim organizacijama i sl. </w:t>
      </w:r>
      <w:r w:rsidR="00D649E9">
        <w:rPr>
          <w:rStyle w:val="None"/>
          <w:lang w:val="hr-HR"/>
        </w:rPr>
        <w:t>Broj projekata u koje su poduzetničke inicijative u samom fokusu, međutim, nije velik.</w:t>
      </w:r>
    </w:p>
    <w:p w14:paraId="71BC8694" w14:textId="6883CD6E" w:rsidR="004D630E" w:rsidRDefault="004D630E" w:rsidP="00E240F2">
      <w:pPr>
        <w:pStyle w:val="Standard"/>
        <w:spacing w:after="120"/>
        <w:rPr>
          <w:rStyle w:val="None"/>
          <w:u w:val="single"/>
          <w:lang w:val="hr-HR"/>
        </w:rPr>
      </w:pPr>
    </w:p>
    <w:p w14:paraId="236CE3EF" w14:textId="77777777" w:rsidR="004D630E" w:rsidRDefault="004D630E" w:rsidP="00E240F2">
      <w:pPr>
        <w:pStyle w:val="Standard"/>
        <w:spacing w:after="120"/>
        <w:rPr>
          <w:rStyle w:val="None"/>
          <w:u w:val="single"/>
          <w:lang w:val="hr-HR"/>
        </w:rPr>
      </w:pPr>
    </w:p>
    <w:p w14:paraId="01ABB762" w14:textId="77777777" w:rsidR="000C1506" w:rsidRPr="003D0B26" w:rsidRDefault="000C1506" w:rsidP="000C1506">
      <w:pPr>
        <w:pStyle w:val="Standard"/>
        <w:pBdr>
          <w:top w:val="single" w:sz="4" w:space="1" w:color="auto"/>
          <w:left w:val="single" w:sz="4" w:space="1" w:color="auto"/>
          <w:bottom w:val="single" w:sz="4" w:space="1" w:color="auto"/>
          <w:right w:val="single" w:sz="4" w:space="1" w:color="auto"/>
        </w:pBdr>
        <w:spacing w:after="120"/>
        <w:rPr>
          <w:b/>
          <w:bCs/>
          <w:lang w:val="hr-HR"/>
        </w:rPr>
      </w:pPr>
      <w:r w:rsidRPr="003D0B26">
        <w:rPr>
          <w:b/>
          <w:bCs/>
          <w:lang w:val="hr-HR"/>
        </w:rPr>
        <w:t>Što učiniti?</w:t>
      </w:r>
    </w:p>
    <w:p w14:paraId="7F8AB098" w14:textId="7C566C99" w:rsidR="000C1506" w:rsidRPr="005A52F8" w:rsidRDefault="000C1506" w:rsidP="000C1506">
      <w:pPr>
        <w:pStyle w:val="Standard"/>
        <w:pBdr>
          <w:top w:val="single" w:sz="4" w:space="1" w:color="auto"/>
          <w:left w:val="single" w:sz="4" w:space="1" w:color="auto"/>
          <w:bottom w:val="single" w:sz="4" w:space="1" w:color="auto"/>
          <w:right w:val="single" w:sz="4" w:space="1" w:color="auto"/>
        </w:pBdr>
        <w:spacing w:after="120"/>
        <w:rPr>
          <w:bCs/>
          <w:lang w:val="hr-HR"/>
        </w:rPr>
      </w:pPr>
      <w:r w:rsidRPr="00BF370C">
        <w:rPr>
          <w:lang w:val="hr-HR"/>
        </w:rPr>
        <w:t>U tom smislu</w:t>
      </w:r>
      <w:r>
        <w:rPr>
          <w:lang w:val="hr-HR"/>
        </w:rPr>
        <w:t xml:space="preserve">, </w:t>
      </w:r>
      <w:r w:rsidR="00423907">
        <w:rPr>
          <w:lang w:val="hr-HR"/>
        </w:rPr>
        <w:t xml:space="preserve">obzirom na pripremljenu bazu projekata te sedam predloženih </w:t>
      </w:r>
      <w:r w:rsidR="00D649E9">
        <w:rPr>
          <w:lang w:val="hr-HR"/>
        </w:rPr>
        <w:t>strateških projektnih ideja (</w:t>
      </w:r>
      <w:r w:rsidR="00423907" w:rsidRPr="00D649E9">
        <w:rPr>
          <w:i/>
          <w:iCs/>
          <w:lang w:val="hr-HR"/>
        </w:rPr>
        <w:t>flagship</w:t>
      </w:r>
      <w:r w:rsidR="00423907">
        <w:rPr>
          <w:lang w:val="hr-HR"/>
        </w:rPr>
        <w:t xml:space="preserve"> projekata</w:t>
      </w:r>
      <w:r w:rsidR="00D649E9">
        <w:rPr>
          <w:lang w:val="hr-HR"/>
        </w:rPr>
        <w:t>)</w:t>
      </w:r>
      <w:r w:rsidR="00423907">
        <w:rPr>
          <w:lang w:val="hr-HR"/>
        </w:rPr>
        <w:t xml:space="preserve"> za narednu financijsku perspektivu trebalo bi izraditi detaljnu bazu svih razvijenih poduzetničkih praksi </w:t>
      </w:r>
      <w:r w:rsidR="00D649E9">
        <w:rPr>
          <w:lang w:val="hr-HR"/>
        </w:rPr>
        <w:t>i razvoja potencijalnih poduzeća odnosno</w:t>
      </w:r>
      <w:r w:rsidR="00423907">
        <w:rPr>
          <w:lang w:val="hr-HR"/>
        </w:rPr>
        <w:t xml:space="preserve"> identificirati sve one projekte koji su financirali znanstvena istraživanja</w:t>
      </w:r>
      <w:r w:rsidR="00D649E9">
        <w:rPr>
          <w:lang w:val="hr-HR"/>
        </w:rPr>
        <w:t>, a koja bi mogla rezultirati komercijalizacijom sadržaja u smislu nove poslovne inicijative. Iste bi se onda mogle</w:t>
      </w:r>
      <w:r w:rsidR="00423907">
        <w:rPr>
          <w:lang w:val="hr-HR"/>
        </w:rPr>
        <w:t xml:space="preserve"> promovirati i nuditi zainteresiranim tvrtkama ili turističkim operaterima. Na taj način osigurala bi se održivost rezultata prethodno provedenih projekata i istovremeno osigurao lokalni gospodarski rast i razvoj kroz nove poduzetničke iskorake temeljene na inovacijama. Primjer takvih postignuća prethodnih projekata su inovativni programi razvijeni na kulturnoj i prirodnoj baštini koja do sada nije bila ponuđena kao turistički proizvod ili sadržaj te njihova daljnja ponuda i kapitalizacija </w:t>
      </w:r>
      <w:r w:rsidR="005A52F8">
        <w:rPr>
          <w:lang w:val="hr-HR"/>
        </w:rPr>
        <w:t>u smislu</w:t>
      </w:r>
      <w:r w:rsidR="00423907">
        <w:rPr>
          <w:lang w:val="hr-HR"/>
        </w:rPr>
        <w:t xml:space="preserve"> poduzetnički</w:t>
      </w:r>
      <w:r w:rsidR="005A52F8">
        <w:rPr>
          <w:lang w:val="hr-HR"/>
        </w:rPr>
        <w:t xml:space="preserve">h </w:t>
      </w:r>
      <w:r w:rsidR="00423907">
        <w:rPr>
          <w:lang w:val="hr-HR"/>
        </w:rPr>
        <w:t>projek</w:t>
      </w:r>
      <w:r w:rsidR="005A52F8">
        <w:rPr>
          <w:lang w:val="hr-HR"/>
        </w:rPr>
        <w:t>a</w:t>
      </w:r>
      <w:r w:rsidR="00423907">
        <w:rPr>
          <w:lang w:val="hr-HR"/>
        </w:rPr>
        <w:t>t</w:t>
      </w:r>
      <w:r w:rsidR="005A52F8">
        <w:rPr>
          <w:lang w:val="hr-HR"/>
        </w:rPr>
        <w:t>a</w:t>
      </w:r>
      <w:r w:rsidR="00423907">
        <w:rPr>
          <w:lang w:val="hr-HR"/>
        </w:rPr>
        <w:t xml:space="preserve">.   </w:t>
      </w:r>
      <w:r w:rsidR="00423907" w:rsidRPr="00C16588">
        <w:rPr>
          <w:lang w:val="hr-HR"/>
        </w:rPr>
        <w:t xml:space="preserve">U okviru predloženih </w:t>
      </w:r>
      <w:r w:rsidR="005A52F8">
        <w:rPr>
          <w:lang w:val="hr-HR"/>
        </w:rPr>
        <w:t>strateških projektnih ideja (</w:t>
      </w:r>
      <w:r w:rsidR="005A52F8" w:rsidRPr="00D649E9">
        <w:rPr>
          <w:i/>
          <w:iCs/>
          <w:lang w:val="hr-HR"/>
        </w:rPr>
        <w:t>flagship</w:t>
      </w:r>
      <w:r w:rsidR="005A52F8">
        <w:rPr>
          <w:lang w:val="hr-HR"/>
        </w:rPr>
        <w:t xml:space="preserve"> projekata) </w:t>
      </w:r>
      <w:r w:rsidR="00423907" w:rsidRPr="00C16588">
        <w:rPr>
          <w:lang w:val="hr-HR"/>
        </w:rPr>
        <w:t>moguće je u budućnosti osmisliti i zajedničku poslovnu infrastrukturu – primjerice burzu/on line platformu prethodno osmišljenih inovativnih turističkih proizvoda koji bi se ponudili poduzetnicima na daljnju uporabu.</w:t>
      </w:r>
      <w:r w:rsidR="005A52F8">
        <w:rPr>
          <w:lang w:val="hr-HR"/>
        </w:rPr>
        <w:t xml:space="preserve"> </w:t>
      </w:r>
      <w:r w:rsidR="005A52F8">
        <w:rPr>
          <w:bCs/>
          <w:lang w:val="hr-HR"/>
        </w:rPr>
        <w:t xml:space="preserve">Također, temeljem analize drugih makroregionaonih strategija vidljivo je da i tamo postoje inovacije u održivom turizmu zanimljive za poslovnu zajednicu koje bi bile iskoristive za </w:t>
      </w:r>
      <w:r w:rsidR="005A52F8">
        <w:rPr>
          <w:lang w:val="hr-HR"/>
        </w:rPr>
        <w:t xml:space="preserve">Jadransko-jonsku </w:t>
      </w:r>
      <w:r w:rsidR="005A52F8">
        <w:rPr>
          <w:bCs/>
          <w:lang w:val="hr-HR"/>
        </w:rPr>
        <w:t xml:space="preserve">regiju </w:t>
      </w:r>
      <w:r w:rsidR="005A52F8" w:rsidRPr="00C16588">
        <w:rPr>
          <w:bCs/>
          <w:lang w:val="hr-HR"/>
        </w:rPr>
        <w:t xml:space="preserve"> </w:t>
      </w:r>
      <w:r w:rsidR="005A52F8">
        <w:rPr>
          <w:bCs/>
          <w:lang w:val="hr-HR"/>
        </w:rPr>
        <w:t>pa bi ovakva platforma mogla biti korisna i na EU razini.</w:t>
      </w:r>
    </w:p>
    <w:p w14:paraId="19C0620A" w14:textId="77777777" w:rsidR="000C1506" w:rsidRDefault="000C1506" w:rsidP="00E240F2">
      <w:pPr>
        <w:pStyle w:val="Standard"/>
        <w:spacing w:after="120"/>
        <w:rPr>
          <w:rStyle w:val="None"/>
          <w:u w:val="single"/>
          <w:lang w:val="hr-HR"/>
        </w:rPr>
      </w:pPr>
    </w:p>
    <w:p w14:paraId="47ACB6B8" w14:textId="77777777" w:rsidR="005A52F8" w:rsidRDefault="000C1506" w:rsidP="005A52F8">
      <w:pPr>
        <w:pStyle w:val="Standard"/>
        <w:pBdr>
          <w:top w:val="single" w:sz="4" w:space="1" w:color="auto"/>
          <w:left w:val="single" w:sz="4" w:space="1" w:color="auto"/>
          <w:bottom w:val="single" w:sz="4" w:space="1" w:color="auto"/>
          <w:right w:val="single" w:sz="4" w:space="1" w:color="auto"/>
        </w:pBdr>
        <w:spacing w:after="120"/>
        <w:rPr>
          <w:b/>
          <w:bCs/>
          <w:lang w:val="hr-HR"/>
        </w:rPr>
      </w:pPr>
      <w:r w:rsidRPr="00BF370C">
        <w:rPr>
          <w:b/>
          <w:bCs/>
          <w:lang w:val="hr-HR"/>
        </w:rPr>
        <w:t>Tko?</w:t>
      </w:r>
    </w:p>
    <w:p w14:paraId="15C357B9" w14:textId="1DDF0BC9" w:rsidR="005A52F8" w:rsidRDefault="005A52F8" w:rsidP="005A52F8">
      <w:pPr>
        <w:pStyle w:val="Standard"/>
        <w:pBdr>
          <w:top w:val="single" w:sz="4" w:space="1" w:color="auto"/>
          <w:left w:val="single" w:sz="4" w:space="1" w:color="auto"/>
          <w:bottom w:val="single" w:sz="4" w:space="1" w:color="auto"/>
          <w:right w:val="single" w:sz="4" w:space="1" w:color="auto"/>
        </w:pBdr>
        <w:spacing w:after="120"/>
        <w:rPr>
          <w:bCs/>
          <w:lang w:val="hr-HR"/>
        </w:rPr>
      </w:pPr>
      <w:r>
        <w:rPr>
          <w:bCs/>
          <w:lang w:val="hr-HR"/>
        </w:rPr>
        <w:t>B</w:t>
      </w:r>
      <w:r w:rsidRPr="00C16588">
        <w:rPr>
          <w:bCs/>
          <w:lang w:val="hr-HR"/>
        </w:rPr>
        <w:t>urza inovacija ili zajednička platforma</w:t>
      </w:r>
      <w:r>
        <w:rPr>
          <w:bCs/>
          <w:lang w:val="hr-HR"/>
        </w:rPr>
        <w:t xml:space="preserve">/laboratorij - </w:t>
      </w:r>
      <w:r w:rsidRPr="00C16588">
        <w:rPr>
          <w:bCs/>
          <w:lang w:val="hr-HR"/>
        </w:rPr>
        <w:t>EUSAIR</w:t>
      </w:r>
      <w:r>
        <w:rPr>
          <w:bCs/>
          <w:lang w:val="hr-HR"/>
        </w:rPr>
        <w:t xml:space="preserve"> Facility Point u suradnji s gospodarskim komorama</w:t>
      </w:r>
    </w:p>
    <w:p w14:paraId="54F78024" w14:textId="77777777" w:rsidR="000C1506" w:rsidRPr="00BF370C" w:rsidRDefault="000C1506" w:rsidP="00E240F2">
      <w:pPr>
        <w:pStyle w:val="Standard"/>
        <w:spacing w:after="120"/>
        <w:rPr>
          <w:rStyle w:val="None"/>
          <w:u w:val="single"/>
          <w:lang w:val="hr-HR"/>
        </w:rPr>
      </w:pPr>
    </w:p>
    <w:p w14:paraId="0A14EBBD" w14:textId="77777777" w:rsidR="00C214DB" w:rsidRPr="00C214DB" w:rsidRDefault="00C214DB" w:rsidP="00C214DB">
      <w:pPr>
        <w:pStyle w:val="Standard"/>
        <w:pBdr>
          <w:top w:val="single" w:sz="4" w:space="1" w:color="auto"/>
          <w:left w:val="single" w:sz="4" w:space="1" w:color="auto"/>
          <w:bottom w:val="single" w:sz="4" w:space="1" w:color="auto"/>
          <w:right w:val="single" w:sz="4" w:space="1" w:color="auto"/>
        </w:pBdr>
        <w:spacing w:after="120"/>
        <w:rPr>
          <w:b/>
          <w:bCs/>
          <w:lang w:val="hr-HR"/>
        </w:rPr>
      </w:pPr>
      <w:r w:rsidRPr="00C214DB">
        <w:rPr>
          <w:b/>
          <w:bCs/>
          <w:lang w:val="hr-HR"/>
        </w:rPr>
        <w:t>Postojeći projekti na koje se može vezati</w:t>
      </w:r>
    </w:p>
    <w:p w14:paraId="390B85B3" w14:textId="1190279A" w:rsidR="00C214DB" w:rsidRPr="000C1506" w:rsidRDefault="00C214DB" w:rsidP="000C1506">
      <w:pPr>
        <w:pStyle w:val="Standard"/>
        <w:pBdr>
          <w:top w:val="single" w:sz="4" w:space="1" w:color="auto"/>
          <w:left w:val="single" w:sz="4" w:space="1" w:color="auto"/>
          <w:bottom w:val="single" w:sz="4" w:space="1" w:color="auto"/>
          <w:right w:val="single" w:sz="4" w:space="1" w:color="auto"/>
        </w:pBdr>
        <w:spacing w:after="120"/>
        <w:rPr>
          <w:rStyle w:val="None"/>
        </w:rPr>
      </w:pPr>
      <w:r w:rsidRPr="00705BB6">
        <w:rPr>
          <w:lang w:val="hr-HR"/>
        </w:rPr>
        <w:t>NEST</w:t>
      </w:r>
      <w:r>
        <w:rPr>
          <w:lang w:val="hr-HR"/>
        </w:rPr>
        <w:t xml:space="preserve">, </w:t>
      </w:r>
      <w:r w:rsidRPr="00705BB6">
        <w:rPr>
          <w:lang w:val="hr-HR"/>
        </w:rPr>
        <w:t>TERRA VINO</w:t>
      </w:r>
      <w:r w:rsidR="000C1506">
        <w:rPr>
          <w:lang w:val="hr-HR"/>
        </w:rPr>
        <w:t xml:space="preserve">, </w:t>
      </w:r>
      <w:r w:rsidR="000C1506" w:rsidRPr="00705BB6">
        <w:rPr>
          <w:lang w:val="hr-HR"/>
        </w:rPr>
        <w:t>EcooLTour</w:t>
      </w:r>
    </w:p>
    <w:p w14:paraId="30C0BEA3" w14:textId="77777777" w:rsidR="000C1506" w:rsidRPr="00BF370C" w:rsidRDefault="000C1506" w:rsidP="00E240F2">
      <w:pPr>
        <w:pStyle w:val="Standard"/>
        <w:spacing w:after="120"/>
        <w:rPr>
          <w:rStyle w:val="None"/>
          <w:u w:val="single"/>
          <w:lang w:val="hr-HR"/>
        </w:rPr>
      </w:pPr>
    </w:p>
    <w:p w14:paraId="16E7684A" w14:textId="77777777" w:rsidR="00E240F2" w:rsidRPr="000C1506" w:rsidRDefault="00E240F2" w:rsidP="00E240F2">
      <w:pPr>
        <w:pStyle w:val="Standard"/>
        <w:spacing w:after="120"/>
        <w:rPr>
          <w:rStyle w:val="None"/>
          <w:b/>
          <w:bCs/>
          <w:color w:val="538135" w:themeColor="accent6" w:themeShade="BF"/>
          <w:u w:val="single"/>
          <w:lang w:val="hr-HR"/>
        </w:rPr>
      </w:pPr>
      <w:r w:rsidRPr="000C1506">
        <w:rPr>
          <w:rStyle w:val="None"/>
          <w:b/>
          <w:bCs/>
          <w:color w:val="538135" w:themeColor="accent6" w:themeShade="BF"/>
          <w:u w:val="single"/>
          <w:lang w:val="hr-HR"/>
        </w:rPr>
        <w:t>I</w:t>
      </w:r>
      <w:r w:rsidR="00E3525F" w:rsidRPr="000C1506">
        <w:rPr>
          <w:rStyle w:val="None"/>
          <w:b/>
          <w:bCs/>
          <w:color w:val="538135" w:themeColor="accent6" w:themeShade="BF"/>
          <w:u w:val="single"/>
          <w:lang w:val="hr-HR"/>
        </w:rPr>
        <w:t>novacije u području razvoja proizvoda</w:t>
      </w:r>
    </w:p>
    <w:p w14:paraId="1A647D28" w14:textId="1E57D5FF" w:rsidR="003D0B26" w:rsidRPr="00CB5E85" w:rsidRDefault="003D0B26" w:rsidP="00CB5E85">
      <w:pPr>
        <w:pStyle w:val="Standard"/>
        <w:spacing w:after="120"/>
        <w:rPr>
          <w:rStyle w:val="None"/>
          <w:lang w:val="hr-HR"/>
        </w:rPr>
      </w:pPr>
      <w:r w:rsidRPr="00CB5E85">
        <w:rPr>
          <w:rStyle w:val="None"/>
          <w:lang w:val="hr-HR"/>
        </w:rPr>
        <w:t>Proizvodne inovacije u Jadransko-</w:t>
      </w:r>
      <w:r w:rsidR="00677B59">
        <w:rPr>
          <w:rStyle w:val="None"/>
          <w:lang w:val="hr-HR"/>
        </w:rPr>
        <w:t xml:space="preserve">jonskoj </w:t>
      </w:r>
      <w:r w:rsidRPr="00CB5E85">
        <w:rPr>
          <w:rStyle w:val="None"/>
          <w:lang w:val="hr-HR"/>
        </w:rPr>
        <w:t>regiji najbrojnije su u financiranim projektima</w:t>
      </w:r>
      <w:r w:rsidR="00CB5E85" w:rsidRPr="00CB5E85">
        <w:rPr>
          <w:rStyle w:val="None"/>
          <w:lang w:val="hr-HR"/>
        </w:rPr>
        <w:t xml:space="preserve">, a razlog tomu je vjerojatno najjednostavnija razina shvaćanja inovacija od strane njihovih kreatora. Tu, međutim, treba reći da svi proizvodi nisu nužno </w:t>
      </w:r>
      <w:r w:rsidR="00CB5E85">
        <w:rPr>
          <w:rStyle w:val="None"/>
          <w:lang w:val="hr-HR"/>
        </w:rPr>
        <w:t>i</w:t>
      </w:r>
      <w:r w:rsidR="00CB5E85" w:rsidRPr="00CB5E85">
        <w:rPr>
          <w:rStyle w:val="None"/>
          <w:lang w:val="hr-HR"/>
        </w:rPr>
        <w:t xml:space="preserve"> uistinu inovativni.</w:t>
      </w:r>
      <w:r w:rsidR="00CB5E85">
        <w:rPr>
          <w:rStyle w:val="None"/>
          <w:lang w:val="hr-HR"/>
        </w:rPr>
        <w:t xml:space="preserve"> Iako su novi, najčešće u smislu tematike, ne donose uvijek uistinu novi proizvod već se odnose samo na, primjerice tematski drugačiju kulturnu rutu, priču</w:t>
      </w:r>
      <w:r w:rsidR="00224E6D">
        <w:rPr>
          <w:rStyle w:val="None"/>
          <w:lang w:val="hr-HR"/>
        </w:rPr>
        <w:t xml:space="preserve"> ili pak transfer u digitalnu sferu. Također, analiza je pokazala da se često smatra da je digitalni proizvod automatski</w:t>
      </w:r>
      <w:r w:rsidR="00607DB5">
        <w:rPr>
          <w:rStyle w:val="None"/>
          <w:lang w:val="hr-HR"/>
        </w:rPr>
        <w:t xml:space="preserve"> ujedno</w:t>
      </w:r>
      <w:r w:rsidR="00224E6D">
        <w:rPr>
          <w:rStyle w:val="None"/>
          <w:lang w:val="hr-HR"/>
        </w:rPr>
        <w:t xml:space="preserve"> i inovativni proizvod što često nije slučaj, ali ukazuje na nedovoljna znanja projektnih partnera o samoj prirodi inovacija.</w:t>
      </w:r>
    </w:p>
    <w:p w14:paraId="228D3519" w14:textId="64490631" w:rsidR="00B643B9" w:rsidRDefault="00B643B9" w:rsidP="00607DB5">
      <w:pPr>
        <w:pStyle w:val="TableContents"/>
        <w:spacing w:line="240" w:lineRule="auto"/>
        <w:rPr>
          <w:rStyle w:val="None"/>
          <w:lang w:val="hr-HR"/>
        </w:rPr>
      </w:pPr>
    </w:p>
    <w:p w14:paraId="12457F97" w14:textId="77777777" w:rsidR="00483D83" w:rsidRPr="003D0B26" w:rsidRDefault="00483D83" w:rsidP="00483D83">
      <w:pPr>
        <w:pStyle w:val="Standard"/>
        <w:pBdr>
          <w:top w:val="single" w:sz="4" w:space="1" w:color="auto"/>
          <w:left w:val="single" w:sz="4" w:space="1" w:color="auto"/>
          <w:bottom w:val="single" w:sz="4" w:space="1" w:color="auto"/>
          <w:right w:val="single" w:sz="4" w:space="1" w:color="auto"/>
        </w:pBdr>
        <w:spacing w:after="120"/>
        <w:rPr>
          <w:b/>
          <w:bCs/>
          <w:lang w:val="hr-HR"/>
        </w:rPr>
      </w:pPr>
      <w:r w:rsidRPr="003D0B26">
        <w:rPr>
          <w:b/>
          <w:bCs/>
          <w:lang w:val="hr-HR"/>
        </w:rPr>
        <w:t>Što učiniti?</w:t>
      </w:r>
    </w:p>
    <w:p w14:paraId="1EC95B73" w14:textId="77777777" w:rsidR="00D353B1" w:rsidRDefault="00483D83" w:rsidP="00483D83">
      <w:pPr>
        <w:pStyle w:val="Standard"/>
        <w:pBdr>
          <w:top w:val="single" w:sz="4" w:space="1" w:color="auto"/>
          <w:left w:val="single" w:sz="4" w:space="1" w:color="auto"/>
          <w:bottom w:val="single" w:sz="4" w:space="1" w:color="auto"/>
          <w:right w:val="single" w:sz="4" w:space="1" w:color="auto"/>
        </w:pBdr>
        <w:spacing w:after="120"/>
        <w:rPr>
          <w:lang w:val="hr-HR"/>
        </w:rPr>
      </w:pPr>
      <w:r w:rsidRPr="00BF370C">
        <w:rPr>
          <w:lang w:val="hr-HR"/>
        </w:rPr>
        <w:t>U tom smislu</w:t>
      </w:r>
      <w:r w:rsidR="00887816">
        <w:rPr>
          <w:lang w:val="hr-HR"/>
        </w:rPr>
        <w:t xml:space="preserve">, smjernice se dotiču lokalne, nacionalne i nadnacionalne razine. Na lokalnoj razini, </w:t>
      </w:r>
      <w:r w:rsidR="002B33C7">
        <w:rPr>
          <w:lang w:val="hr-HR"/>
        </w:rPr>
        <w:t xml:space="preserve">potrebno je najprije dokapacitirati turističke djelatnike znanjima o inovacijama te osigurati tečajeve, radionice i druge oblike usavršavanja (više vidi pod </w:t>
      </w:r>
      <w:r w:rsidR="002B33C7" w:rsidRPr="002B33C7">
        <w:rPr>
          <w:u w:val="single"/>
          <w:lang w:val="hr-HR"/>
        </w:rPr>
        <w:t>Inovacije u obrazovanju za turizam</w:t>
      </w:r>
      <w:r w:rsidR="002B33C7">
        <w:rPr>
          <w:lang w:val="hr-HR"/>
        </w:rPr>
        <w:t>).</w:t>
      </w:r>
    </w:p>
    <w:p w14:paraId="0F3C6F51" w14:textId="2F67485D" w:rsidR="00483D83" w:rsidRDefault="002B33C7" w:rsidP="00483D83">
      <w:pPr>
        <w:pStyle w:val="Standard"/>
        <w:pBdr>
          <w:top w:val="single" w:sz="4" w:space="1" w:color="auto"/>
          <w:left w:val="single" w:sz="4" w:space="1" w:color="auto"/>
          <w:bottom w:val="single" w:sz="4" w:space="1" w:color="auto"/>
          <w:right w:val="single" w:sz="4" w:space="1" w:color="auto"/>
        </w:pBdr>
        <w:spacing w:after="120"/>
        <w:rPr>
          <w:rStyle w:val="None"/>
          <w:lang w:val="hr-HR"/>
        </w:rPr>
      </w:pPr>
      <w:r>
        <w:rPr>
          <w:lang w:val="hr-HR"/>
        </w:rPr>
        <w:t xml:space="preserve">Pored toga, moguće je </w:t>
      </w:r>
      <w:r w:rsidR="00887816">
        <w:rPr>
          <w:lang w:val="hr-HR"/>
        </w:rPr>
        <w:t xml:space="preserve">na nacionalnim razinama </w:t>
      </w:r>
      <w:r>
        <w:rPr>
          <w:lang w:val="hr-HR"/>
        </w:rPr>
        <w:t>osigurati</w:t>
      </w:r>
      <w:r w:rsidR="00887816">
        <w:rPr>
          <w:lang w:val="hr-HR"/>
        </w:rPr>
        <w:t xml:space="preserve"> </w:t>
      </w:r>
      <w:r w:rsidR="00483D83" w:rsidRPr="001D402F">
        <w:rPr>
          <w:lang w:val="hr-HR"/>
        </w:rPr>
        <w:t>poticaj</w:t>
      </w:r>
      <w:r w:rsidR="00887816">
        <w:rPr>
          <w:lang w:val="hr-HR"/>
        </w:rPr>
        <w:t>e za razvoj proizvodnih</w:t>
      </w:r>
      <w:r w:rsidR="00483D83" w:rsidRPr="00BF370C">
        <w:rPr>
          <w:lang w:val="hr-HR"/>
        </w:rPr>
        <w:t xml:space="preserve"> inovacij</w:t>
      </w:r>
      <w:r w:rsidR="00887816">
        <w:rPr>
          <w:lang w:val="hr-HR"/>
        </w:rPr>
        <w:t xml:space="preserve">a u održivom turizmu, uz jasno razrađene kriterije što se smatra inovacijom. Uz to treba osigurati i </w:t>
      </w:r>
      <w:r w:rsidR="00887816" w:rsidRPr="00BF370C">
        <w:rPr>
          <w:rStyle w:val="None"/>
          <w:lang w:val="hr-HR"/>
        </w:rPr>
        <w:t xml:space="preserve">praćenje </w:t>
      </w:r>
      <w:r w:rsidR="00887816">
        <w:rPr>
          <w:rStyle w:val="None"/>
          <w:lang w:val="hr-HR"/>
        </w:rPr>
        <w:t xml:space="preserve">odnosno vrednovanje </w:t>
      </w:r>
      <w:r w:rsidR="00887816" w:rsidRPr="00BF370C">
        <w:rPr>
          <w:rStyle w:val="None"/>
          <w:lang w:val="hr-HR"/>
        </w:rPr>
        <w:t>inovacija u financiranim projektima</w:t>
      </w:r>
      <w:r w:rsidR="00887816">
        <w:rPr>
          <w:rStyle w:val="None"/>
          <w:lang w:val="hr-HR"/>
        </w:rPr>
        <w:t xml:space="preserve"> s </w:t>
      </w:r>
      <w:r w:rsidR="00887816" w:rsidRPr="00BF370C">
        <w:rPr>
          <w:rStyle w:val="None"/>
          <w:lang w:val="hr-HR"/>
        </w:rPr>
        <w:t>kvalitativni</w:t>
      </w:r>
      <w:r w:rsidR="00887816">
        <w:rPr>
          <w:rStyle w:val="None"/>
          <w:lang w:val="hr-HR"/>
        </w:rPr>
        <w:t>m</w:t>
      </w:r>
      <w:r w:rsidR="00887816" w:rsidRPr="00BF370C">
        <w:rPr>
          <w:rStyle w:val="None"/>
          <w:lang w:val="hr-HR"/>
        </w:rPr>
        <w:t xml:space="preserve"> pokazatelj</w:t>
      </w:r>
      <w:r w:rsidR="00887816">
        <w:rPr>
          <w:rStyle w:val="None"/>
          <w:lang w:val="hr-HR"/>
        </w:rPr>
        <w:t>im</w:t>
      </w:r>
      <w:r w:rsidR="00887816" w:rsidRPr="00BF370C">
        <w:rPr>
          <w:rStyle w:val="None"/>
          <w:lang w:val="hr-HR"/>
        </w:rPr>
        <w:t>a koji bi služili kao alat za praćenje inovativnih rješenja</w:t>
      </w:r>
      <w:r w:rsidR="00887816">
        <w:rPr>
          <w:rStyle w:val="None"/>
          <w:lang w:val="hr-HR"/>
        </w:rPr>
        <w:t>.</w:t>
      </w:r>
      <w:r w:rsidR="00E25574">
        <w:rPr>
          <w:rStyle w:val="None"/>
          <w:lang w:val="hr-HR"/>
        </w:rPr>
        <w:t xml:space="preserve"> </w:t>
      </w:r>
      <w:r w:rsidR="00E25574">
        <w:rPr>
          <w:lang w:val="hr-HR"/>
        </w:rPr>
        <w:t xml:space="preserve">Također, ne treba inzistirati na podjeli </w:t>
      </w:r>
      <w:r w:rsidR="00E25574" w:rsidRPr="00E25574">
        <w:rPr>
          <w:lang w:val="hr-HR"/>
        </w:rPr>
        <w:t xml:space="preserve">inovacija </w:t>
      </w:r>
      <w:r w:rsidR="00E25574">
        <w:rPr>
          <w:lang w:val="hr-HR"/>
        </w:rPr>
        <w:t>u</w:t>
      </w:r>
      <w:r w:rsidR="00E25574" w:rsidRPr="00E25574">
        <w:rPr>
          <w:lang w:val="hr-HR"/>
        </w:rPr>
        <w:t xml:space="preserve"> pojedinačne kategorije </w:t>
      </w:r>
      <w:r w:rsidR="00E25574">
        <w:rPr>
          <w:lang w:val="hr-HR"/>
        </w:rPr>
        <w:t>(npr. proizvodna inovacija, inovacija u promociji, inovacija u upravljanju destinacijom itd.) jer je ona</w:t>
      </w:r>
      <w:r w:rsidR="00E25574" w:rsidRPr="00E25574">
        <w:rPr>
          <w:lang w:val="hr-HR"/>
        </w:rPr>
        <w:t xml:space="preserve"> ograničavajuća</w:t>
      </w:r>
      <w:r w:rsidR="00E25574">
        <w:rPr>
          <w:lang w:val="hr-HR"/>
        </w:rPr>
        <w:t>. Naime,</w:t>
      </w:r>
      <w:r w:rsidR="00E25574" w:rsidRPr="00E25574">
        <w:rPr>
          <w:lang w:val="hr-HR"/>
        </w:rPr>
        <w:t xml:space="preserve"> priroda inovacija </w:t>
      </w:r>
      <w:r w:rsidR="00E25574">
        <w:rPr>
          <w:lang w:val="hr-HR"/>
        </w:rPr>
        <w:t>je t</w:t>
      </w:r>
      <w:r w:rsidR="00E25574" w:rsidRPr="00E25574">
        <w:rPr>
          <w:lang w:val="hr-HR"/>
        </w:rPr>
        <w:t>ransverzalna</w:t>
      </w:r>
      <w:r w:rsidR="00E25574">
        <w:rPr>
          <w:lang w:val="hr-HR"/>
        </w:rPr>
        <w:t xml:space="preserve"> i inovacije se često mogu kategorizirati u više područja. U tom smislu, na nacionalnim razinama kroz turističke politike treba inzistirati na širokom obuhvatu inovacija, ali s jasno definiranim kriterijima.</w:t>
      </w:r>
    </w:p>
    <w:p w14:paraId="50482E04" w14:textId="463BF35A" w:rsidR="00887816" w:rsidRPr="00BF370C" w:rsidRDefault="00D353B1" w:rsidP="00483D83">
      <w:pPr>
        <w:pStyle w:val="Standard"/>
        <w:pBdr>
          <w:top w:val="single" w:sz="4" w:space="1" w:color="auto"/>
          <w:left w:val="single" w:sz="4" w:space="1" w:color="auto"/>
          <w:bottom w:val="single" w:sz="4" w:space="1" w:color="auto"/>
          <w:right w:val="single" w:sz="4" w:space="1" w:color="auto"/>
        </w:pBdr>
        <w:spacing w:after="120"/>
        <w:rPr>
          <w:lang w:val="hr-HR"/>
        </w:rPr>
      </w:pPr>
      <w:r>
        <w:t>Budući da inovacije najčešće nastaju kao rezultat partnera koji imaju različito kulturno I geografsko prorijeklo kao i profesionalnu pozadinu,</w:t>
      </w:r>
      <w:r w:rsidRPr="00D353B1">
        <w:rPr>
          <w:rStyle w:val="None"/>
          <w:b/>
          <w:bCs/>
          <w:lang w:val="hr-HR"/>
        </w:rPr>
        <w:t xml:space="preserve"> </w:t>
      </w:r>
      <w:r>
        <w:t>n</w:t>
      </w:r>
      <w:r w:rsidR="00887816" w:rsidRPr="00D353B1">
        <w:t>a EUSAIR razini</w:t>
      </w:r>
      <w:r w:rsidRPr="00D353B1">
        <w:t xml:space="preserve">, moguće je </w:t>
      </w:r>
      <w:r w:rsidRPr="00D353B1">
        <w:rPr>
          <w:lang w:val="hr-HR"/>
        </w:rPr>
        <w:t xml:space="preserve">razmotriti uvođenje a) partnera iz druge regije bitno drugačijeg kulturnog porijekla ili b) mentora/partnera iz druge regije bitno drugačijeg kulturnog porijekla koji bi poslužio kao korektiv nudeći drugačiju perspektivu. </w:t>
      </w:r>
      <w:r>
        <w:rPr>
          <w:lang w:val="hr-HR"/>
        </w:rPr>
        <w:t>U</w:t>
      </w:r>
      <w:r w:rsidR="00E25574">
        <w:rPr>
          <w:lang w:val="hr-HR"/>
        </w:rPr>
        <w:t xml:space="preserve"> kriterijima za prijavu na natječaje treba inzistirati na partnerstvima iz različitih profesionalnih područja.</w:t>
      </w:r>
    </w:p>
    <w:p w14:paraId="2DC6097E" w14:textId="73F989CA" w:rsidR="00D353B1" w:rsidRPr="00BF370C" w:rsidRDefault="00D353B1" w:rsidP="00330211">
      <w:pPr>
        <w:pStyle w:val="Standard"/>
        <w:spacing w:after="120"/>
        <w:rPr>
          <w:rStyle w:val="None"/>
          <w:lang w:val="hr-HR"/>
        </w:rPr>
      </w:pPr>
    </w:p>
    <w:p w14:paraId="4CB0C4B5" w14:textId="77777777" w:rsidR="00330211" w:rsidRPr="00BF370C" w:rsidRDefault="00330211" w:rsidP="00330211">
      <w:pPr>
        <w:pStyle w:val="Standard"/>
        <w:pBdr>
          <w:top w:val="single" w:sz="4" w:space="1" w:color="auto"/>
          <w:left w:val="single" w:sz="4" w:space="1" w:color="auto"/>
          <w:bottom w:val="single" w:sz="4" w:space="1" w:color="auto"/>
          <w:right w:val="single" w:sz="4" w:space="1" w:color="auto"/>
        </w:pBdr>
        <w:spacing w:after="120"/>
        <w:rPr>
          <w:b/>
          <w:bCs/>
          <w:lang w:val="hr-HR"/>
        </w:rPr>
      </w:pPr>
      <w:r w:rsidRPr="00BF370C">
        <w:rPr>
          <w:b/>
          <w:bCs/>
          <w:lang w:val="hr-HR"/>
        </w:rPr>
        <w:t>Tko?</w:t>
      </w:r>
    </w:p>
    <w:p w14:paraId="4718AE12" w14:textId="77777777" w:rsidR="00EA01A8" w:rsidRDefault="00330211" w:rsidP="00330211">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 xml:space="preserve">Lokalna razina – vidi </w:t>
      </w:r>
      <w:r w:rsidR="00EA01A8" w:rsidRPr="002B33C7">
        <w:rPr>
          <w:u w:val="single"/>
          <w:lang w:val="hr-HR"/>
        </w:rPr>
        <w:t>Inovacije u obrazovanju za turizam</w:t>
      </w:r>
    </w:p>
    <w:p w14:paraId="79352B54" w14:textId="35E19322" w:rsidR="00D353B1" w:rsidRDefault="00EA01A8" w:rsidP="00330211">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 xml:space="preserve">Nacionalna razina - </w:t>
      </w:r>
      <w:r w:rsidR="00330211">
        <w:rPr>
          <w:lang w:val="hr-HR"/>
        </w:rPr>
        <w:t>Ministarstva turizma ili drugi relevantni donositelji odluka (npr. ministarstva poduzetništva</w:t>
      </w:r>
      <w:r>
        <w:rPr>
          <w:lang w:val="hr-HR"/>
        </w:rPr>
        <w:t>, obrta)</w:t>
      </w:r>
    </w:p>
    <w:p w14:paraId="29D643FD" w14:textId="36DEE19D" w:rsidR="00EA01A8" w:rsidRDefault="00EA01A8" w:rsidP="00330211">
      <w:pPr>
        <w:pStyle w:val="Standard"/>
        <w:pBdr>
          <w:top w:val="single" w:sz="4" w:space="1" w:color="auto"/>
          <w:left w:val="single" w:sz="4" w:space="1" w:color="auto"/>
          <w:bottom w:val="single" w:sz="4" w:space="1" w:color="auto"/>
          <w:right w:val="single" w:sz="4" w:space="1" w:color="auto"/>
        </w:pBdr>
        <w:spacing w:after="120"/>
        <w:rPr>
          <w:rStyle w:val="None"/>
          <w:lang w:val="hr-HR"/>
        </w:rPr>
      </w:pPr>
      <w:r>
        <w:rPr>
          <w:lang w:val="hr-HR"/>
        </w:rPr>
        <w:t>Nadnacionalna razina – EUSAIR Facility Point</w:t>
      </w:r>
    </w:p>
    <w:p w14:paraId="607F64A9" w14:textId="45F23DAF" w:rsidR="00483D83" w:rsidRPr="00D353B1" w:rsidRDefault="00887816" w:rsidP="00D353B1">
      <w:pPr>
        <w:pStyle w:val="Standard"/>
        <w:spacing w:after="120" w:line="240" w:lineRule="auto"/>
        <w:rPr>
          <w:rStyle w:val="None"/>
          <w:lang w:val="hr-HR"/>
        </w:rPr>
      </w:pPr>
      <w:r w:rsidRPr="00D353B1">
        <w:rPr>
          <w:rStyle w:val="None"/>
          <w:lang w:val="hr-HR"/>
        </w:rPr>
        <w:t xml:space="preserve"> </w:t>
      </w:r>
    </w:p>
    <w:p w14:paraId="76429C8A" w14:textId="77777777" w:rsidR="00607DB5" w:rsidRDefault="00607DB5" w:rsidP="00607DB5">
      <w:pPr>
        <w:pStyle w:val="Standard"/>
        <w:pBdr>
          <w:top w:val="single" w:sz="4" w:space="1" w:color="auto"/>
          <w:left w:val="single" w:sz="4" w:space="1" w:color="auto"/>
          <w:bottom w:val="single" w:sz="4" w:space="1" w:color="auto"/>
          <w:right w:val="single" w:sz="4" w:space="1" w:color="auto"/>
        </w:pBdr>
        <w:spacing w:after="120"/>
        <w:rPr>
          <w:b/>
          <w:bCs/>
          <w:lang w:val="hr-HR"/>
        </w:rPr>
      </w:pPr>
      <w:r>
        <w:rPr>
          <w:b/>
          <w:bCs/>
          <w:lang w:val="hr-HR"/>
        </w:rPr>
        <w:t>Postojeći projekti na koje se može vezati</w:t>
      </w:r>
    </w:p>
    <w:p w14:paraId="747C4414" w14:textId="12F70C8D" w:rsidR="00607DB5" w:rsidRDefault="00607DB5" w:rsidP="00607DB5">
      <w:pPr>
        <w:pStyle w:val="Standard"/>
        <w:pBdr>
          <w:top w:val="single" w:sz="4" w:space="1" w:color="auto"/>
          <w:left w:val="single" w:sz="4" w:space="1" w:color="auto"/>
          <w:bottom w:val="single" w:sz="4" w:space="1" w:color="auto"/>
          <w:right w:val="single" w:sz="4" w:space="1" w:color="auto"/>
        </w:pBdr>
        <w:spacing w:after="120"/>
        <w:rPr>
          <w:lang w:val="hr-HR"/>
        </w:rPr>
      </w:pPr>
      <w:r w:rsidRPr="00705BB6">
        <w:rPr>
          <w:lang w:val="hr-HR"/>
        </w:rPr>
        <w:t>Adrian5senses</w:t>
      </w:r>
      <w:r>
        <w:rPr>
          <w:lang w:val="hr-HR"/>
        </w:rPr>
        <w:t xml:space="preserve">, </w:t>
      </w:r>
      <w:r w:rsidRPr="00705BB6">
        <w:rPr>
          <w:lang w:val="hr-HR"/>
        </w:rPr>
        <w:t>SMARTHeritage</w:t>
      </w:r>
      <w:r>
        <w:rPr>
          <w:lang w:val="hr-HR"/>
        </w:rPr>
        <w:t xml:space="preserve">, </w:t>
      </w:r>
      <w:r w:rsidRPr="00705BB6">
        <w:rPr>
          <w:lang w:val="hr-HR"/>
        </w:rPr>
        <w:t>CREATURES</w:t>
      </w:r>
      <w:r>
        <w:rPr>
          <w:lang w:val="hr-HR"/>
        </w:rPr>
        <w:t xml:space="preserve">, </w:t>
      </w:r>
      <w:r w:rsidRPr="00705BB6">
        <w:rPr>
          <w:lang w:val="hr-HR"/>
        </w:rPr>
        <w:t>ADRIONET</w:t>
      </w:r>
      <w:r>
        <w:rPr>
          <w:lang w:val="hr-HR"/>
        </w:rPr>
        <w:t xml:space="preserve">, </w:t>
      </w:r>
      <w:r w:rsidRPr="00705BB6">
        <w:rPr>
          <w:lang w:val="hr-HR"/>
        </w:rPr>
        <w:t>VALUE</w:t>
      </w:r>
      <w:r>
        <w:rPr>
          <w:lang w:val="hr-HR"/>
        </w:rPr>
        <w:t xml:space="preserve">, </w:t>
      </w:r>
      <w:r w:rsidRPr="00705BB6">
        <w:rPr>
          <w:lang w:val="hr-HR"/>
        </w:rPr>
        <w:t>KEYQ+</w:t>
      </w:r>
      <w:r>
        <w:rPr>
          <w:lang w:val="hr-HR"/>
        </w:rPr>
        <w:t xml:space="preserve">, </w:t>
      </w:r>
      <w:r w:rsidRPr="00705BB6">
        <w:rPr>
          <w:lang w:val="hr-HR"/>
        </w:rPr>
        <w:t>ATLAS</w:t>
      </w:r>
      <w:r>
        <w:rPr>
          <w:lang w:val="hr-HR"/>
        </w:rPr>
        <w:t xml:space="preserve">, </w:t>
      </w:r>
      <w:r w:rsidRPr="00705BB6">
        <w:rPr>
          <w:lang w:val="hr-HR"/>
        </w:rPr>
        <w:t>Zeleno Želimo</w:t>
      </w:r>
      <w:r>
        <w:rPr>
          <w:lang w:val="hr-HR"/>
        </w:rPr>
        <w:t xml:space="preserve">, </w:t>
      </w:r>
      <w:r w:rsidRPr="00705BB6">
        <w:rPr>
          <w:lang w:val="hr-HR"/>
        </w:rPr>
        <w:t>ŽIVA COPRNIJA</w:t>
      </w:r>
      <w:r>
        <w:rPr>
          <w:lang w:val="hr-HR"/>
        </w:rPr>
        <w:t xml:space="preserve">, </w:t>
      </w:r>
      <w:r w:rsidRPr="00705BB6">
        <w:rPr>
          <w:lang w:val="hr-HR"/>
        </w:rPr>
        <w:t>MISTERION</w:t>
      </w:r>
      <w:r>
        <w:rPr>
          <w:lang w:val="hr-HR"/>
        </w:rPr>
        <w:t xml:space="preserve">, </w:t>
      </w:r>
      <w:r w:rsidRPr="00705BB6">
        <w:rPr>
          <w:lang w:val="hr-HR"/>
        </w:rPr>
        <w:t>RIDE &amp; BIKE II</w:t>
      </w:r>
      <w:r>
        <w:rPr>
          <w:lang w:val="hr-HR"/>
        </w:rPr>
        <w:t xml:space="preserve">, </w:t>
      </w:r>
      <w:r w:rsidRPr="00705BB6">
        <w:rPr>
          <w:lang w:val="hr-HR"/>
        </w:rPr>
        <w:t>KULTURA</w:t>
      </w:r>
      <w:r>
        <w:rPr>
          <w:lang w:val="hr-HR"/>
        </w:rPr>
        <w:t xml:space="preserve">, </w:t>
      </w:r>
      <w:r w:rsidRPr="00705BB6">
        <w:rPr>
          <w:lang w:val="hr-HR"/>
        </w:rPr>
        <w:t>IN CULTURA VERITAS</w:t>
      </w:r>
      <w:r>
        <w:rPr>
          <w:lang w:val="hr-HR"/>
        </w:rPr>
        <w:t xml:space="preserve">, </w:t>
      </w:r>
      <w:r w:rsidRPr="00705BB6">
        <w:rPr>
          <w:lang w:val="hr-HR"/>
        </w:rPr>
        <w:t>Becharac &amp; Ganga</w:t>
      </w:r>
      <w:r>
        <w:rPr>
          <w:lang w:val="hr-HR"/>
        </w:rPr>
        <w:t xml:space="preserve">, </w:t>
      </w:r>
      <w:r w:rsidRPr="00705BB6">
        <w:rPr>
          <w:lang w:val="hr-HR"/>
        </w:rPr>
        <w:t>tARTini</w:t>
      </w:r>
      <w:r>
        <w:rPr>
          <w:lang w:val="hr-HR"/>
        </w:rPr>
        <w:t xml:space="preserve">, </w:t>
      </w:r>
      <w:r w:rsidRPr="00705BB6">
        <w:rPr>
          <w:lang w:val="hr-HR"/>
        </w:rPr>
        <w:t>CLLD-CulTour</w:t>
      </w:r>
      <w:r>
        <w:rPr>
          <w:lang w:val="hr-HR"/>
        </w:rPr>
        <w:t xml:space="preserve">, </w:t>
      </w:r>
      <w:r w:rsidRPr="00705BB6">
        <w:rPr>
          <w:lang w:val="hr-HR"/>
        </w:rPr>
        <w:t>CheeseCult</w:t>
      </w:r>
      <w:r>
        <w:rPr>
          <w:lang w:val="hr-HR"/>
        </w:rPr>
        <w:t xml:space="preserve">, </w:t>
      </w:r>
      <w:r w:rsidRPr="00705BB6">
        <w:rPr>
          <w:lang w:val="hr-HR"/>
        </w:rPr>
        <w:t>PROSFORA</w:t>
      </w:r>
      <w:r>
        <w:rPr>
          <w:lang w:val="hr-HR"/>
        </w:rPr>
        <w:t xml:space="preserve">, </w:t>
      </w:r>
      <w:r w:rsidRPr="00705BB6">
        <w:rPr>
          <w:lang w:val="hr-HR"/>
        </w:rPr>
        <w:t>3C</w:t>
      </w:r>
      <w:r>
        <w:rPr>
          <w:lang w:val="hr-HR"/>
        </w:rPr>
        <w:t xml:space="preserve">, </w:t>
      </w:r>
      <w:r w:rsidRPr="00705BB6">
        <w:rPr>
          <w:lang w:val="hr-HR"/>
        </w:rPr>
        <w:t>3D-IMP-ACT</w:t>
      </w:r>
      <w:r>
        <w:rPr>
          <w:lang w:val="hr-HR"/>
        </w:rPr>
        <w:t xml:space="preserve">, </w:t>
      </w:r>
      <w:r w:rsidRPr="00705BB6">
        <w:rPr>
          <w:lang w:val="hr-HR"/>
        </w:rPr>
        <w:t>TOURNEE</w:t>
      </w:r>
      <w:r>
        <w:rPr>
          <w:lang w:val="hr-HR"/>
        </w:rPr>
        <w:t xml:space="preserve">, </w:t>
      </w:r>
      <w:r w:rsidRPr="00705BB6">
        <w:rPr>
          <w:lang w:val="hr-HR"/>
        </w:rPr>
        <w:t>KulTourSpirit-revitalizacija kulturne baštine putem Inspirit iskustva</w:t>
      </w:r>
    </w:p>
    <w:p w14:paraId="591CDE58" w14:textId="7A6089AA" w:rsidR="00E240F2" w:rsidRPr="00BF370C" w:rsidRDefault="00E240F2" w:rsidP="00E240F2">
      <w:pPr>
        <w:pStyle w:val="Standard"/>
        <w:spacing w:after="120"/>
        <w:rPr>
          <w:rStyle w:val="None"/>
          <w:u w:val="single"/>
          <w:lang w:val="hr-HR"/>
        </w:rPr>
      </w:pPr>
    </w:p>
    <w:p w14:paraId="648E3584" w14:textId="77777777" w:rsidR="00E240F2" w:rsidRPr="00BF370C" w:rsidRDefault="00E240F2" w:rsidP="00E240F2">
      <w:pPr>
        <w:pStyle w:val="Standard"/>
        <w:spacing w:after="120"/>
        <w:rPr>
          <w:rStyle w:val="None"/>
          <w:u w:val="single"/>
          <w:lang w:val="hr-HR"/>
        </w:rPr>
      </w:pPr>
    </w:p>
    <w:p w14:paraId="4E1FDF3C" w14:textId="77777777" w:rsidR="00E240F2" w:rsidRPr="000C1506" w:rsidRDefault="00E240F2" w:rsidP="00E240F2">
      <w:pPr>
        <w:pStyle w:val="Standard"/>
        <w:spacing w:after="120"/>
        <w:rPr>
          <w:rStyle w:val="None"/>
          <w:b/>
          <w:bCs/>
          <w:color w:val="538135" w:themeColor="accent6" w:themeShade="BF"/>
          <w:u w:val="single"/>
          <w:lang w:val="hr-HR"/>
        </w:rPr>
      </w:pPr>
      <w:r w:rsidRPr="000C1506">
        <w:rPr>
          <w:rStyle w:val="None"/>
          <w:b/>
          <w:bCs/>
          <w:color w:val="538135" w:themeColor="accent6" w:themeShade="BF"/>
          <w:u w:val="single"/>
          <w:lang w:val="hr-HR"/>
        </w:rPr>
        <w:t>I</w:t>
      </w:r>
      <w:r w:rsidR="00E3525F" w:rsidRPr="000C1506">
        <w:rPr>
          <w:rStyle w:val="None"/>
          <w:b/>
          <w:bCs/>
          <w:color w:val="538135" w:themeColor="accent6" w:themeShade="BF"/>
          <w:u w:val="single"/>
          <w:lang w:val="hr-HR"/>
        </w:rPr>
        <w:t>novacije u tehnološkoj podršci poslovnim modelima</w:t>
      </w:r>
    </w:p>
    <w:p w14:paraId="09E1E8BC" w14:textId="074692D6" w:rsidR="00C525C5" w:rsidRDefault="00601DCC" w:rsidP="001D402F">
      <w:pPr>
        <w:pStyle w:val="Standard"/>
        <w:spacing w:after="120"/>
        <w:rPr>
          <w:lang w:val="hr-HR"/>
        </w:rPr>
      </w:pPr>
      <w:r>
        <w:rPr>
          <w:rStyle w:val="None"/>
          <w:lang w:val="hr-HR"/>
        </w:rPr>
        <w:t>U</w:t>
      </w:r>
      <w:r w:rsidR="00450B2F" w:rsidRPr="00BF370C">
        <w:rPr>
          <w:rStyle w:val="None"/>
          <w:lang w:val="hr-HR"/>
        </w:rPr>
        <w:t xml:space="preserve"> EUSAIR području </w:t>
      </w:r>
      <w:r w:rsidRPr="00BF370C">
        <w:rPr>
          <w:rStyle w:val="None"/>
          <w:lang w:val="hr-HR"/>
        </w:rPr>
        <w:t>dosad</w:t>
      </w:r>
      <w:r>
        <w:rPr>
          <w:rStyle w:val="None"/>
          <w:lang w:val="hr-HR"/>
        </w:rPr>
        <w:t xml:space="preserve"> su bila</w:t>
      </w:r>
      <w:r w:rsidRPr="00BF370C">
        <w:rPr>
          <w:rStyle w:val="None"/>
          <w:lang w:val="hr-HR"/>
        </w:rPr>
        <w:t xml:space="preserve"> financiran</w:t>
      </w:r>
      <w:r>
        <w:rPr>
          <w:rStyle w:val="None"/>
          <w:lang w:val="hr-HR"/>
        </w:rPr>
        <w:t xml:space="preserve">a samo dva projekta </w:t>
      </w:r>
      <w:r w:rsidRPr="00BF370C">
        <w:rPr>
          <w:lang w:val="hr-HR"/>
        </w:rPr>
        <w:t>koji se tiču tehnološk</w:t>
      </w:r>
      <w:r>
        <w:rPr>
          <w:lang w:val="hr-HR"/>
        </w:rPr>
        <w:t>e</w:t>
      </w:r>
      <w:r w:rsidRPr="00BF370C">
        <w:rPr>
          <w:lang w:val="hr-HR"/>
        </w:rPr>
        <w:t xml:space="preserve"> podršk</w:t>
      </w:r>
      <w:r>
        <w:rPr>
          <w:lang w:val="hr-HR"/>
        </w:rPr>
        <w:t>e</w:t>
      </w:r>
      <w:r w:rsidRPr="00BF370C">
        <w:rPr>
          <w:lang w:val="hr-HR"/>
        </w:rPr>
        <w:t xml:space="preserve"> poslovnim modelima</w:t>
      </w:r>
      <w:r>
        <w:rPr>
          <w:lang w:val="hr-HR"/>
        </w:rPr>
        <w:t>. Ovo je područje</w:t>
      </w:r>
      <w:r w:rsidR="00C525C5">
        <w:rPr>
          <w:lang w:val="hr-HR"/>
        </w:rPr>
        <w:t>, naime,</w:t>
      </w:r>
      <w:r>
        <w:rPr>
          <w:lang w:val="hr-HR"/>
        </w:rPr>
        <w:t xml:space="preserve"> dosta specifično</w:t>
      </w:r>
      <w:r w:rsidR="00C525C5">
        <w:rPr>
          <w:lang w:val="hr-HR"/>
        </w:rPr>
        <w:t xml:space="preserve"> i ovisno je o inovativnosti poduzeća koja pružaju tehnološku podršku. Isto se, međutim, može poticati i s nacionalnih razina kako bi poduzeća osmišljavala poslovne modele, a onda razvijala i teh</w:t>
      </w:r>
      <w:r w:rsidR="004C3A73">
        <w:rPr>
          <w:lang w:val="hr-HR"/>
        </w:rPr>
        <w:t>nološku podršku istima. Tehnološku podršku mogu pružati i poslovnim modelima drugih poduzeća, javnih tijela ili civilnog sektora.</w:t>
      </w:r>
      <w:r w:rsidR="001D402F">
        <w:rPr>
          <w:lang w:val="hr-HR"/>
        </w:rPr>
        <w:t xml:space="preserve"> Tehnološka podrška obično uključuje </w:t>
      </w:r>
      <w:r w:rsidR="001D402F" w:rsidRPr="00601DCC">
        <w:rPr>
          <w:lang w:val="hr-HR"/>
        </w:rPr>
        <w:t>digitaln</w:t>
      </w:r>
      <w:r w:rsidR="001D402F">
        <w:rPr>
          <w:lang w:val="hr-HR"/>
        </w:rPr>
        <w:t>e</w:t>
      </w:r>
      <w:r w:rsidR="001D402F" w:rsidRPr="00601DCC">
        <w:rPr>
          <w:lang w:val="hr-HR"/>
        </w:rPr>
        <w:t xml:space="preserve"> alat</w:t>
      </w:r>
      <w:r w:rsidR="001D402F">
        <w:rPr>
          <w:lang w:val="hr-HR"/>
        </w:rPr>
        <w:t>e (mobilne ili web aplikacije, softverska rješenja i sl.)</w:t>
      </w:r>
      <w:r w:rsidR="001D402F" w:rsidRPr="00601DCC">
        <w:rPr>
          <w:lang w:val="hr-HR"/>
        </w:rPr>
        <w:t xml:space="preserve"> </w:t>
      </w:r>
      <w:r w:rsidR="001D402F">
        <w:rPr>
          <w:lang w:val="hr-HR"/>
        </w:rPr>
        <w:t>koji unaprjeđuju poslovanje.</w:t>
      </w:r>
    </w:p>
    <w:p w14:paraId="397BC015" w14:textId="77777777" w:rsidR="003D0B26" w:rsidRPr="00BF370C" w:rsidRDefault="003D0B26" w:rsidP="001D402F">
      <w:pPr>
        <w:pStyle w:val="Standard"/>
        <w:spacing w:after="120"/>
        <w:rPr>
          <w:lang w:val="hr-HR"/>
        </w:rPr>
      </w:pPr>
    </w:p>
    <w:p w14:paraId="0A676AE2" w14:textId="77777777" w:rsidR="003D0B26" w:rsidRPr="003D0B26" w:rsidRDefault="003D0B26" w:rsidP="003D0B26">
      <w:pPr>
        <w:pStyle w:val="Standard"/>
        <w:pBdr>
          <w:top w:val="single" w:sz="4" w:space="1" w:color="auto"/>
          <w:left w:val="single" w:sz="4" w:space="1" w:color="auto"/>
          <w:bottom w:val="single" w:sz="4" w:space="1" w:color="auto"/>
          <w:right w:val="single" w:sz="4" w:space="1" w:color="auto"/>
        </w:pBdr>
        <w:spacing w:after="120"/>
        <w:rPr>
          <w:b/>
          <w:bCs/>
          <w:lang w:val="hr-HR"/>
        </w:rPr>
      </w:pPr>
      <w:r w:rsidRPr="003D0B26">
        <w:rPr>
          <w:b/>
          <w:bCs/>
          <w:lang w:val="hr-HR"/>
        </w:rPr>
        <w:t>Što učiniti?</w:t>
      </w:r>
    </w:p>
    <w:p w14:paraId="3C7C28DC" w14:textId="39305A03" w:rsidR="003D0B26" w:rsidRPr="00BF370C" w:rsidRDefault="003D0B26" w:rsidP="003D0B26">
      <w:pPr>
        <w:pStyle w:val="Standard"/>
        <w:pBdr>
          <w:top w:val="single" w:sz="4" w:space="1" w:color="auto"/>
          <w:left w:val="single" w:sz="4" w:space="1" w:color="auto"/>
          <w:bottom w:val="single" w:sz="4" w:space="1" w:color="auto"/>
          <w:right w:val="single" w:sz="4" w:space="1" w:color="auto"/>
        </w:pBdr>
        <w:spacing w:after="120"/>
        <w:rPr>
          <w:lang w:val="hr-HR"/>
        </w:rPr>
      </w:pPr>
      <w:r w:rsidRPr="003D0B26">
        <w:rPr>
          <w:lang w:val="hr-HR"/>
        </w:rPr>
        <w:t xml:space="preserve"> </w:t>
      </w:r>
      <w:r w:rsidRPr="00BF370C">
        <w:rPr>
          <w:lang w:val="hr-HR"/>
        </w:rPr>
        <w:t xml:space="preserve">U tom smislu </w:t>
      </w:r>
      <w:r>
        <w:rPr>
          <w:lang w:val="hr-HR"/>
        </w:rPr>
        <w:t xml:space="preserve">kroz nacionalne se strateške dokumente mogu uvesti sustavi </w:t>
      </w:r>
      <w:r w:rsidRPr="001D402F">
        <w:rPr>
          <w:lang w:val="hr-HR"/>
        </w:rPr>
        <w:t>financiranja i ostalih poticaja</w:t>
      </w:r>
      <w:r w:rsidRPr="00BF370C">
        <w:rPr>
          <w:lang w:val="hr-HR"/>
        </w:rPr>
        <w:t xml:space="preserve"> za inovacije </w:t>
      </w:r>
      <w:r>
        <w:rPr>
          <w:lang w:val="hr-HR"/>
        </w:rPr>
        <w:t>u tehnološkoj podršci poslovnim modelima</w:t>
      </w:r>
      <w:r w:rsidRPr="00BF370C">
        <w:rPr>
          <w:lang w:val="hr-HR"/>
        </w:rPr>
        <w:t>. Sustav poticaja može uključiti, primjerice, pristup javnom financiranju inovacija (npr. one-stop-shop s uslugama prilagođenim klijentima koji se ne tiču samo pružanja informacija već na višoj razini), poticajima za digitalizaciju poslovanja, poticaji za „zeleno“ poslovanje i za razvoj inovacijske infrastrukture.</w:t>
      </w:r>
    </w:p>
    <w:p w14:paraId="2834BA75" w14:textId="0F288FE0" w:rsidR="00C525C5" w:rsidRDefault="00C525C5" w:rsidP="00601DCC">
      <w:pPr>
        <w:pStyle w:val="Standard"/>
        <w:spacing w:after="120"/>
        <w:rPr>
          <w:lang w:val="hr-HR"/>
        </w:rPr>
      </w:pPr>
    </w:p>
    <w:p w14:paraId="64961FD0" w14:textId="77777777" w:rsidR="003D0B26" w:rsidRPr="00BF370C" w:rsidRDefault="003D0B26" w:rsidP="003D0B26">
      <w:pPr>
        <w:pStyle w:val="Standard"/>
        <w:pBdr>
          <w:top w:val="single" w:sz="4" w:space="1" w:color="auto"/>
          <w:left w:val="single" w:sz="4" w:space="1" w:color="auto"/>
          <w:bottom w:val="single" w:sz="4" w:space="1" w:color="auto"/>
          <w:right w:val="single" w:sz="4" w:space="1" w:color="auto"/>
        </w:pBdr>
        <w:spacing w:after="120"/>
        <w:rPr>
          <w:b/>
          <w:bCs/>
          <w:lang w:val="hr-HR"/>
        </w:rPr>
      </w:pPr>
      <w:r w:rsidRPr="00BF370C">
        <w:rPr>
          <w:b/>
          <w:bCs/>
          <w:lang w:val="hr-HR"/>
        </w:rPr>
        <w:t>Tko?</w:t>
      </w:r>
    </w:p>
    <w:p w14:paraId="6E4F48B3" w14:textId="626DA9AB" w:rsidR="003D0B26" w:rsidRPr="00BF370C" w:rsidRDefault="003D0B26" w:rsidP="003D0B26">
      <w:pPr>
        <w:pStyle w:val="Standard"/>
        <w:pBdr>
          <w:top w:val="single" w:sz="4" w:space="1" w:color="auto"/>
          <w:left w:val="single" w:sz="4" w:space="1" w:color="auto"/>
          <w:bottom w:val="single" w:sz="4" w:space="1" w:color="auto"/>
          <w:right w:val="single" w:sz="4" w:space="1" w:color="auto"/>
        </w:pBdr>
        <w:spacing w:after="120"/>
        <w:rPr>
          <w:lang w:val="hr-HR"/>
        </w:rPr>
      </w:pPr>
      <w:r>
        <w:rPr>
          <w:lang w:val="hr-HR"/>
        </w:rPr>
        <w:t>Ministarstva turizma ili drugi relevantni donositelji odluka (npr. ministarstva poduzetništva, obrta)</w:t>
      </w:r>
      <w:r w:rsidRPr="00BF370C">
        <w:rPr>
          <w:lang w:val="hr-HR"/>
        </w:rPr>
        <w:t>.</w:t>
      </w:r>
    </w:p>
    <w:p w14:paraId="222445CA" w14:textId="77777777" w:rsidR="003D0B26" w:rsidRDefault="003D0B26" w:rsidP="00601DCC">
      <w:pPr>
        <w:pStyle w:val="Standard"/>
        <w:spacing w:after="120"/>
        <w:rPr>
          <w:lang w:val="hr-HR"/>
        </w:rPr>
      </w:pPr>
    </w:p>
    <w:p w14:paraId="4DC906F8" w14:textId="77777777" w:rsidR="00601DCC" w:rsidRDefault="00601DCC" w:rsidP="00601DCC">
      <w:pPr>
        <w:pStyle w:val="Standard"/>
        <w:pBdr>
          <w:top w:val="single" w:sz="4" w:space="1" w:color="auto"/>
          <w:left w:val="single" w:sz="4" w:space="1" w:color="auto"/>
          <w:bottom w:val="single" w:sz="4" w:space="1" w:color="auto"/>
          <w:right w:val="single" w:sz="4" w:space="1" w:color="auto"/>
        </w:pBdr>
        <w:spacing w:after="120"/>
        <w:rPr>
          <w:b/>
          <w:bCs/>
          <w:lang w:val="hr-HR"/>
        </w:rPr>
      </w:pPr>
      <w:r>
        <w:rPr>
          <w:b/>
          <w:bCs/>
          <w:lang w:val="hr-HR"/>
        </w:rPr>
        <w:t>Postojeći projekti na koje se može vezati</w:t>
      </w:r>
    </w:p>
    <w:p w14:paraId="7B56D8D3" w14:textId="77D46B27" w:rsidR="00601DCC" w:rsidRDefault="00601DCC" w:rsidP="00601DCC">
      <w:pPr>
        <w:pStyle w:val="Standard"/>
        <w:pBdr>
          <w:top w:val="single" w:sz="4" w:space="1" w:color="auto"/>
          <w:left w:val="single" w:sz="4" w:space="1" w:color="auto"/>
          <w:bottom w:val="single" w:sz="4" w:space="1" w:color="auto"/>
          <w:right w:val="single" w:sz="4" w:space="1" w:color="auto"/>
        </w:pBdr>
        <w:spacing w:after="120"/>
        <w:rPr>
          <w:lang w:val="hr-HR"/>
        </w:rPr>
      </w:pPr>
      <w:r w:rsidRPr="00BF370C">
        <w:rPr>
          <w:lang w:val="hr-HR"/>
        </w:rPr>
        <w:t>TOUREST</w:t>
      </w:r>
      <w:r>
        <w:rPr>
          <w:lang w:val="hr-HR"/>
        </w:rPr>
        <w:t xml:space="preserve"> i </w:t>
      </w:r>
      <w:r w:rsidRPr="00BF370C">
        <w:rPr>
          <w:lang w:val="hr-HR"/>
        </w:rPr>
        <w:t>TRANSFER</w:t>
      </w:r>
    </w:p>
    <w:p w14:paraId="4BF838B6" w14:textId="503D3CE0" w:rsidR="003D0B26" w:rsidRDefault="003D0B26" w:rsidP="00E240F2">
      <w:pPr>
        <w:pStyle w:val="Standard"/>
        <w:spacing w:after="120"/>
        <w:rPr>
          <w:rStyle w:val="None"/>
          <w:u w:val="single"/>
          <w:lang w:val="hr-HR"/>
        </w:rPr>
      </w:pPr>
    </w:p>
    <w:p w14:paraId="58553869" w14:textId="77777777" w:rsidR="000D5647" w:rsidRDefault="000D5647" w:rsidP="00E240F2">
      <w:pPr>
        <w:pStyle w:val="Standard"/>
        <w:spacing w:after="120"/>
        <w:rPr>
          <w:rStyle w:val="None"/>
          <w:u w:val="single"/>
          <w:lang w:val="hr-HR"/>
        </w:rPr>
      </w:pPr>
    </w:p>
    <w:p w14:paraId="02A5F472" w14:textId="1ABC7C46" w:rsidR="00E3525F" w:rsidRPr="000C1506" w:rsidRDefault="00E240F2" w:rsidP="00E240F2">
      <w:pPr>
        <w:pStyle w:val="Standard"/>
        <w:spacing w:after="120"/>
        <w:rPr>
          <w:rStyle w:val="None"/>
          <w:b/>
          <w:bCs/>
          <w:color w:val="538135" w:themeColor="accent6" w:themeShade="BF"/>
          <w:u w:val="single"/>
          <w:lang w:val="hr-HR"/>
        </w:rPr>
      </w:pPr>
      <w:r w:rsidRPr="000C1506">
        <w:rPr>
          <w:rStyle w:val="None"/>
          <w:b/>
          <w:bCs/>
          <w:color w:val="538135" w:themeColor="accent6" w:themeShade="BF"/>
          <w:u w:val="single"/>
          <w:lang w:val="hr-HR"/>
        </w:rPr>
        <w:t>I</w:t>
      </w:r>
      <w:r w:rsidR="00E3525F" w:rsidRPr="000C1506">
        <w:rPr>
          <w:rStyle w:val="None"/>
          <w:b/>
          <w:bCs/>
          <w:color w:val="538135" w:themeColor="accent6" w:themeShade="BF"/>
          <w:u w:val="single"/>
          <w:lang w:val="hr-HR"/>
        </w:rPr>
        <w:t>novacije u obrazovanju za turizam</w:t>
      </w:r>
    </w:p>
    <w:p w14:paraId="3178491F" w14:textId="39D6A565" w:rsidR="00A0386C" w:rsidRDefault="00E240F2" w:rsidP="004E2ACB">
      <w:pPr>
        <w:pStyle w:val="Standard"/>
        <w:spacing w:after="120"/>
        <w:rPr>
          <w:lang w:val="hr-HR"/>
        </w:rPr>
      </w:pPr>
      <w:r w:rsidRPr="00BF370C">
        <w:rPr>
          <w:rStyle w:val="None"/>
          <w:lang w:val="hr-HR"/>
        </w:rPr>
        <w:t xml:space="preserve">Obrazovanje za turizam ključno je kako radi osposobljavanja turističkih djelatnika, tako i u konačnici u postizanju održivog turističkog razvoja. </w:t>
      </w:r>
      <w:r w:rsidR="003F6380" w:rsidRPr="00BF370C">
        <w:rPr>
          <w:rStyle w:val="None"/>
          <w:lang w:val="hr-HR"/>
        </w:rPr>
        <w:t xml:space="preserve">Analiza dosad financiranih projekata na EUSAIR području pokazala je da </w:t>
      </w:r>
      <w:r w:rsidR="00450B2F">
        <w:rPr>
          <w:rStyle w:val="None"/>
          <w:lang w:val="hr-HR"/>
        </w:rPr>
        <w:t>je samo 1 projekt inovacija</w:t>
      </w:r>
      <w:r w:rsidR="00450B2F" w:rsidRPr="00BF370C">
        <w:rPr>
          <w:lang w:val="hr-HR"/>
        </w:rPr>
        <w:t xml:space="preserve"> </w:t>
      </w:r>
      <w:r w:rsidR="003F6380" w:rsidRPr="00BF370C">
        <w:rPr>
          <w:lang w:val="hr-HR"/>
        </w:rPr>
        <w:t>koji se tič</w:t>
      </w:r>
      <w:r w:rsidR="00450B2F">
        <w:rPr>
          <w:lang w:val="hr-HR"/>
        </w:rPr>
        <w:t>e</w:t>
      </w:r>
      <w:r w:rsidR="003F6380" w:rsidRPr="00BF370C">
        <w:rPr>
          <w:lang w:val="hr-HR"/>
        </w:rPr>
        <w:t xml:space="preserve"> obrazovanje za turizam</w:t>
      </w:r>
      <w:r w:rsidR="004E2ACB">
        <w:rPr>
          <w:lang w:val="hr-HR"/>
        </w:rPr>
        <w:t>. Obrazovanje je</w:t>
      </w:r>
      <w:r w:rsidRPr="00BF370C">
        <w:rPr>
          <w:rStyle w:val="None"/>
          <w:lang w:val="hr-HR"/>
        </w:rPr>
        <w:t xml:space="preserve"> osobito bitno u kontekstu klimatskih promjena, povećane digitalizacije i održivog korištenja resursa</w:t>
      </w:r>
      <w:r w:rsidR="00A0386C" w:rsidRPr="00BF370C">
        <w:rPr>
          <w:rStyle w:val="None"/>
          <w:lang w:val="hr-HR"/>
        </w:rPr>
        <w:t>, a inovacije doprinose pozitivnim promjenama. U tom smi</w:t>
      </w:r>
      <w:r w:rsidR="003F6380" w:rsidRPr="00BF370C">
        <w:rPr>
          <w:rStyle w:val="None"/>
          <w:lang w:val="hr-HR"/>
        </w:rPr>
        <w:t>s</w:t>
      </w:r>
      <w:r w:rsidR="00A0386C" w:rsidRPr="00BF370C">
        <w:rPr>
          <w:rStyle w:val="None"/>
          <w:lang w:val="hr-HR"/>
        </w:rPr>
        <w:t xml:space="preserve">lu potrebno je </w:t>
      </w:r>
      <w:r w:rsidR="00A0386C" w:rsidRPr="00151582">
        <w:rPr>
          <w:rFonts w:eastAsia="Times New Roman"/>
          <w:b/>
          <w:color w:val="auto"/>
          <w:kern w:val="0"/>
          <w:sz w:val="24"/>
          <w:szCs w:val="24"/>
          <w:bdr w:val="none" w:sz="0" w:space="0" w:color="auto"/>
          <w:lang w:val="hr-HR" w:eastAsia="en-US"/>
        </w:rPr>
        <w:t>u</w:t>
      </w:r>
      <w:r w:rsidR="00E3525F" w:rsidRPr="00151582">
        <w:rPr>
          <w:b/>
          <w:lang w:val="hr-HR"/>
        </w:rPr>
        <w:t>lagati u razvoj</w:t>
      </w:r>
      <w:r w:rsidR="00E3525F" w:rsidRPr="00BF370C">
        <w:rPr>
          <w:b/>
          <w:lang w:val="hr-HR"/>
        </w:rPr>
        <w:t xml:space="preserve"> znanja i u obrazovanje o inovacijama i inovativnim procesima u održivom turizmu</w:t>
      </w:r>
      <w:r w:rsidR="00A0386C" w:rsidRPr="00BF370C">
        <w:rPr>
          <w:b/>
          <w:lang w:val="hr-HR"/>
        </w:rPr>
        <w:t xml:space="preserve">, kao </w:t>
      </w:r>
      <w:r w:rsidR="00BF370C" w:rsidRPr="00BF370C">
        <w:rPr>
          <w:b/>
          <w:lang w:val="hr-HR"/>
        </w:rPr>
        <w:t>i</w:t>
      </w:r>
      <w:r w:rsidR="00A0386C" w:rsidRPr="00BF370C">
        <w:rPr>
          <w:b/>
          <w:lang w:val="hr-HR"/>
        </w:rPr>
        <w:t xml:space="preserve"> u sama znanja o održivom turizmu, zelenoj ekonomiji, digitalizaciji poslovanja, ekonomiji doživljaja, kriznom upravljanju</w:t>
      </w:r>
      <w:r w:rsidR="00BF370C" w:rsidRPr="00BF370C">
        <w:rPr>
          <w:b/>
          <w:lang w:val="hr-HR"/>
        </w:rPr>
        <w:t>,</w:t>
      </w:r>
      <w:r w:rsidR="00E3525F" w:rsidRPr="00BF370C">
        <w:rPr>
          <w:lang w:val="hr-HR"/>
        </w:rPr>
        <w:t xml:space="preserve"> </w:t>
      </w:r>
      <w:r w:rsidR="00A0386C" w:rsidRPr="00BF370C">
        <w:rPr>
          <w:b/>
          <w:bCs/>
          <w:lang w:val="hr-HR"/>
        </w:rPr>
        <w:t xml:space="preserve">razvoju </w:t>
      </w:r>
      <w:r w:rsidR="00A0386C" w:rsidRPr="00BF370C">
        <w:rPr>
          <w:b/>
          <w:bCs/>
          <w:i/>
          <w:iCs/>
          <w:lang w:val="hr-HR"/>
        </w:rPr>
        <w:t>slow</w:t>
      </w:r>
      <w:r w:rsidR="00A0386C" w:rsidRPr="00BF370C">
        <w:rPr>
          <w:b/>
          <w:bCs/>
          <w:lang w:val="hr-HR"/>
        </w:rPr>
        <w:t xml:space="preserve"> i </w:t>
      </w:r>
      <w:r w:rsidR="00A0386C" w:rsidRPr="00BF370C">
        <w:rPr>
          <w:b/>
          <w:bCs/>
          <w:i/>
          <w:iCs/>
          <w:lang w:val="hr-HR"/>
        </w:rPr>
        <w:t xml:space="preserve">soft </w:t>
      </w:r>
      <w:r w:rsidR="00A0386C" w:rsidRPr="00BF370C">
        <w:rPr>
          <w:b/>
          <w:bCs/>
          <w:lang w:val="hr-HR"/>
        </w:rPr>
        <w:t xml:space="preserve">oblika turizma koji su se pokazali otpornijim na krize (npr. kreativni turizam, turizam vezan uz prirodu, doživljajni turizam </w:t>
      </w:r>
      <w:r w:rsidR="00BF370C" w:rsidRPr="00BF370C">
        <w:rPr>
          <w:b/>
          <w:bCs/>
          <w:lang w:val="hr-HR"/>
        </w:rPr>
        <w:t>i</w:t>
      </w:r>
      <w:r w:rsidR="00A0386C" w:rsidRPr="00BF370C">
        <w:rPr>
          <w:b/>
          <w:bCs/>
          <w:lang w:val="hr-HR"/>
        </w:rPr>
        <w:t xml:space="preserve"> sl.)</w:t>
      </w:r>
      <w:r w:rsidR="00BF370C" w:rsidRPr="00BF370C">
        <w:rPr>
          <w:b/>
          <w:bCs/>
          <w:lang w:val="hr-HR"/>
        </w:rPr>
        <w:t xml:space="preserve">, novim vještinama i proizvodima, </w:t>
      </w:r>
      <w:r w:rsidR="00BF370C">
        <w:rPr>
          <w:b/>
          <w:bCs/>
          <w:lang w:val="hr-HR"/>
        </w:rPr>
        <w:t xml:space="preserve">digitalnoj </w:t>
      </w:r>
      <w:r w:rsidR="00BF370C" w:rsidRPr="00BF370C">
        <w:rPr>
          <w:b/>
          <w:bCs/>
          <w:lang w:val="hr-HR"/>
        </w:rPr>
        <w:t>promociji</w:t>
      </w:r>
      <w:r w:rsidR="004C0FC0">
        <w:rPr>
          <w:b/>
          <w:bCs/>
          <w:lang w:val="hr-HR"/>
        </w:rPr>
        <w:t xml:space="preserve">, </w:t>
      </w:r>
      <w:r w:rsidR="00335B2D">
        <w:rPr>
          <w:b/>
          <w:bCs/>
          <w:lang w:val="hr-HR"/>
        </w:rPr>
        <w:t xml:space="preserve">inovativnom koritenju tehnologije, </w:t>
      </w:r>
      <w:r w:rsidR="004C0FC0">
        <w:rPr>
          <w:b/>
          <w:bCs/>
          <w:lang w:val="hr-HR"/>
        </w:rPr>
        <w:t>sudioničkom odlučivanju/upravljanju</w:t>
      </w:r>
      <w:r w:rsidR="00BF370C">
        <w:rPr>
          <w:b/>
          <w:bCs/>
          <w:lang w:val="hr-HR"/>
        </w:rPr>
        <w:t xml:space="preserve"> itd</w:t>
      </w:r>
      <w:r w:rsidR="00A0386C" w:rsidRPr="00BF370C">
        <w:rPr>
          <w:b/>
          <w:bCs/>
          <w:lang w:val="hr-HR"/>
        </w:rPr>
        <w:t>.</w:t>
      </w:r>
      <w:r w:rsidR="00A0386C" w:rsidRPr="00BF370C">
        <w:rPr>
          <w:lang w:val="hr-HR"/>
        </w:rPr>
        <w:t xml:space="preserve"> </w:t>
      </w:r>
      <w:r w:rsidR="00E3525F" w:rsidRPr="00BF370C">
        <w:rPr>
          <w:lang w:val="hr-HR"/>
        </w:rPr>
        <w:t>Obzirom da je u analiziranim programima/projektima broj inovacija relativno nizak, unatoč strateškim određenjima planskih dokumenata relevantnih za EUSAIR područje usmjerenih na inovacije, potrebno je uložiti u izgradnju ljudskih kapaciteta u području inovacija. Analiza je pokazala da su izazovi za Jadransko-jonsku regiju vezani, između ostalog za nedovoljno kapacitirane ljudske resurse pa bi osposobljavanje i obrazovanje u tom području bili neophodni.</w:t>
      </w:r>
    </w:p>
    <w:p w14:paraId="7A93F6D1" w14:textId="77777777" w:rsidR="00151582" w:rsidRPr="00BF370C" w:rsidRDefault="00151582" w:rsidP="004E2ACB">
      <w:pPr>
        <w:pStyle w:val="Standard"/>
        <w:spacing w:after="120"/>
        <w:rPr>
          <w:lang w:val="hr-HR"/>
        </w:rPr>
      </w:pPr>
    </w:p>
    <w:p w14:paraId="5CB82F38" w14:textId="77777777" w:rsidR="00601B9A" w:rsidRPr="00BF370C" w:rsidRDefault="00A0386C" w:rsidP="00601B9A">
      <w:pPr>
        <w:pStyle w:val="Standard"/>
        <w:pBdr>
          <w:top w:val="single" w:sz="4" w:space="1" w:color="auto"/>
          <w:left w:val="single" w:sz="4" w:space="1" w:color="auto"/>
          <w:bottom w:val="single" w:sz="4" w:space="1" w:color="auto"/>
          <w:right w:val="single" w:sz="4" w:space="1" w:color="auto"/>
        </w:pBdr>
        <w:spacing w:after="120"/>
        <w:rPr>
          <w:b/>
          <w:bCs/>
          <w:lang w:val="hr-HR"/>
        </w:rPr>
      </w:pPr>
      <w:r w:rsidRPr="00BF370C">
        <w:rPr>
          <w:b/>
          <w:bCs/>
          <w:lang w:val="hr-HR"/>
        </w:rPr>
        <w:t>Što učiniti?</w:t>
      </w:r>
    </w:p>
    <w:p w14:paraId="2690C1F5" w14:textId="6316CA0F" w:rsidR="00E3525F" w:rsidRPr="00BF370C" w:rsidRDefault="00E3525F" w:rsidP="00601B9A">
      <w:pPr>
        <w:pStyle w:val="Standard"/>
        <w:pBdr>
          <w:top w:val="single" w:sz="4" w:space="1" w:color="auto"/>
          <w:left w:val="single" w:sz="4" w:space="1" w:color="auto"/>
          <w:bottom w:val="single" w:sz="4" w:space="1" w:color="auto"/>
          <w:right w:val="single" w:sz="4" w:space="1" w:color="auto"/>
        </w:pBdr>
        <w:spacing w:after="120"/>
        <w:rPr>
          <w:lang w:val="hr-HR"/>
        </w:rPr>
      </w:pPr>
      <w:r w:rsidRPr="00BF370C">
        <w:rPr>
          <w:lang w:val="hr-HR"/>
        </w:rPr>
        <w:t xml:space="preserve">U tom smislu moguće je </w:t>
      </w:r>
      <w:r w:rsidR="002B33C7">
        <w:rPr>
          <w:lang w:val="hr-HR"/>
        </w:rPr>
        <w:t>pripremiti programe usavršavanja (tečajeve, radionice) ili</w:t>
      </w:r>
      <w:r w:rsidRPr="00BF370C">
        <w:rPr>
          <w:lang w:val="hr-HR"/>
        </w:rPr>
        <w:t xml:space="preserve"> obrazovne (online) programe, a korisno bi bilo i učenje od drugih, iz dobrih primjera prakse. </w:t>
      </w:r>
      <w:r w:rsidR="00601B9A" w:rsidRPr="00BF370C">
        <w:rPr>
          <w:lang w:val="hr-HR"/>
        </w:rPr>
        <w:t>Moguće t</w:t>
      </w:r>
      <w:r w:rsidRPr="00BF370C">
        <w:rPr>
          <w:lang w:val="hr-HR"/>
        </w:rPr>
        <w:t xml:space="preserve">eme takvih obrazovnih programa </w:t>
      </w:r>
      <w:r w:rsidR="00601B9A" w:rsidRPr="00BF370C">
        <w:rPr>
          <w:lang w:val="hr-HR"/>
        </w:rPr>
        <w:t xml:space="preserve">već su spomenute, a </w:t>
      </w:r>
      <w:r w:rsidRPr="00BF370C">
        <w:rPr>
          <w:lang w:val="hr-HR"/>
        </w:rPr>
        <w:t xml:space="preserve">trebale bi </w:t>
      </w:r>
      <w:r w:rsidR="00601B9A" w:rsidRPr="00BF370C">
        <w:rPr>
          <w:lang w:val="hr-HR"/>
        </w:rPr>
        <w:t xml:space="preserve">se poučavati paralelno sa samom temom inovacija koja treba </w:t>
      </w:r>
      <w:r w:rsidRPr="00BF370C">
        <w:rPr>
          <w:lang w:val="hr-HR"/>
        </w:rPr>
        <w:t>uključiti ne samo osnovna znanja (npr. što je i što sve može biti inovacija?), već i konkretne metode kojima se dolazi do inovacija kako bi projekti uistinu i rezultirali inovacijom.</w:t>
      </w:r>
    </w:p>
    <w:p w14:paraId="734C12DA" w14:textId="77777777" w:rsidR="00601B9A" w:rsidRPr="00BF370C" w:rsidRDefault="00601B9A" w:rsidP="00A0386C">
      <w:pPr>
        <w:pStyle w:val="Standard"/>
        <w:spacing w:after="120"/>
        <w:rPr>
          <w:b/>
          <w:bCs/>
          <w:lang w:val="hr-HR"/>
        </w:rPr>
      </w:pPr>
    </w:p>
    <w:p w14:paraId="2081B23F" w14:textId="487C346C" w:rsidR="00601B9A" w:rsidRPr="00BF370C" w:rsidRDefault="00601B9A" w:rsidP="0079739C">
      <w:pPr>
        <w:pStyle w:val="Standard"/>
        <w:pBdr>
          <w:top w:val="single" w:sz="4" w:space="1" w:color="auto"/>
          <w:left w:val="single" w:sz="4" w:space="1" w:color="auto"/>
          <w:bottom w:val="single" w:sz="4" w:space="1" w:color="auto"/>
          <w:right w:val="single" w:sz="4" w:space="1" w:color="auto"/>
        </w:pBdr>
        <w:spacing w:after="120"/>
        <w:rPr>
          <w:b/>
          <w:bCs/>
          <w:lang w:val="hr-HR"/>
        </w:rPr>
      </w:pPr>
      <w:r w:rsidRPr="00BF370C">
        <w:rPr>
          <w:b/>
          <w:bCs/>
          <w:lang w:val="hr-HR"/>
        </w:rPr>
        <w:t>Tko?</w:t>
      </w:r>
    </w:p>
    <w:p w14:paraId="5D2D1164" w14:textId="73059349" w:rsidR="00BF370C" w:rsidRPr="00BF370C" w:rsidRDefault="00BF370C" w:rsidP="0079739C">
      <w:pPr>
        <w:pStyle w:val="Standard"/>
        <w:pBdr>
          <w:top w:val="single" w:sz="4" w:space="1" w:color="auto"/>
          <w:left w:val="single" w:sz="4" w:space="1" w:color="auto"/>
          <w:bottom w:val="single" w:sz="4" w:space="1" w:color="auto"/>
          <w:right w:val="single" w:sz="4" w:space="1" w:color="auto"/>
        </w:pBdr>
        <w:spacing w:after="120"/>
        <w:rPr>
          <w:lang w:val="hr-HR"/>
        </w:rPr>
      </w:pPr>
      <w:r w:rsidRPr="00BF370C">
        <w:rPr>
          <w:lang w:val="hr-HR"/>
        </w:rPr>
        <w:t xml:space="preserve">Relevantna </w:t>
      </w:r>
      <w:r w:rsidR="004C0FC0">
        <w:rPr>
          <w:lang w:val="hr-HR"/>
        </w:rPr>
        <w:t>(</w:t>
      </w:r>
      <w:r w:rsidRPr="00BF370C">
        <w:rPr>
          <w:lang w:val="hr-HR"/>
        </w:rPr>
        <w:t>s</w:t>
      </w:r>
      <w:r w:rsidR="00601B9A" w:rsidRPr="00BF370C">
        <w:rPr>
          <w:lang w:val="hr-HR"/>
        </w:rPr>
        <w:t>ve</w:t>
      </w:r>
      <w:r w:rsidR="004C0FC0">
        <w:rPr>
          <w:lang w:val="hr-HR"/>
        </w:rPr>
        <w:t>)</w:t>
      </w:r>
      <w:r w:rsidR="00601B9A" w:rsidRPr="00BF370C">
        <w:rPr>
          <w:lang w:val="hr-HR"/>
        </w:rPr>
        <w:t>učilišt</w:t>
      </w:r>
      <w:r w:rsidRPr="00BF370C">
        <w:rPr>
          <w:lang w:val="hr-HR"/>
        </w:rPr>
        <w:t xml:space="preserve">a po zemljama </w:t>
      </w:r>
      <w:r w:rsidR="0079739C">
        <w:rPr>
          <w:lang w:val="hr-HR"/>
        </w:rPr>
        <w:t xml:space="preserve">u Jadransko-jonskoj regiji </w:t>
      </w:r>
      <w:r w:rsidRPr="00BF370C">
        <w:rPr>
          <w:lang w:val="hr-HR"/>
        </w:rPr>
        <w:t>u suradnji sa Sveučilištem u Splitu</w:t>
      </w:r>
      <w:r w:rsidR="00601B9A" w:rsidRPr="00BF370C">
        <w:rPr>
          <w:lang w:val="hr-HR"/>
        </w:rPr>
        <w:t xml:space="preserve"> </w:t>
      </w:r>
      <w:r w:rsidRPr="00BF370C">
        <w:rPr>
          <w:lang w:val="hr-HR"/>
        </w:rPr>
        <w:t>i</w:t>
      </w:r>
      <w:r w:rsidR="00601B9A" w:rsidRPr="00BF370C">
        <w:rPr>
          <w:lang w:val="hr-HR"/>
        </w:rPr>
        <w:t xml:space="preserve"> </w:t>
      </w:r>
      <w:r w:rsidR="000963BB" w:rsidRPr="00BF370C">
        <w:rPr>
          <w:lang w:val="hr-HR"/>
        </w:rPr>
        <w:t>Turističko-ugostiteljskom školom Split odnosno Regionalnim centrom kompetentnosti u sektoru turizma i ugostiteljstva Split. Treba iskoristiti činjenicu da je uspostava regionalnog centra kompetentnosti u sektoru turizma i ugostiteljstva Split projekt koji je već financiran</w:t>
      </w:r>
      <w:r w:rsidRPr="00BF370C">
        <w:rPr>
          <w:lang w:val="hr-HR"/>
        </w:rPr>
        <w:t xml:space="preserve"> u okviru Operativnog programa „Učinkoviti ljudski potencijali“ 2014. -2020. iz sredstava Europskog socijalnog fond te je za cilj imao jačanje institucionalnih i ljudskih resursa u svrhu povećanja njihove mogućnosti na tržištu rada.</w:t>
      </w:r>
    </w:p>
    <w:p w14:paraId="33A30FBB" w14:textId="04938E0C" w:rsidR="00BF370C" w:rsidRDefault="00BF370C" w:rsidP="00BF370C">
      <w:pPr>
        <w:pStyle w:val="Standard"/>
        <w:spacing w:after="120"/>
        <w:rPr>
          <w:lang w:val="hr-HR"/>
        </w:rPr>
      </w:pPr>
    </w:p>
    <w:p w14:paraId="2BBD0C8C" w14:textId="750F7098" w:rsidR="004E2ACB" w:rsidRDefault="004E2ACB" w:rsidP="004E2ACB">
      <w:pPr>
        <w:pStyle w:val="Standard"/>
        <w:pBdr>
          <w:top w:val="single" w:sz="4" w:space="1" w:color="auto"/>
          <w:left w:val="single" w:sz="4" w:space="1" w:color="auto"/>
          <w:bottom w:val="single" w:sz="4" w:space="1" w:color="auto"/>
          <w:right w:val="single" w:sz="4" w:space="1" w:color="auto"/>
        </w:pBdr>
        <w:spacing w:after="120"/>
        <w:rPr>
          <w:b/>
          <w:bCs/>
          <w:lang w:val="hr-HR"/>
        </w:rPr>
      </w:pPr>
      <w:r>
        <w:rPr>
          <w:b/>
          <w:bCs/>
          <w:lang w:val="hr-HR"/>
        </w:rPr>
        <w:t>Postojeći projekti na koje se može vezati</w:t>
      </w:r>
    </w:p>
    <w:p w14:paraId="6C5F5CAB" w14:textId="067019F6" w:rsidR="004E2ACB" w:rsidRPr="004E2ACB" w:rsidRDefault="004E2ACB" w:rsidP="004E2ACB">
      <w:pPr>
        <w:pStyle w:val="Standard"/>
        <w:pBdr>
          <w:top w:val="single" w:sz="4" w:space="1" w:color="auto"/>
          <w:left w:val="single" w:sz="4" w:space="1" w:color="auto"/>
          <w:bottom w:val="single" w:sz="4" w:space="1" w:color="auto"/>
          <w:right w:val="single" w:sz="4" w:space="1" w:color="auto"/>
        </w:pBdr>
        <w:spacing w:after="120"/>
        <w:rPr>
          <w:b/>
          <w:bCs/>
          <w:lang w:val="hr-HR"/>
        </w:rPr>
      </w:pPr>
      <w:r w:rsidRPr="004E2ACB">
        <w:rPr>
          <w:lang w:val="hr-HR"/>
        </w:rPr>
        <w:t xml:space="preserve">Uspostava </w:t>
      </w:r>
      <w:r w:rsidRPr="00BF370C">
        <w:rPr>
          <w:lang w:val="hr-HR"/>
        </w:rPr>
        <w:t>Regionaln</w:t>
      </w:r>
      <w:r>
        <w:rPr>
          <w:lang w:val="hr-HR"/>
        </w:rPr>
        <w:t>og</w:t>
      </w:r>
      <w:r w:rsidRPr="00BF370C">
        <w:rPr>
          <w:lang w:val="hr-HR"/>
        </w:rPr>
        <w:t xml:space="preserve"> centr</w:t>
      </w:r>
      <w:r>
        <w:rPr>
          <w:lang w:val="hr-HR"/>
        </w:rPr>
        <w:t>a</w:t>
      </w:r>
      <w:r w:rsidRPr="00BF370C">
        <w:rPr>
          <w:lang w:val="hr-HR"/>
        </w:rPr>
        <w:t xml:space="preserve"> kompetentnosti u sektoru turizma i ugostiteljstva Split</w:t>
      </w:r>
    </w:p>
    <w:p w14:paraId="5FF3FD8E" w14:textId="119F363A" w:rsidR="00601B9A" w:rsidRPr="00BF370C" w:rsidRDefault="00601B9A" w:rsidP="00A0386C">
      <w:pPr>
        <w:pStyle w:val="Standard"/>
        <w:spacing w:after="120"/>
        <w:rPr>
          <w:lang w:val="hr-HR"/>
        </w:rPr>
      </w:pPr>
    </w:p>
    <w:p w14:paraId="127737D7" w14:textId="3D92A580" w:rsidR="000D5647" w:rsidRDefault="000D5647">
      <w:pPr>
        <w:pBdr>
          <w:top w:val="nil"/>
          <w:left w:val="nil"/>
          <w:bottom w:val="nil"/>
          <w:right w:val="nil"/>
          <w:between w:val="nil"/>
          <w:bar w:val="nil"/>
        </w:pBdr>
        <w:rPr>
          <w:rFonts w:ascii="Arial" w:eastAsia="Arial" w:hAnsi="Arial" w:cs="Arial"/>
          <w:color w:val="000000"/>
          <w:kern w:val="3"/>
          <w:sz w:val="21"/>
          <w:szCs w:val="21"/>
          <w:u w:color="000000"/>
          <w:bdr w:val="nil"/>
          <w:lang w:val="hr-HR" w:eastAsia="en-GB"/>
        </w:rPr>
      </w:pPr>
      <w:r>
        <w:rPr>
          <w:lang w:val="hr-HR"/>
        </w:rPr>
        <w:br w:type="page"/>
      </w:r>
    </w:p>
    <w:p w14:paraId="02E34174" w14:textId="744ED39E" w:rsidR="00F7789F" w:rsidRPr="000D5647" w:rsidRDefault="000D5647" w:rsidP="007E224B">
      <w:pPr>
        <w:pStyle w:val="Heading1"/>
        <w:numPr>
          <w:ilvl w:val="0"/>
          <w:numId w:val="8"/>
        </w:numPr>
        <w:rPr>
          <w:rFonts w:eastAsia="Times New Roman"/>
          <w:lang w:val="hr-HR"/>
        </w:rPr>
      </w:pPr>
      <w:bookmarkStart w:id="14" w:name="_Toc64740180"/>
      <w:bookmarkStart w:id="15" w:name="_Toc101516490"/>
      <w:r w:rsidRPr="000D5647">
        <w:rPr>
          <w:rFonts w:eastAsia="Times New Roman"/>
          <w:lang w:val="hr-HR"/>
        </w:rPr>
        <w:t>OPĆE SMJERNICE ZA PORAST I POBOLJŠANJA U RAZVOJU INOVACIJA U EUSAIR PODRUČJU</w:t>
      </w:r>
      <w:bookmarkEnd w:id="14"/>
      <w:bookmarkEnd w:id="15"/>
    </w:p>
    <w:p w14:paraId="58B2C15A" w14:textId="264906B1" w:rsidR="00F7789F" w:rsidRPr="00BF370C" w:rsidRDefault="00F7789F" w:rsidP="002D2655">
      <w:pPr>
        <w:rPr>
          <w:lang w:val="hr-HR"/>
        </w:rPr>
      </w:pPr>
    </w:p>
    <w:p w14:paraId="767E5884" w14:textId="77777777" w:rsidR="00226F16" w:rsidRDefault="000D5647" w:rsidP="000D5647">
      <w:pPr>
        <w:pStyle w:val="Standard"/>
        <w:spacing w:after="120"/>
        <w:rPr>
          <w:lang w:val="hr-HR"/>
        </w:rPr>
      </w:pPr>
      <w:r>
        <w:rPr>
          <w:lang w:val="hr-HR"/>
        </w:rPr>
        <w:t xml:space="preserve">Smjernice za </w:t>
      </w:r>
      <w:r w:rsidRPr="000D5647">
        <w:rPr>
          <w:lang w:val="hr-HR"/>
        </w:rPr>
        <w:t xml:space="preserve">kreiranje inovativnih turističkih praksi u </w:t>
      </w:r>
      <w:r>
        <w:rPr>
          <w:lang w:val="hr-HR"/>
        </w:rPr>
        <w:t>J</w:t>
      </w:r>
      <w:r w:rsidRPr="000D5647">
        <w:rPr>
          <w:lang w:val="hr-HR"/>
        </w:rPr>
        <w:t>adransko-jonskoj regiji</w:t>
      </w:r>
      <w:r w:rsidRPr="00BF370C">
        <w:rPr>
          <w:lang w:val="hr-HR"/>
        </w:rPr>
        <w:t xml:space="preserve"> </w:t>
      </w:r>
      <w:r>
        <w:rPr>
          <w:lang w:val="hr-HR"/>
        </w:rPr>
        <w:t xml:space="preserve">predstavljene u prethodnom poglavlju temeljene su na prethodna tri </w:t>
      </w:r>
      <w:r w:rsidRPr="00B6039B">
        <w:rPr>
          <w:rStyle w:val="Hyperlink"/>
          <w:bCs/>
          <w:u w:val="none"/>
          <w:lang w:val="hr-HR"/>
        </w:rPr>
        <w:t>godišnj</w:t>
      </w:r>
      <w:r>
        <w:rPr>
          <w:rStyle w:val="Hyperlink"/>
          <w:bCs/>
          <w:u w:val="none"/>
          <w:lang w:val="hr-HR"/>
        </w:rPr>
        <w:t>a</w:t>
      </w:r>
      <w:r w:rsidRPr="00B6039B">
        <w:rPr>
          <w:rStyle w:val="Hyperlink"/>
          <w:bCs/>
          <w:u w:val="none"/>
          <w:lang w:val="hr-HR"/>
        </w:rPr>
        <w:t xml:space="preserve"> izvještaj</w:t>
      </w:r>
      <w:r>
        <w:rPr>
          <w:rStyle w:val="Hyperlink"/>
          <w:bCs/>
          <w:u w:val="none"/>
          <w:lang w:val="hr-HR"/>
        </w:rPr>
        <w:t>a</w:t>
      </w:r>
      <w:r w:rsidRPr="00B6039B">
        <w:rPr>
          <w:rStyle w:val="Hyperlink"/>
          <w:bCs/>
          <w:u w:val="none"/>
          <w:lang w:val="hr-HR"/>
        </w:rPr>
        <w:t xml:space="preserve"> </w:t>
      </w:r>
      <w:r w:rsidRPr="00B6039B">
        <w:rPr>
          <w:shd w:val="clear" w:color="auto" w:fill="FFFFFF"/>
          <w:lang w:val="hr-HR"/>
        </w:rPr>
        <w:t>Inovativne aktivnosti u održivom turizmu</w:t>
      </w:r>
      <w:r>
        <w:rPr>
          <w:shd w:val="clear" w:color="auto" w:fill="FFFFFF"/>
          <w:lang w:val="hr-HR"/>
        </w:rPr>
        <w:t xml:space="preserve">: </w:t>
      </w:r>
      <w:r w:rsidRPr="00B6039B">
        <w:rPr>
          <w:shd w:val="clear" w:color="auto" w:fill="FFFFFF"/>
          <w:lang w:val="hr-HR"/>
        </w:rPr>
        <w:t>EU strategija za Jadransko-jonsku regiju (EUSAIR)</w:t>
      </w:r>
      <w:r>
        <w:rPr>
          <w:lang w:val="hr-HR"/>
        </w:rPr>
        <w:t xml:space="preserve"> (2020., 2021. i 2022.)</w:t>
      </w:r>
      <w:r w:rsidR="00226F16">
        <w:rPr>
          <w:lang w:val="hr-HR"/>
        </w:rPr>
        <w:t xml:space="preserve">. Svaki od tih izvještaja donio je opće smjernice/preporuke za porast i poboljšanja u razvuju inovacija u EUSAIR području koje ovdje još jednom predstavljamo kako bi se vidjela poveznica s prethosno iznesenim smjernicama za </w:t>
      </w:r>
      <w:r>
        <w:rPr>
          <w:lang w:val="hr-HR"/>
        </w:rPr>
        <w:t xml:space="preserve"> </w:t>
      </w:r>
      <w:r w:rsidR="00226F16" w:rsidRPr="000D5647">
        <w:rPr>
          <w:lang w:val="hr-HR"/>
        </w:rPr>
        <w:t xml:space="preserve">kreiranje inovativnih turističkih praksi </w:t>
      </w:r>
      <w:r w:rsidR="00226F16">
        <w:rPr>
          <w:lang w:val="hr-HR"/>
        </w:rPr>
        <w:t>odnosno kako bi se ukazalo na važnost donošenja nekih odluka i na višim razinama.</w:t>
      </w:r>
    </w:p>
    <w:p w14:paraId="0165DAEE" w14:textId="26226075" w:rsidR="00226F16" w:rsidRPr="00207ED6" w:rsidRDefault="00F7789F" w:rsidP="00226F16">
      <w:pPr>
        <w:pStyle w:val="Standard"/>
        <w:spacing w:after="120"/>
        <w:rPr>
          <w:rStyle w:val="None"/>
          <w:lang w:val="hr-HR"/>
        </w:rPr>
      </w:pPr>
      <w:r w:rsidRPr="00BF370C">
        <w:rPr>
          <w:lang w:val="hr-HR"/>
        </w:rPr>
        <w:t>Najvažnije preporuke su sljedeće:</w:t>
      </w:r>
    </w:p>
    <w:p w14:paraId="3B8C8EF7" w14:textId="77777777" w:rsidR="00226F16" w:rsidRDefault="00226F16" w:rsidP="007E224B">
      <w:pPr>
        <w:pStyle w:val="Standard"/>
        <w:numPr>
          <w:ilvl w:val="0"/>
          <w:numId w:val="9"/>
        </w:numPr>
        <w:spacing w:after="120"/>
        <w:ind w:left="709"/>
        <w:rPr>
          <w:rStyle w:val="None"/>
          <w:lang w:val="hr-HR"/>
        </w:rPr>
      </w:pPr>
      <w:r w:rsidRPr="00705BB6">
        <w:rPr>
          <w:rStyle w:val="None"/>
          <w:b/>
          <w:bCs/>
          <w:lang w:val="hr-HR"/>
        </w:rPr>
        <w:t>Ulagati u razvoj znanja i obrazovanja o inovacijama i inovativnim procesima u održivom turizmu.</w:t>
      </w:r>
      <w:r w:rsidRPr="00705BB6">
        <w:rPr>
          <w:rStyle w:val="None"/>
          <w:lang w:val="hr-HR"/>
        </w:rPr>
        <w:t xml:space="preserve"> Ova preporuka je iznesena zbog a) relativno malog broja inovacija u analiziranim programima/projektima i b) nedovoljnog kapaciteta ljudskih potencijala. U tom smislu preporučeni su obrazovni programi.</w:t>
      </w:r>
    </w:p>
    <w:p w14:paraId="1A555D8B" w14:textId="77777777" w:rsidR="00226F16" w:rsidRDefault="00226F16" w:rsidP="007E224B">
      <w:pPr>
        <w:pStyle w:val="Standard"/>
        <w:numPr>
          <w:ilvl w:val="0"/>
          <w:numId w:val="9"/>
        </w:numPr>
        <w:spacing w:after="120"/>
        <w:ind w:left="709"/>
        <w:rPr>
          <w:rStyle w:val="None"/>
          <w:lang w:val="hr-HR"/>
        </w:rPr>
      </w:pPr>
      <w:r w:rsidRPr="00207ED6">
        <w:rPr>
          <w:rStyle w:val="None"/>
          <w:b/>
          <w:bCs/>
          <w:lang w:val="hr-HR"/>
        </w:rPr>
        <w:t xml:space="preserve">Razvijati i jačati suradnju na razini pojedinih zemalja </w:t>
      </w:r>
      <w:r w:rsidRPr="00207ED6">
        <w:rPr>
          <w:rStyle w:val="None"/>
          <w:lang w:val="hr-HR"/>
        </w:rPr>
        <w:t xml:space="preserve">(unutar zemalja u sektoru turizma) </w:t>
      </w:r>
      <w:r w:rsidRPr="00207ED6">
        <w:rPr>
          <w:rStyle w:val="None"/>
          <w:b/>
          <w:bCs/>
          <w:lang w:val="hr-HR"/>
        </w:rPr>
        <w:t>i između zemalja</w:t>
      </w:r>
      <w:r w:rsidRPr="00207ED6">
        <w:rPr>
          <w:rStyle w:val="None"/>
          <w:lang w:val="hr-HR"/>
        </w:rPr>
        <w:t xml:space="preserve"> (unutar EUSAIR područja)</w:t>
      </w:r>
      <w:r w:rsidRPr="00207ED6">
        <w:rPr>
          <w:rStyle w:val="None"/>
          <w:b/>
          <w:bCs/>
          <w:lang w:val="hr-HR"/>
        </w:rPr>
        <w:t xml:space="preserve"> i potaknuti umrežavanje na temu inovacija u održivom turizmu. </w:t>
      </w:r>
      <w:r w:rsidRPr="00207ED6">
        <w:rPr>
          <w:rStyle w:val="None"/>
          <w:lang w:val="hr-HR"/>
        </w:rPr>
        <w:t>Suradnja je temeljno načelo u stvaranju inovacija jer što je više sudionika u procesu, to je veća mogućnost da se dođe do inovacije korištenjem kreativnih metoda. Njihova raznolikost također povećava priliku za inovacije. Stoga se zagovaralo umrežavanje uz nove i postojeće prekogranične projekte.</w:t>
      </w:r>
    </w:p>
    <w:p w14:paraId="57F26B32" w14:textId="77777777" w:rsidR="00226F16" w:rsidRDefault="00226F16" w:rsidP="007E224B">
      <w:pPr>
        <w:pStyle w:val="Standard"/>
        <w:numPr>
          <w:ilvl w:val="0"/>
          <w:numId w:val="9"/>
        </w:numPr>
        <w:spacing w:after="120"/>
        <w:ind w:left="709"/>
        <w:rPr>
          <w:rStyle w:val="None"/>
          <w:lang w:val="hr-HR"/>
        </w:rPr>
      </w:pPr>
      <w:r w:rsidRPr="00207ED6">
        <w:rPr>
          <w:rStyle w:val="None"/>
          <w:lang w:val="hr-HR"/>
        </w:rPr>
        <w:t xml:space="preserve">Uz geografsko umrežavanje, </w:t>
      </w:r>
      <w:r w:rsidRPr="00207ED6">
        <w:rPr>
          <w:rStyle w:val="None"/>
          <w:b/>
          <w:bCs/>
          <w:lang w:val="hr-HR"/>
        </w:rPr>
        <w:t>treba poticati integrirane projekte o inovacijama, na primjer kroz nekoliko stupova EUSAIR-a.</w:t>
      </w:r>
      <w:r w:rsidRPr="00207ED6">
        <w:rPr>
          <w:rStyle w:val="None"/>
          <w:lang w:val="hr-HR"/>
        </w:rPr>
        <w:t xml:space="preserve"> Potrebno je integrirati razvojne projekte i ujediniti sve one koji su usmjereni na inovacije te ih dalje poticati.</w:t>
      </w:r>
    </w:p>
    <w:p w14:paraId="0A0744DE" w14:textId="77777777" w:rsidR="00226F16" w:rsidRDefault="00226F16" w:rsidP="007E224B">
      <w:pPr>
        <w:pStyle w:val="Standard"/>
        <w:numPr>
          <w:ilvl w:val="0"/>
          <w:numId w:val="9"/>
        </w:numPr>
        <w:spacing w:after="120"/>
        <w:ind w:left="709"/>
        <w:rPr>
          <w:rStyle w:val="None"/>
          <w:lang w:val="hr-HR"/>
        </w:rPr>
      </w:pPr>
      <w:r w:rsidRPr="00207ED6">
        <w:rPr>
          <w:rStyle w:val="None"/>
          <w:b/>
          <w:bCs/>
          <w:lang w:val="hr-HR"/>
        </w:rPr>
        <w:t>Ojačati nacionalne razvojne programe i projekte</w:t>
      </w:r>
      <w:r w:rsidRPr="00207ED6">
        <w:rPr>
          <w:rStyle w:val="None"/>
          <w:lang w:val="hr-HR"/>
        </w:rPr>
        <w:t xml:space="preserve"> kroz, npr. Strategije i operativne programe razvoja turizma</w:t>
      </w:r>
      <w:r w:rsidRPr="00207ED6">
        <w:rPr>
          <w:rStyle w:val="None"/>
          <w:b/>
          <w:bCs/>
          <w:lang w:val="hr-HR"/>
        </w:rPr>
        <w:t xml:space="preserve"> na način vrednovanja i uključivanja razvojnih prioriteta i projekata koji imaju komponente inovacije te inovacije u održivom turizmu</w:t>
      </w:r>
      <w:r w:rsidRPr="00207ED6">
        <w:rPr>
          <w:rStyle w:val="None"/>
          <w:lang w:val="hr-HR"/>
        </w:rPr>
        <w:t>. Nacionalni razvojni programi pružaju okvir javne politike koji će inovacije staviti u središte. Takav okvir podrazumijeva financiranje i druge poticaje za inovacije u održivom turizmu, ali i evaluacije kako bi se mogao izmjeriti učinak konkretnih ishoda projekta.</w:t>
      </w:r>
    </w:p>
    <w:p w14:paraId="174FE4C6" w14:textId="77777777" w:rsidR="00226F16" w:rsidRDefault="00226F16" w:rsidP="007E224B">
      <w:pPr>
        <w:pStyle w:val="Standard"/>
        <w:numPr>
          <w:ilvl w:val="0"/>
          <w:numId w:val="9"/>
        </w:numPr>
        <w:spacing w:after="120"/>
        <w:ind w:left="709"/>
        <w:rPr>
          <w:rStyle w:val="None"/>
          <w:lang w:val="hr-HR"/>
        </w:rPr>
      </w:pPr>
      <w:r w:rsidRPr="00207ED6">
        <w:rPr>
          <w:rStyle w:val="None"/>
          <w:b/>
          <w:bCs/>
          <w:lang w:val="hr-HR"/>
        </w:rPr>
        <w:t>Poticati promjene i inovacije u samom konceptu turizma.</w:t>
      </w:r>
      <w:r w:rsidRPr="00207ED6">
        <w:rPr>
          <w:rStyle w:val="None"/>
          <w:lang w:val="hr-HR"/>
        </w:rPr>
        <w:t xml:space="preserve"> Zbog pandemije COVID-19 razvijen je koncept turizma na daljinu, bez pravog fizičkog putovanja. Koncept se pokazao relativno uspješnim u promociji turističkih destinacija ili proizvoda/usluga (za buduća putovanja), ali još uvijek mora dokazati da može stvoriti prihode. Budući da turizam na daljinu ne uključuje fizička putovanja, već nudi mogućnosti za poslovanje, sam koncept turizma mogao bi se redefinirati.</w:t>
      </w:r>
    </w:p>
    <w:p w14:paraId="703FBC66" w14:textId="5D3BBBF5" w:rsidR="008E2A0F" w:rsidRPr="008E2A0F" w:rsidRDefault="00226F16" w:rsidP="007E224B">
      <w:pPr>
        <w:pStyle w:val="Standard"/>
        <w:numPr>
          <w:ilvl w:val="0"/>
          <w:numId w:val="9"/>
        </w:numPr>
        <w:spacing w:after="120"/>
        <w:ind w:left="709"/>
        <w:rPr>
          <w:lang w:val="hr-HR"/>
        </w:rPr>
      </w:pPr>
      <w:r w:rsidRPr="00226F16">
        <w:rPr>
          <w:rStyle w:val="None"/>
          <w:lang w:val="hr-HR"/>
        </w:rPr>
        <w:t xml:space="preserve">EUSAIR programi bi trebali inzistirati na </w:t>
      </w:r>
      <w:r w:rsidRPr="00226F16">
        <w:rPr>
          <w:rStyle w:val="None"/>
          <w:b/>
          <w:bCs/>
          <w:lang w:val="hr-HR"/>
        </w:rPr>
        <w:t xml:space="preserve">jasnijim prioritetima </w:t>
      </w:r>
      <w:r w:rsidR="008E2A0F">
        <w:rPr>
          <w:rStyle w:val="None"/>
          <w:b/>
          <w:bCs/>
          <w:lang w:val="hr-HR"/>
        </w:rPr>
        <w:t xml:space="preserve">i </w:t>
      </w:r>
      <w:r w:rsidR="008E2A0F" w:rsidRPr="006277E3">
        <w:rPr>
          <w:b/>
          <w:bCs/>
          <w:lang w:val="hr-HR"/>
        </w:rPr>
        <w:t>relevantn</w:t>
      </w:r>
      <w:r w:rsidR="008E2A0F">
        <w:rPr>
          <w:b/>
          <w:bCs/>
          <w:lang w:val="hr-HR"/>
        </w:rPr>
        <w:t>im</w:t>
      </w:r>
      <w:r w:rsidR="008E2A0F" w:rsidRPr="006277E3">
        <w:rPr>
          <w:b/>
          <w:bCs/>
          <w:lang w:val="hr-HR"/>
        </w:rPr>
        <w:t xml:space="preserve"> kriterij</w:t>
      </w:r>
      <w:r w:rsidR="008E2A0F">
        <w:rPr>
          <w:b/>
          <w:bCs/>
          <w:lang w:val="hr-HR"/>
        </w:rPr>
        <w:t>ima</w:t>
      </w:r>
      <w:r w:rsidR="008E2A0F" w:rsidRPr="006277E3">
        <w:rPr>
          <w:b/>
          <w:bCs/>
          <w:lang w:val="hr-HR"/>
        </w:rPr>
        <w:t xml:space="preserve"> za podršku inovativnih projekata</w:t>
      </w:r>
      <w:r w:rsidR="008E2A0F" w:rsidRPr="00226F16">
        <w:rPr>
          <w:rStyle w:val="None"/>
          <w:b/>
          <w:bCs/>
          <w:lang w:val="hr-HR"/>
        </w:rPr>
        <w:t xml:space="preserve"> </w:t>
      </w:r>
      <w:r w:rsidRPr="00226F16">
        <w:rPr>
          <w:rStyle w:val="None"/>
          <w:b/>
          <w:bCs/>
          <w:lang w:val="hr-HR"/>
        </w:rPr>
        <w:t>vezanim uz inovacije u održivom turizmu</w:t>
      </w:r>
      <w:r w:rsidR="008E2A0F" w:rsidRPr="006277E3">
        <w:rPr>
          <w:b/>
          <w:bCs/>
          <w:lang w:val="hr-HR"/>
        </w:rPr>
        <w:t>, a onda uvesti i dodatne instrumente, kojima bi se poticale inovacije.</w:t>
      </w:r>
      <w:r w:rsidRPr="00226F16">
        <w:rPr>
          <w:rStyle w:val="None"/>
          <w:b/>
          <w:bCs/>
          <w:lang w:val="hr-HR"/>
        </w:rPr>
        <w:t xml:space="preserve"> </w:t>
      </w:r>
      <w:r w:rsidRPr="00226F16">
        <w:rPr>
          <w:rStyle w:val="None"/>
          <w:lang w:val="hr-HR"/>
        </w:rPr>
        <w:t xml:space="preserve">Trenutna analiza je pokazala da financirani projekti izvještavaju o inovacijama za proizvode/usluge koje nisu nužno inovativne. Oni radije koriste formulacije vezane uz inovacije, ali je njihova inovativnost ponekad upitna. Iako se kod većine njih primjenjuje kreativnost, projekti ne donose nužno nova i rješenja izvan okvira. Oni mogu biti funkcionalni, učinkoviti i novi u </w:t>
      </w:r>
      <w:r w:rsidR="008E2A0F">
        <w:rPr>
          <w:rStyle w:val="None"/>
          <w:lang w:val="hr-HR"/>
        </w:rPr>
        <w:t>J</w:t>
      </w:r>
      <w:r w:rsidRPr="00226F16">
        <w:rPr>
          <w:rStyle w:val="None"/>
          <w:lang w:val="hr-HR"/>
        </w:rPr>
        <w:t>adransko-jonskom području, ali su globalno teško usporedivi kao inovativni. Stoga se ovdje savjetuje jače inzistiranje na inovativnim rješenjima, u skladu s pravom prirodom inovacija. Također, neki od projekata pokazuju nisku stopu ispunjenja unaprijed postavljenih rezultata. Stoga praćenje inovacija u financiranim projektima fokusiranjem na njihovu formalnu odgovornost ne nudi istinite informacije o inovacijama. Zbog toga se predlaže uvođenje kvalitativnih pokazatelja koji bi služili kao alat za praćenje inovativnih rješenja u regiji.</w:t>
      </w:r>
      <w:r w:rsidR="008E2A0F">
        <w:rPr>
          <w:rStyle w:val="None"/>
          <w:lang w:val="hr-HR"/>
        </w:rPr>
        <w:t xml:space="preserve"> </w:t>
      </w:r>
      <w:r w:rsidR="008E2A0F" w:rsidRPr="008E2A0F">
        <w:rPr>
          <w:lang w:val="hr-HR"/>
        </w:rPr>
        <w:t>Pored financiranja projekata, moguće je uvesti i dodatne instrumente (npr. priznanja, nagrade, usavršavanja, kreativne laboratorije i sl.) kojima bi se stimulirao razvoj stvarnih inovacija u održivom turizmu.</w:t>
      </w:r>
    </w:p>
    <w:p w14:paraId="103AABFB" w14:textId="77777777" w:rsidR="00226F16" w:rsidRDefault="00226F16" w:rsidP="007E224B">
      <w:pPr>
        <w:pStyle w:val="Standard"/>
        <w:numPr>
          <w:ilvl w:val="0"/>
          <w:numId w:val="9"/>
        </w:numPr>
        <w:spacing w:after="120"/>
        <w:ind w:left="709"/>
        <w:rPr>
          <w:lang w:val="hr-HR"/>
        </w:rPr>
      </w:pPr>
      <w:r w:rsidRPr="00226F16">
        <w:rPr>
          <w:rStyle w:val="None"/>
          <w:lang w:val="hr-HR"/>
        </w:rPr>
        <w:t xml:space="preserve">Preporuča se da EUSAIR programi inzistiraju na </w:t>
      </w:r>
      <w:r w:rsidRPr="00226F16">
        <w:rPr>
          <w:rStyle w:val="None"/>
          <w:b/>
          <w:bCs/>
          <w:lang w:val="hr-HR"/>
        </w:rPr>
        <w:t xml:space="preserve">partnerstvima s bitno različitim profesionalnim iskustvom unutar Jadransko-jonske regije </w:t>
      </w:r>
      <w:r w:rsidRPr="00226F16">
        <w:rPr>
          <w:rStyle w:val="None"/>
          <w:lang w:val="hr-HR"/>
        </w:rPr>
        <w:t xml:space="preserve">jer to povećava mogućnost za inovacije. Druga mogućnost za povećanje inovativnih rješenja vidi se u geografskom međusobnom obogaćivanju projekata s onima iz druge regije (izvan djelokruga EUSAIR-a). Stoga se savjetuje razmotriti uvođenje a) partnera iz druge regije bitno drugačijeg kulturnog porijekla ili b) mentora/partnera iz druge regije bitno drugačijeg kulturnog porijekla koji bi poslužio kao korektiv nudeći drugačiju perspektivu. </w:t>
      </w:r>
    </w:p>
    <w:p w14:paraId="24B53300" w14:textId="77777777" w:rsidR="00226F16" w:rsidRDefault="00226F16" w:rsidP="007E224B">
      <w:pPr>
        <w:pStyle w:val="Standard"/>
        <w:numPr>
          <w:ilvl w:val="0"/>
          <w:numId w:val="9"/>
        </w:numPr>
        <w:spacing w:after="120"/>
        <w:ind w:left="709"/>
        <w:rPr>
          <w:lang w:val="hr-HR"/>
        </w:rPr>
      </w:pPr>
      <w:r w:rsidRPr="00226F16">
        <w:rPr>
          <w:rStyle w:val="None"/>
          <w:lang w:val="hr-HR"/>
        </w:rPr>
        <w:t xml:space="preserve">Kako bi se osigurao kohezivan razvoj unutar jadransko-jonskog područja, potrebno je </w:t>
      </w:r>
      <w:r w:rsidRPr="00226F16">
        <w:rPr>
          <w:rStyle w:val="None"/>
          <w:b/>
          <w:bCs/>
          <w:lang w:val="hr-HR"/>
        </w:rPr>
        <w:t xml:space="preserve">stimulirati dio regije izvan EU koji zaostaje za EUSAIR EU zemljama </w:t>
      </w:r>
      <w:r w:rsidRPr="00226F16">
        <w:rPr>
          <w:rStyle w:val="None"/>
          <w:lang w:val="hr-HR"/>
        </w:rPr>
        <w:t>u projektima koji nude inovativna rješenja. To se posebno odnosi na Bosnu i Hercegovinu, Crnu Goru, Sjevernu Makedoniju i Srbiju jer su one znatno rjeđe uključene u projekte koji se odnose na inovacije u održivom turizmu, a istovremeno sa zanemarivim brojem projekata s ulogom vodećeg partnera. Što se tiče Albanije, ona je prilično često uključena kao sudjelujući projektni partner, ali ne uspijeva kao vodeći partner. Također, sredstva koja se dodjeljuju projektima u ovim zemljama su niža nego u ostalima. Predlaže se povećana promocija, obuka, povećanje znanja u pripremi i provedbi EU projekata te inovacijama.</w:t>
      </w:r>
    </w:p>
    <w:p w14:paraId="2BD0E58A" w14:textId="77777777" w:rsidR="00226F16" w:rsidRDefault="00226F16" w:rsidP="007E224B">
      <w:pPr>
        <w:pStyle w:val="Standard"/>
        <w:numPr>
          <w:ilvl w:val="0"/>
          <w:numId w:val="9"/>
        </w:numPr>
        <w:spacing w:after="120"/>
        <w:ind w:left="709"/>
        <w:rPr>
          <w:lang w:val="hr-HR"/>
        </w:rPr>
      </w:pPr>
      <w:r w:rsidRPr="00226F16">
        <w:rPr>
          <w:rStyle w:val="None"/>
          <w:b/>
          <w:bCs/>
          <w:lang w:val="hr-HR"/>
        </w:rPr>
        <w:t>Postojeće i već financirane inicijative mogle bi se dalje razvijati jer nude čvrstu osnovu za kreiranje javnih politika.</w:t>
      </w:r>
      <w:r w:rsidRPr="00226F16">
        <w:rPr>
          <w:rStyle w:val="None"/>
          <w:lang w:val="hr-HR"/>
        </w:rPr>
        <w:t xml:space="preserve"> Zbog toga se ideja stvaranja </w:t>
      </w:r>
      <w:r w:rsidRPr="00226F16">
        <w:rPr>
          <w:rStyle w:val="None"/>
          <w:b/>
          <w:bCs/>
          <w:lang w:val="hr-HR"/>
        </w:rPr>
        <w:t>Opservatorija za inovacije u turizmu</w:t>
      </w:r>
      <w:r w:rsidRPr="00226F16">
        <w:rPr>
          <w:rStyle w:val="None"/>
          <w:lang w:val="hr-HR"/>
        </w:rPr>
        <w:t xml:space="preserve"> (unutar projekta InnoXenia)  može dalje razvijati jer bi, kako je i zamišljeno, takav Opservatorij mogao ponuditi relevantne podatke o inovacijskim trendovima u regiji. To bi moglo biti bitno za komparativnu analizu inovacija u cijeloj EU, a istovremeno ima praktičnu primjenu u potpori turističkim subjektima u unaprjeđenju njihovog poslovanja.</w:t>
      </w:r>
    </w:p>
    <w:p w14:paraId="68460D69" w14:textId="77777777" w:rsidR="008E2A0F" w:rsidRDefault="00226F16" w:rsidP="007E224B">
      <w:pPr>
        <w:pStyle w:val="Standard"/>
        <w:numPr>
          <w:ilvl w:val="0"/>
          <w:numId w:val="9"/>
        </w:numPr>
        <w:spacing w:after="120"/>
        <w:ind w:left="709"/>
        <w:rPr>
          <w:rStyle w:val="None"/>
          <w:lang w:val="hr-HR"/>
        </w:rPr>
      </w:pPr>
      <w:r w:rsidRPr="00226F16">
        <w:rPr>
          <w:rStyle w:val="None"/>
          <w:b/>
          <w:bCs/>
          <w:lang w:val="hr-HR"/>
        </w:rPr>
        <w:t>Podjela inovacija na pojedinačne kategorije može biti donekle ograničavajuća jer je priroda inovacija transverzalna; stoga se preporuča razmisliti o tipovima kategorija inovacija i omogućiti više prostora za transverzalna rješenja.</w:t>
      </w:r>
      <w:r w:rsidRPr="00226F16">
        <w:rPr>
          <w:rStyle w:val="None"/>
          <w:lang w:val="hr-HR"/>
        </w:rPr>
        <w:t xml:space="preserve"> EUSAIR bi stoga na razini politike i programa trebao snažnije nastojati poticati unutarsektorske (unutar turizma) kao i međusektorske inovacije (turizam s drugim sektorima). Do sada je to bilo omogućeno, ali izraženija suradnja unutar i izvan sektora bi možda unaprijedila razmišljanje i kreativnost izvan okvira integrirajući poglede iz različitih profesionalnih sredina, povećavajući mogućnosti za razvoj inovacija.</w:t>
      </w:r>
    </w:p>
    <w:p w14:paraId="5C218D21" w14:textId="77777777" w:rsidR="008E2A0F" w:rsidRDefault="00226F16" w:rsidP="007E224B">
      <w:pPr>
        <w:pStyle w:val="Standard"/>
        <w:numPr>
          <w:ilvl w:val="0"/>
          <w:numId w:val="9"/>
        </w:numPr>
        <w:spacing w:after="120"/>
        <w:ind w:left="709"/>
        <w:rPr>
          <w:rStyle w:val="None"/>
          <w:lang w:val="hr-HR"/>
        </w:rPr>
      </w:pPr>
      <w:r w:rsidRPr="008E2A0F">
        <w:rPr>
          <w:b/>
          <w:bCs/>
          <w:lang w:val="hr-HR"/>
        </w:rPr>
        <w:t>Na razini rada TSG-a potrebno je osigurati redovito praćenje statističkih podataka o inovacijskom indeksu pojedinih zemalja od strane nacionalnih EUSAIR koordinatora kako bi se postiglo bolje razumijevanje odnosno upravljanje projektima koji potencijalno generiraju inovacije u održivom turizmu.</w:t>
      </w:r>
      <w:r w:rsidRPr="008E2A0F">
        <w:rPr>
          <w:lang w:val="hr-HR"/>
        </w:rPr>
        <w:t xml:space="preserve"> Na taj način, osigurala bi se zadovoljavajuća razina poznavanja situacije inovacija u održivom turizmu na nacionalnoj razini odnosno u cijeloj Jadransko-jonskoj regiji, a što bi pružilo zdravi temelj za kohezivni razvoj, ukazujući na one zemlje/regije koje zaostaju ili koje su predvodnice.</w:t>
      </w:r>
      <w:r w:rsidRPr="008E2A0F">
        <w:rPr>
          <w:rStyle w:val="None"/>
          <w:lang w:val="hr-HR"/>
        </w:rPr>
        <w:t xml:space="preserve"> Nastavno na prethodnu preporuku, </w:t>
      </w:r>
      <w:r w:rsidRPr="008E2A0F">
        <w:rPr>
          <w:rStyle w:val="None"/>
          <w:b/>
          <w:bCs/>
          <w:lang w:val="hr-HR"/>
        </w:rPr>
        <w:t>važno je da TSG inzistira na proširivanju statističkih alata European Innovation Scoreboard i Regional Innovation Scoreboard na one zemlje/regije u kojima se dosad statistika nije prikupljala.</w:t>
      </w:r>
      <w:r w:rsidRPr="008E2A0F">
        <w:rPr>
          <w:rStyle w:val="None"/>
          <w:lang w:val="hr-HR"/>
        </w:rPr>
        <w:t xml:space="preserve"> Na razini European Innovation Scoreboard-a, to su Albanija i San Marino, a na razini  Regional Innovation Scoreboard-a, to su Albanija, Bosna i Hercegovina, Crna Gora, San Marino i Sjeverna Makedonija. U tom smislu, EUSAIR će dobiti temelj za praćenje inovativnosti cijelog svog područja, a na temelju čega onda može kreirati poticajne aktivnosti kojima bi pratio korak s ostatkom Europe.</w:t>
      </w:r>
    </w:p>
    <w:p w14:paraId="669A2F39" w14:textId="77777777" w:rsidR="008E2A0F" w:rsidRDefault="00226F16" w:rsidP="007E224B">
      <w:pPr>
        <w:pStyle w:val="Standard"/>
        <w:numPr>
          <w:ilvl w:val="0"/>
          <w:numId w:val="9"/>
        </w:numPr>
        <w:spacing w:after="120"/>
        <w:ind w:left="709"/>
        <w:rPr>
          <w:rStyle w:val="None"/>
          <w:lang w:val="hr-HR"/>
        </w:rPr>
      </w:pPr>
      <w:r w:rsidRPr="008E2A0F">
        <w:rPr>
          <w:rStyle w:val="None"/>
          <w:lang w:val="hr-HR"/>
        </w:rPr>
        <w:t xml:space="preserve">Isto tako, </w:t>
      </w:r>
      <w:r w:rsidRPr="008E2A0F">
        <w:rPr>
          <w:rStyle w:val="None"/>
          <w:b/>
          <w:bCs/>
          <w:lang w:val="hr-HR"/>
        </w:rPr>
        <w:t>na razini rada TSG-a, potrebno je promovirati inicijative „</w:t>
      </w:r>
      <w:r w:rsidRPr="008E2A0F">
        <w:rPr>
          <w:b/>
          <w:bCs/>
          <w:lang w:val="hr-HR"/>
        </w:rPr>
        <w:t>European Innovation Capital Awards“</w:t>
      </w:r>
      <w:r w:rsidRPr="008E2A0F">
        <w:rPr>
          <w:rStyle w:val="None"/>
          <w:b/>
          <w:bCs/>
          <w:lang w:val="hr-HR"/>
        </w:rPr>
        <w:t xml:space="preserve">  </w:t>
      </w:r>
      <w:r w:rsidRPr="008E2A0F">
        <w:rPr>
          <w:rStyle w:val="None"/>
          <w:lang w:val="hr-HR"/>
        </w:rPr>
        <w:t>i</w:t>
      </w:r>
      <w:r w:rsidRPr="008E2A0F">
        <w:rPr>
          <w:rStyle w:val="None"/>
          <w:b/>
          <w:bCs/>
          <w:lang w:val="hr-HR"/>
        </w:rPr>
        <w:t xml:space="preserve"> „</w:t>
      </w:r>
      <w:r w:rsidRPr="008E2A0F">
        <w:rPr>
          <w:b/>
          <w:bCs/>
          <w:lang w:val="hr-HR"/>
        </w:rPr>
        <w:t>European Capital of Smart Tourism“</w:t>
      </w:r>
      <w:r w:rsidRPr="008E2A0F">
        <w:rPr>
          <w:rStyle w:val="None"/>
          <w:b/>
          <w:bCs/>
          <w:lang w:val="hr-HR"/>
        </w:rPr>
        <w:t xml:space="preserve"> kako bi se povećao broj turističkih inovacija u EUSAIR gradovima te poticati gradove iz EUSAIR područja na prijavu za te nagrade.</w:t>
      </w:r>
      <w:r w:rsidRPr="008E2A0F">
        <w:rPr>
          <w:rStyle w:val="None"/>
          <w:lang w:val="hr-HR"/>
        </w:rPr>
        <w:t xml:space="preserve"> Osim što omogućuju financijske potpore, nagrade mogu stimulirati inovativni i održivi turistički razvoj gradova u području Jadransko-jonske regije. U tom smislu, važno je osigurati koheziju kako bi takav inovativni razvoj utjecao na razvoj cijelog područja.</w:t>
      </w:r>
    </w:p>
    <w:p w14:paraId="46C1A886" w14:textId="77777777" w:rsidR="008E2A0F" w:rsidRDefault="00226F16" w:rsidP="007E224B">
      <w:pPr>
        <w:pStyle w:val="Standard"/>
        <w:numPr>
          <w:ilvl w:val="0"/>
          <w:numId w:val="9"/>
        </w:numPr>
        <w:spacing w:after="120"/>
        <w:ind w:left="709"/>
        <w:rPr>
          <w:rStyle w:val="None"/>
          <w:lang w:val="hr-HR"/>
        </w:rPr>
      </w:pPr>
      <w:r w:rsidRPr="008E2A0F">
        <w:rPr>
          <w:rStyle w:val="None"/>
          <w:b/>
          <w:bCs/>
          <w:lang w:val="hr-HR"/>
        </w:rPr>
        <w:t>TSG-u je u cilju osigurati kontinuitet strateških (</w:t>
      </w:r>
      <w:r w:rsidRPr="008E2A0F">
        <w:rPr>
          <w:rStyle w:val="None"/>
          <w:b/>
          <w:bCs/>
          <w:i/>
          <w:iCs/>
          <w:lang w:val="hr-HR"/>
        </w:rPr>
        <w:t>flagship</w:t>
      </w:r>
      <w:r w:rsidRPr="008E2A0F">
        <w:rPr>
          <w:rStyle w:val="None"/>
          <w:b/>
          <w:bCs/>
          <w:lang w:val="hr-HR"/>
        </w:rPr>
        <w:t>) projekata kroz prioritete novog financijskog perioda. Isto je moguće kroz sve prioritete novog EU financijskog perioda 2021.-2027., a posebice kroz inovacije.</w:t>
      </w:r>
      <w:r w:rsidRPr="008E2A0F">
        <w:rPr>
          <w:rStyle w:val="None"/>
          <w:lang w:val="hr-HR"/>
        </w:rPr>
        <w:t xml:space="preserve"> Neki od projekata moći će financiranje osigurati i kroz druge prioritete (zelena tranzicija, mobilnost) odnosno horizontalni prioritet dobrog upravljanja, no najveću priliku za to imaju kroz prioritet 1. koji se fokusira na inovacije. Stoga je nužno povećati znanja o inovacijama na cijelom području Jadransko-jonske regije, a modaliteti za postizanje toga već su izneseni kroz prethodno predložene preporuke. U tom smislu od koristi će biti i tehnička platforma koju DG GROW kroz ovu godinu planira pokrenuti i koja će biti središnja točka podrške turističkim dionicima, a omogućit će kontakte i razmjenu znanja između dionika.</w:t>
      </w:r>
    </w:p>
    <w:p w14:paraId="57AD5A38" w14:textId="77777777" w:rsidR="008E2A0F" w:rsidRDefault="00226F16" w:rsidP="007E224B">
      <w:pPr>
        <w:pStyle w:val="Standard"/>
        <w:numPr>
          <w:ilvl w:val="0"/>
          <w:numId w:val="9"/>
        </w:numPr>
        <w:spacing w:after="120"/>
        <w:ind w:left="709"/>
        <w:rPr>
          <w:rStyle w:val="None"/>
          <w:lang w:val="hr-HR"/>
        </w:rPr>
      </w:pPr>
      <w:r w:rsidRPr="008E2A0F">
        <w:rPr>
          <w:rStyle w:val="None"/>
          <w:lang w:val="hr-HR"/>
        </w:rPr>
        <w:t xml:space="preserve">Konačno, </w:t>
      </w:r>
      <w:r w:rsidRPr="008E2A0F">
        <w:rPr>
          <w:rStyle w:val="None"/>
          <w:b/>
          <w:bCs/>
          <w:lang w:val="hr-HR"/>
        </w:rPr>
        <w:t>upravljanje inovacijama na EUSAIR razini nije učinkovito</w:t>
      </w:r>
      <w:r w:rsidRPr="008E2A0F">
        <w:rPr>
          <w:rStyle w:val="None"/>
          <w:lang w:val="hr-HR"/>
        </w:rPr>
        <w:t xml:space="preserve">, a nedostaje vodstvo za provedbu Strategije čiji su prioritet inovacije. Ne postoji Izvršno tijelo koje bi moglo upravljati cjelokupnom Strategijom odnosno temom inovacija u operativnom smislu. TSG ima ulogu usklađivanja i koordinacije, ali nema dovoljno znanja o inovacijama niti je za to osposobljen, a nije niti osnovan s ciljem da njihov rad rezultira konkretnim ishodima. U tom je smislu </w:t>
      </w:r>
      <w:r w:rsidRPr="008E2A0F">
        <w:rPr>
          <w:rStyle w:val="None"/>
          <w:b/>
          <w:bCs/>
          <w:lang w:val="hr-HR"/>
        </w:rPr>
        <w:t xml:space="preserve">potrebno poboljšati upravljanje EUSAIR-om kao i inovacijama na cijelom području, osiguravajući pritom svoje inkluzivni karakter Strategije. Zato je potrebno osigurati snažnije upravljanje inovacijama. Poslovi koje bi takvo Izvršno tijelo obavljalo tiču se koordinacije rada nacionalnih koordinatora; dodjele sredstava za zadatke; izvještavanja; poduzimanje inicijativa u području inovacija; definiranje ciljeva za razvoj inovacija u održivom turizmu; poduzimanje inicijativa i donošenje planova i odluka za razvoj inovacija; identifikacija rizika i rješavanje nastalih problema. U tom smislu moguće je angažirati vanjskog konzultanta s relevantnim znanjem u području inovacija i održivog turizma te kompetencijama u upravljanju projektima. Druga je solucija da </w:t>
      </w:r>
      <w:r w:rsidRPr="008E2A0F">
        <w:rPr>
          <w:rStyle w:val="None"/>
          <w:b/>
          <w:bCs/>
          <w:i/>
          <w:iCs/>
          <w:lang w:val="hr-HR"/>
        </w:rPr>
        <w:t>Facility Point</w:t>
      </w:r>
      <w:r w:rsidRPr="008E2A0F">
        <w:rPr>
          <w:rStyle w:val="None"/>
          <w:b/>
          <w:bCs/>
          <w:lang w:val="hr-HR"/>
        </w:rPr>
        <w:t>-u budu dodijeljeni dodatni resursi (ljudski i financijski) koji će jasno razraditi kriterije i jasnije prioritete za poticanje inovacija u održivom turizmu, a onda i pratiti njihov razvoj kroz projekte i ostale inicijative, koordinirati ih s ostalim makroregionalnim strategijama i programima, održavajući i potičući konkurentnost Jadransko-jonske regije.</w:t>
      </w:r>
    </w:p>
    <w:p w14:paraId="7E50E878" w14:textId="698D9FD2" w:rsidR="008E2A0F" w:rsidRDefault="00226F16" w:rsidP="007E224B">
      <w:pPr>
        <w:pStyle w:val="Standard"/>
        <w:numPr>
          <w:ilvl w:val="0"/>
          <w:numId w:val="9"/>
        </w:numPr>
        <w:spacing w:after="120"/>
        <w:ind w:left="709"/>
        <w:rPr>
          <w:rStyle w:val="None"/>
          <w:lang w:val="hr-HR"/>
        </w:rPr>
      </w:pPr>
      <w:r w:rsidRPr="008E2A0F">
        <w:rPr>
          <w:rStyle w:val="None"/>
          <w:b/>
          <w:bCs/>
          <w:lang w:val="hr-HR"/>
        </w:rPr>
        <w:t>Na nacionalnim razinama, također je potrebno osigurati usklađivanje strateških planskih dokumenata na razini pojedinih sektora koji uključuju inovacije na nacionalnim razinama.</w:t>
      </w:r>
      <w:r w:rsidRPr="008E2A0F">
        <w:rPr>
          <w:rStyle w:val="None"/>
          <w:lang w:val="hr-HR"/>
        </w:rPr>
        <w:t xml:space="preserve"> Primjerice, većina zemalja Jadransko-jonske regije ima svoje strategije i planove vezano uz pametnu specijalizaciju, razvoj gospodarstva, poduzetništva, zelenog rasta. U tim strateškim dokumentima također treba uključiti održivi turizam i inovacije kao važnu razvojnu temu za budućnost. Također, financiranje transformacije turističkog eko-sustava prema održivom i inovativnom turizmu osiguravat će se kroz Operativne programe te kroz nacionalne programe oporavka i otpornosti (zelena i digitalna tranzicija). </w:t>
      </w:r>
      <w:r w:rsidRPr="008E2A0F">
        <w:rPr>
          <w:rStyle w:val="None"/>
          <w:b/>
          <w:bCs/>
          <w:lang w:val="hr-HR"/>
        </w:rPr>
        <w:t>Kako bi se potakle inovacije u održivom turizmu, nacionalne projekte potrebno je promišljati šire od isključivo turističkog sektora i važno je osigurati da i ostala ministarstva imaju isti cilj.</w:t>
      </w:r>
    </w:p>
    <w:p w14:paraId="79393CE9" w14:textId="77777777" w:rsidR="008E2A0F" w:rsidRDefault="008E2A0F">
      <w:pPr>
        <w:pBdr>
          <w:top w:val="nil"/>
          <w:left w:val="nil"/>
          <w:bottom w:val="nil"/>
          <w:right w:val="nil"/>
          <w:between w:val="nil"/>
          <w:bar w:val="nil"/>
        </w:pBdr>
        <w:rPr>
          <w:rStyle w:val="None"/>
          <w:rFonts w:ascii="Arial" w:eastAsia="Arial" w:hAnsi="Arial" w:cs="Arial"/>
          <w:color w:val="000000"/>
          <w:kern w:val="3"/>
          <w:sz w:val="21"/>
          <w:szCs w:val="21"/>
          <w:u w:color="000000"/>
          <w:bdr w:val="nil"/>
          <w:lang w:val="hr-HR" w:eastAsia="en-GB"/>
        </w:rPr>
      </w:pPr>
      <w:r>
        <w:rPr>
          <w:rStyle w:val="None"/>
          <w:lang w:val="hr-HR"/>
        </w:rPr>
        <w:br w:type="page"/>
      </w:r>
    </w:p>
    <w:p w14:paraId="179C7DAA" w14:textId="650E302D" w:rsidR="00FA0DEF" w:rsidRDefault="00AC4EBB" w:rsidP="007E224B">
      <w:pPr>
        <w:pStyle w:val="Heading1"/>
        <w:numPr>
          <w:ilvl w:val="0"/>
          <w:numId w:val="8"/>
        </w:numPr>
        <w:rPr>
          <w:rFonts w:eastAsia="Times New Roman"/>
          <w:lang w:val="hr-HR"/>
        </w:rPr>
      </w:pPr>
      <w:bookmarkStart w:id="16" w:name="_Toc101516491"/>
      <w:r>
        <w:rPr>
          <w:rFonts w:eastAsia="Times New Roman"/>
          <w:lang w:val="hr-HR"/>
        </w:rPr>
        <w:t xml:space="preserve">KRATKI </w:t>
      </w:r>
      <w:r w:rsidR="008E2A0F" w:rsidRPr="008E2A0F">
        <w:rPr>
          <w:rFonts w:eastAsia="Times New Roman"/>
          <w:lang w:val="hr-HR"/>
        </w:rPr>
        <w:t>POJMOVNIK</w:t>
      </w:r>
      <w:bookmarkEnd w:id="16"/>
    </w:p>
    <w:p w14:paraId="16D157CE" w14:textId="782245A9" w:rsidR="008E2A0F" w:rsidRDefault="008E2A0F" w:rsidP="008E2A0F">
      <w:pPr>
        <w:rPr>
          <w:lang w:val="hr-HR"/>
        </w:rPr>
      </w:pPr>
    </w:p>
    <w:p w14:paraId="1FEAA557" w14:textId="6ADBBF18" w:rsidR="00AC4EBB" w:rsidRPr="003A4200" w:rsidRDefault="00AC4EBB" w:rsidP="00AC4EBB">
      <w:pPr>
        <w:pStyle w:val="Standard"/>
        <w:spacing w:after="120"/>
      </w:pPr>
      <w:r w:rsidRPr="007E224B">
        <w:rPr>
          <w:rStyle w:val="None"/>
          <w:b/>
          <w:bCs/>
          <w:color w:val="538135" w:themeColor="accent6" w:themeShade="BF"/>
          <w:lang w:val="hr-HR"/>
        </w:rPr>
        <w:t>Drušvena inovacija</w:t>
      </w:r>
      <w:r>
        <w:t xml:space="preserve"> – inovacija koja nalazi </w:t>
      </w:r>
      <w:r w:rsidRPr="00541052">
        <w:t>nov</w:t>
      </w:r>
      <w:r>
        <w:t>a</w:t>
      </w:r>
      <w:r w:rsidRPr="00541052">
        <w:t xml:space="preserve"> rješenj</w:t>
      </w:r>
      <w:r>
        <w:t>a</w:t>
      </w:r>
      <w:r w:rsidRPr="00541052">
        <w:t xml:space="preserve"> za društvene probleme koja su djelotvorna, učinkovita, održiva i pravedna</w:t>
      </w:r>
      <w:r>
        <w:t>. Radi se o n</w:t>
      </w:r>
      <w:r w:rsidRPr="003A4200">
        <w:t xml:space="preserve">ovim strategijama, konceptima, idejama, procesima, uslugama, poslovnim modelima, alatima, metodologijama i politikama ili kombinacijama istih koji doprinose zadovoljavanju društvenih potreba. </w:t>
      </w:r>
      <w:r w:rsidRPr="00AF256C">
        <w:t>Ne moraju podrazumijevati radikalne inovacije već ponekad i mala, inovativna riješenja koja doprinose poboljšanju kvalitete života, znače bolje pristup informacijama, omogućavaju bolju suradnju, lakše korištenje usluga i slično. Mogu se pronaći u svim sektorima kao i područjima u kojima dolazi do međusektorskog povezivanja, npr. turizmu, zdravstvu, cjeloživotnom obrazovanju, korištenju ICT-a, u prometu i slično</w:t>
      </w:r>
      <w:r>
        <w:t>.</w:t>
      </w:r>
    </w:p>
    <w:p w14:paraId="4FCA534E" w14:textId="77777777" w:rsidR="00AC4EBB" w:rsidRDefault="00AC4EBB" w:rsidP="000C4EE3">
      <w:pPr>
        <w:pStyle w:val="Standard"/>
        <w:spacing w:after="120"/>
        <w:rPr>
          <w:rStyle w:val="None"/>
          <w:b/>
          <w:bCs/>
          <w:color w:val="538135" w:themeColor="accent6" w:themeShade="BF"/>
          <w:lang w:val="hr-HR"/>
        </w:rPr>
      </w:pPr>
    </w:p>
    <w:p w14:paraId="3A8660E9" w14:textId="3A8FB10D" w:rsidR="00AB1562" w:rsidRDefault="000C4EE3" w:rsidP="00845922">
      <w:pPr>
        <w:pStyle w:val="Standard"/>
        <w:spacing w:after="120"/>
        <w:rPr>
          <w:rStyle w:val="None"/>
        </w:rPr>
      </w:pPr>
      <w:r w:rsidRPr="00BF69C6">
        <w:rPr>
          <w:rStyle w:val="None"/>
          <w:b/>
          <w:bCs/>
          <w:color w:val="538135" w:themeColor="accent6" w:themeShade="BF"/>
          <w:lang w:val="hr-HR"/>
        </w:rPr>
        <w:t>I</w:t>
      </w:r>
      <w:r w:rsidRPr="000C4EE3">
        <w:rPr>
          <w:rStyle w:val="None"/>
          <w:b/>
          <w:bCs/>
          <w:color w:val="538135" w:themeColor="accent6" w:themeShade="BF"/>
          <w:lang w:val="hr-HR"/>
        </w:rPr>
        <w:t>nova</w:t>
      </w:r>
      <w:r>
        <w:rPr>
          <w:rStyle w:val="None"/>
          <w:b/>
          <w:bCs/>
          <w:color w:val="538135" w:themeColor="accent6" w:themeShade="BF"/>
          <w:lang w:val="hr-HR"/>
        </w:rPr>
        <w:t>cija</w:t>
      </w:r>
      <w:r w:rsidRPr="000C4EE3">
        <w:rPr>
          <w:rStyle w:val="None"/>
          <w:b/>
          <w:bCs/>
          <w:color w:val="538135" w:themeColor="accent6" w:themeShade="BF"/>
          <w:lang w:val="hr-HR"/>
        </w:rPr>
        <w:t xml:space="preserve"> </w:t>
      </w:r>
      <w:r>
        <w:rPr>
          <w:rStyle w:val="None"/>
        </w:rPr>
        <w:t xml:space="preserve">- </w:t>
      </w:r>
      <w:r w:rsidRPr="00AB1562">
        <w:rPr>
          <w:rStyle w:val="None"/>
        </w:rPr>
        <w:t>i</w:t>
      </w:r>
      <w:r w:rsidRPr="000C4EE3">
        <w:rPr>
          <w:rStyle w:val="None"/>
        </w:rPr>
        <w:t>mplementacija novog, značajno poboljšanog proizvoda (robe ili usluge) ili procesa, nove marketinške metode ili nove organizacijske metode u poslovnoj praksi, nove organizacije rada ili vanjskih odnosa (Oslo manual, 2005.)</w:t>
      </w:r>
      <w:r w:rsidRPr="00AB1562">
        <w:rPr>
          <w:rStyle w:val="None"/>
        </w:rPr>
        <w:t xml:space="preserve">. </w:t>
      </w:r>
      <w:r w:rsidRPr="000C4EE3">
        <w:rPr>
          <w:rStyle w:val="None"/>
        </w:rPr>
        <w:t>Kreativnost može postojati bez inovacije, ali nema inovacije bez kreativnosti</w:t>
      </w:r>
      <w:r w:rsidRPr="00AB1562">
        <w:rPr>
          <w:rStyle w:val="None"/>
        </w:rPr>
        <w:t>.</w:t>
      </w:r>
      <w:r w:rsidR="00BF69C6" w:rsidRPr="00AB1562">
        <w:rPr>
          <w:rStyle w:val="None"/>
        </w:rPr>
        <w:t xml:space="preserve"> Inovacija se mora moći replicirati uz prihvatljiv trošak te mora zadovoljiti specifične potrebe. U protivnom, ostaje na razini invencije (patenta i prototipa). Dakle, inovacija podrazumijeva </w:t>
      </w:r>
      <w:r w:rsidR="00BF69C6" w:rsidRPr="00BF69C6">
        <w:rPr>
          <w:rStyle w:val="None"/>
        </w:rPr>
        <w:t>primjen</w:t>
      </w:r>
      <w:r w:rsidR="00BF69C6" w:rsidRPr="00AB1562">
        <w:rPr>
          <w:rStyle w:val="None"/>
        </w:rPr>
        <w:t>u</w:t>
      </w:r>
      <w:r w:rsidR="00BF69C6" w:rsidRPr="00BF69C6">
        <w:rPr>
          <w:rStyle w:val="None"/>
        </w:rPr>
        <w:t xml:space="preserve"> nove i poboljšane ideje, postupka, dobra, usluge, procesa koja donosi nove koristi ili kvalitetu u primjeni</w:t>
      </w:r>
      <w:r w:rsidR="00BF69C6" w:rsidRPr="00AB1562">
        <w:rPr>
          <w:rStyle w:val="None"/>
        </w:rPr>
        <w:t xml:space="preserve">. </w:t>
      </w:r>
      <w:r w:rsidR="00BF69C6" w:rsidRPr="00BF69C6">
        <w:rPr>
          <w:rStyle w:val="None"/>
        </w:rPr>
        <w:t>Inovacije u širem smislu donose poboljšanja u području</w:t>
      </w:r>
      <w:r w:rsidR="00BF69C6" w:rsidRPr="00AB1562">
        <w:rPr>
          <w:rStyle w:val="None"/>
        </w:rPr>
        <w:t xml:space="preserve"> </w:t>
      </w:r>
      <w:r w:rsidR="00BF69C6" w:rsidRPr="00BF69C6">
        <w:rPr>
          <w:rStyle w:val="None"/>
        </w:rPr>
        <w:t>konstrukcije proizvoda (tehnološke inovacije),</w:t>
      </w:r>
      <w:r w:rsidR="00BF69C6" w:rsidRPr="00AB1562">
        <w:rPr>
          <w:rStyle w:val="None"/>
        </w:rPr>
        <w:t xml:space="preserve"> proizvodne inovacije, </w:t>
      </w:r>
      <w:r w:rsidR="00BF69C6" w:rsidRPr="00BF69C6">
        <w:rPr>
          <w:rStyle w:val="None"/>
        </w:rPr>
        <w:t>inovacija procesa,</w:t>
      </w:r>
      <w:r w:rsidR="00BF69C6" w:rsidRPr="00AB1562">
        <w:rPr>
          <w:rStyle w:val="None"/>
        </w:rPr>
        <w:t xml:space="preserve"> </w:t>
      </w:r>
      <w:r w:rsidR="00BF69C6" w:rsidRPr="00BF69C6">
        <w:rPr>
          <w:rStyle w:val="None"/>
        </w:rPr>
        <w:t>organizacije rada ili poslovanja,</w:t>
      </w:r>
      <w:r w:rsidR="00BF69C6" w:rsidRPr="00AB1562">
        <w:rPr>
          <w:rStyle w:val="None"/>
        </w:rPr>
        <w:t xml:space="preserve"> </w:t>
      </w:r>
      <w:r w:rsidR="00BF69C6" w:rsidRPr="00BF69C6">
        <w:rPr>
          <w:rStyle w:val="None"/>
        </w:rPr>
        <w:t>marketinga,</w:t>
      </w:r>
      <w:r w:rsidR="00BF69C6" w:rsidRPr="00AB1562">
        <w:rPr>
          <w:rStyle w:val="None"/>
        </w:rPr>
        <w:t xml:space="preserve"> </w:t>
      </w:r>
      <w:r w:rsidR="00BF69C6" w:rsidRPr="00BF69C6">
        <w:rPr>
          <w:rStyle w:val="None"/>
        </w:rPr>
        <w:t>usluga.</w:t>
      </w:r>
      <w:r w:rsidR="00AB1562" w:rsidRPr="00AB1562">
        <w:rPr>
          <w:rStyle w:val="None"/>
        </w:rPr>
        <w:t xml:space="preserve"> Najčešći tipovi inovacija su </w:t>
      </w:r>
      <w:r w:rsidR="00845922">
        <w:rPr>
          <w:rStyle w:val="None"/>
        </w:rPr>
        <w:t>u r</w:t>
      </w:r>
      <w:r w:rsidR="00845922" w:rsidRPr="00AB1562">
        <w:rPr>
          <w:rStyle w:val="None"/>
        </w:rPr>
        <w:t>azvoj</w:t>
      </w:r>
      <w:r w:rsidR="00845922">
        <w:rPr>
          <w:rStyle w:val="None"/>
        </w:rPr>
        <w:t>u</w:t>
      </w:r>
      <w:r w:rsidR="00845922" w:rsidRPr="00AB1562">
        <w:rPr>
          <w:rStyle w:val="None"/>
        </w:rPr>
        <w:t xml:space="preserve"> proizvoda</w:t>
      </w:r>
      <w:r w:rsidR="00845922">
        <w:rPr>
          <w:rStyle w:val="None"/>
        </w:rPr>
        <w:t xml:space="preserve"> i usluga, p</w:t>
      </w:r>
      <w:r w:rsidR="00AB1562" w:rsidRPr="00AB1562">
        <w:rPr>
          <w:rStyle w:val="None"/>
        </w:rPr>
        <w:t>oboljšanj</w:t>
      </w:r>
      <w:r w:rsidR="00845922">
        <w:rPr>
          <w:rStyle w:val="None"/>
        </w:rPr>
        <w:t>u</w:t>
      </w:r>
      <w:r w:rsidR="00AB1562" w:rsidRPr="00AB1562">
        <w:rPr>
          <w:rStyle w:val="None"/>
        </w:rPr>
        <w:t xml:space="preserve"> procesa i organizacijsk</w:t>
      </w:r>
      <w:r w:rsidR="00845922">
        <w:rPr>
          <w:rStyle w:val="None"/>
        </w:rPr>
        <w:t>e</w:t>
      </w:r>
      <w:r w:rsidR="00AB1562" w:rsidRPr="00AB1562">
        <w:rPr>
          <w:rStyle w:val="None"/>
        </w:rPr>
        <w:t xml:space="preserve"> inovacij</w:t>
      </w:r>
      <w:r w:rsidR="00845922">
        <w:rPr>
          <w:rStyle w:val="None"/>
        </w:rPr>
        <w:t>e</w:t>
      </w:r>
      <w:r w:rsidR="00AB1562" w:rsidRPr="00AB1562">
        <w:rPr>
          <w:rStyle w:val="None"/>
        </w:rPr>
        <w:t xml:space="preserve"> (kroz kontinuirano poboljšanje i razvoj novih rješenja)</w:t>
      </w:r>
      <w:r w:rsidR="00845922">
        <w:rPr>
          <w:rStyle w:val="None"/>
        </w:rPr>
        <w:t>, te i</w:t>
      </w:r>
      <w:r w:rsidR="00AB1562" w:rsidRPr="00AB1562">
        <w:rPr>
          <w:rStyle w:val="None"/>
        </w:rPr>
        <w:t>novacije u poslovnim modelima.</w:t>
      </w:r>
    </w:p>
    <w:p w14:paraId="190A056F" w14:textId="77777777" w:rsidR="00AC4EBB" w:rsidRDefault="00AC4EBB" w:rsidP="00845922">
      <w:pPr>
        <w:pStyle w:val="Standard"/>
        <w:spacing w:after="120"/>
        <w:rPr>
          <w:rStyle w:val="None"/>
          <w:b/>
          <w:bCs/>
          <w:color w:val="538135" w:themeColor="accent6" w:themeShade="BF"/>
          <w:lang w:val="hr-HR"/>
        </w:rPr>
      </w:pPr>
    </w:p>
    <w:p w14:paraId="33E7D37C" w14:textId="14BC5B5F" w:rsidR="00C341CB" w:rsidRDefault="00C341CB" w:rsidP="00845922">
      <w:pPr>
        <w:pStyle w:val="Standard"/>
        <w:spacing w:after="120"/>
      </w:pPr>
      <w:r w:rsidRPr="00C341CB">
        <w:rPr>
          <w:rStyle w:val="None"/>
          <w:b/>
          <w:bCs/>
          <w:color w:val="538135" w:themeColor="accent6" w:themeShade="BF"/>
          <w:lang w:val="hr-HR"/>
        </w:rPr>
        <w:t>Inkrementalna inovacija</w:t>
      </w:r>
      <w:r>
        <w:rPr>
          <w:rStyle w:val="None"/>
        </w:rPr>
        <w:t xml:space="preserve"> </w:t>
      </w:r>
      <w:r w:rsidRPr="00541052">
        <w:t>(</w:t>
      </w:r>
      <w:r w:rsidRPr="00541052">
        <w:rPr>
          <w:i/>
          <w:iCs/>
        </w:rPr>
        <w:t>eng.</w:t>
      </w:r>
      <w:r w:rsidRPr="00541052">
        <w:t xml:space="preserve"> incremental innovation) </w:t>
      </w:r>
      <w:r>
        <w:rPr>
          <w:rStyle w:val="None"/>
        </w:rPr>
        <w:t xml:space="preserve">– inovacija koja donosi </w:t>
      </w:r>
      <w:r w:rsidRPr="00541052">
        <w:t>postupno poboljšanje što znači promjenu detalja (npr. promjena boje, obika, funkcionalnosti, veličine proizvoda). To može osigurati konkurentnost na postojećim tržištima u smislu smanjenja troškova proizvodnje, funkcionalnosti proizvoda/usluge/procesa ili bolje opreme.</w:t>
      </w:r>
    </w:p>
    <w:p w14:paraId="6E37BC85" w14:textId="307F3676" w:rsidR="00AC4EBB" w:rsidRDefault="00AC4EBB" w:rsidP="00845922">
      <w:pPr>
        <w:pStyle w:val="Standard"/>
        <w:spacing w:after="120"/>
        <w:rPr>
          <w:rStyle w:val="None"/>
          <w:b/>
          <w:bCs/>
          <w:color w:val="538135" w:themeColor="accent6" w:themeShade="BF"/>
          <w:lang w:val="hr-HR"/>
        </w:rPr>
      </w:pPr>
    </w:p>
    <w:p w14:paraId="44BECFFB" w14:textId="01A2AE20" w:rsidR="007E224B" w:rsidRPr="007E224B" w:rsidRDefault="00AC4EBB" w:rsidP="00AC4EBB">
      <w:pPr>
        <w:pStyle w:val="Standard"/>
        <w:spacing w:after="120"/>
      </w:pPr>
      <w:r w:rsidRPr="00BF69C6">
        <w:rPr>
          <w:rStyle w:val="None"/>
          <w:b/>
          <w:bCs/>
          <w:color w:val="538135" w:themeColor="accent6" w:themeShade="BF"/>
          <w:lang w:val="hr-HR"/>
        </w:rPr>
        <w:t>Invencija</w:t>
      </w:r>
      <w:r>
        <w:t xml:space="preserve"> - </w:t>
      </w:r>
      <w:r w:rsidR="007E224B" w:rsidRPr="007E224B">
        <w:t>podrazumijeva kreiranje nečeg što ranije nije postojalo, odnosno nečeg novog i originalnog na globalnoj razini, kao što su nove kategorije proizvoda, materijali ili procesi</w:t>
      </w:r>
      <w:r>
        <w:rPr>
          <w:lang w:val="hr-HR"/>
        </w:rPr>
        <w:t xml:space="preserve"> i </w:t>
      </w:r>
      <w:r w:rsidR="007E224B" w:rsidRPr="007E224B">
        <w:t>zaštićuje se patentom</w:t>
      </w:r>
      <w:r>
        <w:t>. Sinonim</w:t>
      </w:r>
      <w:r w:rsidR="007C332E">
        <w:t>i</w:t>
      </w:r>
      <w:r>
        <w:t xml:space="preserve"> za invenciju su </w:t>
      </w:r>
      <w:r w:rsidR="007E224B" w:rsidRPr="007E224B">
        <w:t>pronalazak</w:t>
      </w:r>
      <w:r>
        <w:t xml:space="preserve"> odnosno </w:t>
      </w:r>
      <w:r w:rsidR="007E224B" w:rsidRPr="007E224B">
        <w:t>izum</w:t>
      </w:r>
      <w:r>
        <w:t xml:space="preserve">. Razlika između invencije </w:t>
      </w:r>
      <w:r w:rsidR="00C75CA4">
        <w:t>i</w:t>
      </w:r>
      <w:r>
        <w:t xml:space="preserve"> inovacije je u tome što invencija ostaje na razini prototima i štiti se autorskim pravima, a inovacija podrazumijeva primjenu kroz replikaciju izuma te mora biti tržišno isplativa. Dakle, </w:t>
      </w:r>
      <w:r>
        <w:rPr>
          <w:lang w:val="en-GB"/>
        </w:rPr>
        <w:t>i</w:t>
      </w:r>
      <w:r w:rsidRPr="00AE6B18">
        <w:rPr>
          <w:lang w:val="en-GB"/>
        </w:rPr>
        <w:t>novacije transformiraju invencije u tržišno prihvatljive proizvode</w:t>
      </w:r>
      <w:r>
        <w:rPr>
          <w:lang w:val="en-GB"/>
        </w:rPr>
        <w:t>.</w:t>
      </w:r>
    </w:p>
    <w:p w14:paraId="1B591D1E" w14:textId="77777777" w:rsidR="00AC4EBB" w:rsidRDefault="00AC4EBB" w:rsidP="00845922">
      <w:pPr>
        <w:pStyle w:val="Standard"/>
        <w:spacing w:after="120"/>
        <w:rPr>
          <w:rStyle w:val="None"/>
          <w:b/>
          <w:bCs/>
          <w:color w:val="538135" w:themeColor="accent6" w:themeShade="BF"/>
          <w:lang w:val="hr-HR"/>
        </w:rPr>
      </w:pPr>
    </w:p>
    <w:p w14:paraId="7A06EFB4" w14:textId="77777777" w:rsidR="00AC4EBB" w:rsidRDefault="00AC4EBB" w:rsidP="00AC4EBB">
      <w:pPr>
        <w:pStyle w:val="Standard"/>
        <w:spacing w:after="120"/>
        <w:rPr>
          <w:rStyle w:val="None"/>
        </w:rPr>
      </w:pPr>
      <w:r w:rsidRPr="000C4EE3">
        <w:rPr>
          <w:rStyle w:val="None"/>
          <w:b/>
          <w:bCs/>
          <w:color w:val="538135" w:themeColor="accent6" w:themeShade="BF"/>
          <w:lang w:val="hr-HR"/>
        </w:rPr>
        <w:t>Kreativnost</w:t>
      </w:r>
      <w:r w:rsidRPr="000C4EE3">
        <w:rPr>
          <w:rStyle w:val="None"/>
        </w:rPr>
        <w:t xml:space="preserve"> - s</w:t>
      </w:r>
      <w:r w:rsidR="000C4EE3" w:rsidRPr="000C4EE3">
        <w:rPr>
          <w:rStyle w:val="None"/>
          <w:lang w:val="hr-HR"/>
        </w:rPr>
        <w:t>posobnost zamišljanja ili izmišljanja nečeg novog</w:t>
      </w:r>
      <w:r w:rsidRPr="000C4EE3">
        <w:rPr>
          <w:rStyle w:val="None"/>
        </w:rPr>
        <w:t xml:space="preserve">; ne podrazumijeva </w:t>
      </w:r>
      <w:r w:rsidR="000C4EE3" w:rsidRPr="000C4EE3">
        <w:rPr>
          <w:rStyle w:val="None"/>
          <w:lang w:val="hr-HR"/>
        </w:rPr>
        <w:t>stvaranj</w:t>
      </w:r>
      <w:r w:rsidRPr="000C4EE3">
        <w:rPr>
          <w:rStyle w:val="None"/>
        </w:rPr>
        <w:t>e</w:t>
      </w:r>
      <w:r w:rsidR="000C4EE3" w:rsidRPr="000C4EE3">
        <w:rPr>
          <w:rStyle w:val="None"/>
          <w:lang w:val="hr-HR"/>
        </w:rPr>
        <w:t xml:space="preserve"> ni iz čega, već stvaranj</w:t>
      </w:r>
      <w:r w:rsidRPr="000C4EE3">
        <w:rPr>
          <w:rStyle w:val="None"/>
        </w:rPr>
        <w:t>e</w:t>
      </w:r>
      <w:r w:rsidR="000C4EE3" w:rsidRPr="000C4EE3">
        <w:rPr>
          <w:rStyle w:val="None"/>
          <w:lang w:val="hr-HR"/>
        </w:rPr>
        <w:t xml:space="preserve"> novih ideja </w:t>
      </w:r>
      <w:r w:rsidRPr="000C4EE3">
        <w:rPr>
          <w:rStyle w:val="None"/>
        </w:rPr>
        <w:t>temeljenih na postojeće</w:t>
      </w:r>
      <w:r>
        <w:rPr>
          <w:rStyle w:val="None"/>
        </w:rPr>
        <w:t>m</w:t>
      </w:r>
      <w:r w:rsidRPr="000C4EE3">
        <w:rPr>
          <w:rStyle w:val="None"/>
        </w:rPr>
        <w:t xml:space="preserve"> znanju i to </w:t>
      </w:r>
      <w:r w:rsidR="000C4EE3" w:rsidRPr="000C4EE3">
        <w:rPr>
          <w:rStyle w:val="None"/>
          <w:lang w:val="hr-HR"/>
        </w:rPr>
        <w:t>kombiniranjem, promjenom ili ponovnom primjenom ideja</w:t>
      </w:r>
      <w:r w:rsidRPr="000C4EE3">
        <w:rPr>
          <w:rStyle w:val="None"/>
        </w:rPr>
        <w:t xml:space="preserve">. </w:t>
      </w:r>
      <w:r>
        <w:rPr>
          <w:rStyle w:val="None"/>
        </w:rPr>
        <w:t xml:space="preserve">Dakle, </w:t>
      </w:r>
      <w:r>
        <w:t>k</w:t>
      </w:r>
      <w:r w:rsidRPr="00541052">
        <w:t>reativnost se odnosi na reformulaciju postojećih ideja</w:t>
      </w:r>
      <w:r>
        <w:rPr>
          <w:rStyle w:val="None"/>
        </w:rPr>
        <w:t>, a često je</w:t>
      </w:r>
      <w:r w:rsidRPr="000C4EE3">
        <w:rPr>
          <w:rStyle w:val="None"/>
        </w:rPr>
        <w:t xml:space="preserve"> i pitanje s</w:t>
      </w:r>
      <w:r w:rsidR="000C4EE3" w:rsidRPr="000C4EE3">
        <w:rPr>
          <w:rStyle w:val="None"/>
          <w:lang w:val="hr-HR"/>
        </w:rPr>
        <w:t>tav</w:t>
      </w:r>
      <w:r w:rsidRPr="000C4EE3">
        <w:rPr>
          <w:rStyle w:val="None"/>
        </w:rPr>
        <w:t xml:space="preserve">a </w:t>
      </w:r>
      <w:r>
        <w:rPr>
          <w:rStyle w:val="None"/>
        </w:rPr>
        <w:t>odnosno</w:t>
      </w:r>
      <w:r w:rsidR="000C4EE3" w:rsidRPr="000C4EE3">
        <w:rPr>
          <w:rStyle w:val="None"/>
          <w:lang w:val="hr-HR"/>
        </w:rPr>
        <w:t xml:space="preserve"> sposobnost</w:t>
      </w:r>
      <w:r w:rsidRPr="000C4EE3">
        <w:rPr>
          <w:rStyle w:val="None"/>
        </w:rPr>
        <w:t>i</w:t>
      </w:r>
      <w:r w:rsidR="000C4EE3" w:rsidRPr="000C4EE3">
        <w:rPr>
          <w:rStyle w:val="None"/>
          <w:lang w:val="hr-HR"/>
        </w:rPr>
        <w:t xml:space="preserve"> prihvaćanja promjene i nov</w:t>
      </w:r>
      <w:r w:rsidRPr="000C4EE3">
        <w:rPr>
          <w:rStyle w:val="None"/>
        </w:rPr>
        <w:t>osti, a ujedno je i p</w:t>
      </w:r>
      <w:r w:rsidR="000C4EE3" w:rsidRPr="000C4EE3">
        <w:rPr>
          <w:rStyle w:val="None"/>
          <w:lang w:val="hr-HR"/>
        </w:rPr>
        <w:t xml:space="preserve">roces </w:t>
      </w:r>
      <w:r w:rsidRPr="000C4EE3">
        <w:rPr>
          <w:rStyle w:val="None"/>
        </w:rPr>
        <w:t>jer podrazumijeva</w:t>
      </w:r>
      <w:r w:rsidR="000C4EE3" w:rsidRPr="000C4EE3">
        <w:rPr>
          <w:rStyle w:val="None"/>
          <w:lang w:val="hr-HR"/>
        </w:rPr>
        <w:t xml:space="preserve"> kontinuirani rad na usavršavanju ideja i rješenja</w:t>
      </w:r>
      <w:r w:rsidRPr="000C4EE3">
        <w:rPr>
          <w:rStyle w:val="None"/>
        </w:rPr>
        <w:t>.</w:t>
      </w:r>
    </w:p>
    <w:p w14:paraId="4AFA2915" w14:textId="77777777" w:rsidR="00AC4EBB" w:rsidRDefault="00AC4EBB" w:rsidP="00845922">
      <w:pPr>
        <w:pStyle w:val="Standard"/>
        <w:spacing w:after="120"/>
        <w:rPr>
          <w:rStyle w:val="None"/>
          <w:b/>
          <w:bCs/>
          <w:color w:val="538135" w:themeColor="accent6" w:themeShade="BF"/>
          <w:lang w:val="hr-HR"/>
        </w:rPr>
      </w:pPr>
    </w:p>
    <w:p w14:paraId="17A996F1" w14:textId="02F57247" w:rsidR="00FC6000" w:rsidRDefault="00FC6000" w:rsidP="00845922">
      <w:pPr>
        <w:pStyle w:val="Standard"/>
        <w:spacing w:after="120"/>
        <w:rPr>
          <w:rStyle w:val="None"/>
          <w:b/>
          <w:bCs/>
          <w:color w:val="538135" w:themeColor="accent6" w:themeShade="BF"/>
          <w:lang w:val="hr-HR"/>
        </w:rPr>
      </w:pPr>
      <w:r w:rsidRPr="00FC6000">
        <w:rPr>
          <w:rStyle w:val="None"/>
          <w:b/>
          <w:bCs/>
          <w:color w:val="538135" w:themeColor="accent6" w:themeShade="BF"/>
          <w:lang w:val="hr-HR"/>
        </w:rPr>
        <w:t>Otvoren</w:t>
      </w:r>
      <w:r w:rsidR="00AC4EBB">
        <w:rPr>
          <w:rStyle w:val="None"/>
          <w:b/>
          <w:bCs/>
          <w:color w:val="538135" w:themeColor="accent6" w:themeShade="BF"/>
          <w:lang w:val="hr-HR"/>
        </w:rPr>
        <w:t>a</w:t>
      </w:r>
      <w:r w:rsidRPr="00FC6000">
        <w:rPr>
          <w:rStyle w:val="None"/>
          <w:b/>
          <w:bCs/>
          <w:color w:val="538135" w:themeColor="accent6" w:themeShade="BF"/>
          <w:lang w:val="hr-HR"/>
        </w:rPr>
        <w:t xml:space="preserve"> inovacij</w:t>
      </w:r>
      <w:r w:rsidR="00AC4EBB">
        <w:rPr>
          <w:rStyle w:val="None"/>
          <w:b/>
          <w:bCs/>
          <w:color w:val="538135" w:themeColor="accent6" w:themeShade="BF"/>
          <w:lang w:val="hr-HR"/>
        </w:rPr>
        <w:t>a</w:t>
      </w:r>
      <w:r w:rsidRPr="00541052">
        <w:t xml:space="preserve"> (</w:t>
      </w:r>
      <w:r w:rsidRPr="00541052">
        <w:rPr>
          <w:i/>
          <w:iCs/>
        </w:rPr>
        <w:t>eng.</w:t>
      </w:r>
      <w:r w:rsidRPr="00541052">
        <w:t xml:space="preserve"> open innovation) </w:t>
      </w:r>
      <w:r>
        <w:t>– podrazumijeva kolaborativne procese inoviranja i</w:t>
      </w:r>
      <w:r w:rsidRPr="00541052">
        <w:t xml:space="preserve"> uključuj</w:t>
      </w:r>
      <w:r w:rsidR="00AC4EBB">
        <w:t>e</w:t>
      </w:r>
      <w:r w:rsidRPr="00541052">
        <w:t xml:space="preserve"> klijente/publiku u same razvojne procese</w:t>
      </w:r>
      <w:r>
        <w:t xml:space="preserve">. Taj process nazivamo i </w:t>
      </w:r>
      <w:r w:rsidRPr="00541052">
        <w:rPr>
          <w:u w:val="single"/>
        </w:rPr>
        <w:t>su-kreiranje</w:t>
      </w:r>
      <w:r>
        <w:rPr>
          <w:u w:val="single"/>
        </w:rPr>
        <w:t>m</w:t>
      </w:r>
      <w:r w:rsidRPr="00541052">
        <w:t xml:space="preserve"> (</w:t>
      </w:r>
      <w:r w:rsidRPr="00541052">
        <w:rPr>
          <w:i/>
          <w:iCs/>
        </w:rPr>
        <w:t>eng.</w:t>
      </w:r>
      <w:r w:rsidRPr="00541052">
        <w:t xml:space="preserve"> co-creation)</w:t>
      </w:r>
      <w:r>
        <w:t>.</w:t>
      </w:r>
    </w:p>
    <w:p w14:paraId="26B492B2" w14:textId="77777777" w:rsidR="00AC4EBB" w:rsidRDefault="00AC4EBB" w:rsidP="00BF69C6">
      <w:pPr>
        <w:pStyle w:val="Standard"/>
        <w:spacing w:after="120"/>
        <w:rPr>
          <w:rStyle w:val="None"/>
          <w:b/>
          <w:bCs/>
          <w:color w:val="538135" w:themeColor="accent6" w:themeShade="BF"/>
          <w:lang w:val="hr-HR"/>
        </w:rPr>
      </w:pPr>
    </w:p>
    <w:p w14:paraId="20247448" w14:textId="524C8435" w:rsidR="000C4EE3" w:rsidRPr="000C4EE3" w:rsidRDefault="00C341CB" w:rsidP="000C4EE3">
      <w:pPr>
        <w:pStyle w:val="Standard"/>
        <w:spacing w:after="120"/>
      </w:pPr>
      <w:r w:rsidRPr="00C341CB">
        <w:rPr>
          <w:rStyle w:val="None"/>
          <w:b/>
          <w:bCs/>
          <w:color w:val="538135" w:themeColor="accent6" w:themeShade="BF"/>
          <w:lang w:val="hr-HR"/>
        </w:rPr>
        <w:t>Radikalna inovacija</w:t>
      </w:r>
      <w:r>
        <w:t xml:space="preserve"> (</w:t>
      </w:r>
      <w:r w:rsidRPr="00541052">
        <w:rPr>
          <w:i/>
          <w:iCs/>
        </w:rPr>
        <w:t>eng.</w:t>
      </w:r>
      <w:r w:rsidRPr="00541052">
        <w:t xml:space="preserve"> disruptive innovation) </w:t>
      </w:r>
      <w:r>
        <w:t xml:space="preserve">– inovacija koja donosi </w:t>
      </w:r>
      <w:r w:rsidRPr="00541052">
        <w:t>radikaln</w:t>
      </w:r>
      <w:r>
        <w:t>u</w:t>
      </w:r>
      <w:r w:rsidRPr="00541052">
        <w:t xml:space="preserve"> promjen</w:t>
      </w:r>
      <w:r>
        <w:t>u</w:t>
      </w:r>
      <w:r w:rsidRPr="00541052">
        <w:t xml:space="preserve"> proizvoda i usluga</w:t>
      </w:r>
      <w:r>
        <w:t>.</w:t>
      </w:r>
      <w:r w:rsidRPr="00541052">
        <w:t xml:space="preserve"> Radikalne inovacije donose revolucionarne promjene, a rezultati takvih promjena donose nove (ne samo poboljšane) proizvode i usluge za tržište sutrašnjice. Često se radi o takvim poslovnim modelima koje je danas teško i zamisliti.</w:t>
      </w:r>
    </w:p>
    <w:p w14:paraId="443280EB" w14:textId="77777777" w:rsidR="000C4EE3" w:rsidRPr="000C4EE3" w:rsidRDefault="000C4EE3" w:rsidP="000C4EE3">
      <w:pPr>
        <w:pStyle w:val="Standard"/>
        <w:spacing w:after="120"/>
        <w:rPr>
          <w:rStyle w:val="None"/>
          <w:lang w:val="hr-HR"/>
        </w:rPr>
      </w:pPr>
    </w:p>
    <w:p w14:paraId="55D75DB4" w14:textId="56AA3057" w:rsidR="008E2A0F" w:rsidRPr="008E2A0F" w:rsidRDefault="008E2A0F" w:rsidP="008E2A0F">
      <w:pPr>
        <w:rPr>
          <w:lang w:val="hr-HR"/>
        </w:rPr>
      </w:pPr>
    </w:p>
    <w:sectPr w:rsidR="008E2A0F" w:rsidRPr="008E2A0F">
      <w:headerReference w:type="even" r:id="rId24"/>
      <w:headerReference w:type="default" r:id="rId25"/>
      <w:footerReference w:type="even" r:id="rId26"/>
      <w:footerReference w:type="default" r:id="rId27"/>
      <w:pgSz w:w="11900" w:h="16840"/>
      <w:pgMar w:top="1440" w:right="1797" w:bottom="77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FE597" w14:textId="77777777" w:rsidR="00197B28" w:rsidRDefault="00197B28">
      <w:r>
        <w:separator/>
      </w:r>
    </w:p>
  </w:endnote>
  <w:endnote w:type="continuationSeparator" w:id="0">
    <w:p w14:paraId="11D92614" w14:textId="77777777" w:rsidR="00197B28" w:rsidRDefault="00197B28">
      <w:r>
        <w:continuationSeparator/>
      </w:r>
    </w:p>
  </w:endnote>
  <w:endnote w:type="continuationNotice" w:id="1">
    <w:p w14:paraId="71D5F634" w14:textId="77777777" w:rsidR="00197B28" w:rsidRDefault="00197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652B" w14:textId="3EA34364" w:rsidR="00F155D3" w:rsidRDefault="00F155D3">
    <w:pPr>
      <w:pStyle w:val="Footer"/>
      <w:tabs>
        <w:tab w:val="clear" w:pos="8306"/>
        <w:tab w:val="right" w:pos="8286"/>
      </w:tabs>
      <w:ind w:right="360"/>
    </w:pPr>
    <w:r>
      <w:fldChar w:fldCharType="begin"/>
    </w:r>
    <w:r>
      <w:instrText xml:space="preserve"> PAGE </w:instrText>
    </w:r>
    <w:r>
      <w:fldChar w:fldCharType="separate"/>
    </w:r>
    <w:r w:rsidR="002C3F3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B891" w14:textId="77777777" w:rsidR="00F155D3" w:rsidRDefault="00F155D3">
    <w:pPr>
      <w:pStyle w:val="P68B1DB1-Normal32"/>
      <w:pBdr>
        <w:top w:val="single" w:sz="12" w:space="0" w:color="00000A"/>
      </w:pBdr>
      <w:spacing w:before="60" w:line="247" w:lineRule="auto"/>
      <w:jc w:val="left"/>
    </w:pPr>
    <w:r>
      <w:t>IRMO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507F3" w14:textId="77777777" w:rsidR="00F155D3" w:rsidRDefault="00F155D3">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E7E7" w14:textId="6115DFEE" w:rsidR="00F155D3" w:rsidRDefault="00F155D3">
    <w:pPr>
      <w:pStyle w:val="Footer"/>
      <w:tabs>
        <w:tab w:val="clear" w:pos="8306"/>
        <w:tab w:val="right" w:pos="8286"/>
      </w:tabs>
      <w:ind w:right="360"/>
    </w:pPr>
    <w:r>
      <w:fldChar w:fldCharType="begin"/>
    </w:r>
    <w:r>
      <w:instrText xml:space="preserve"> PAGE </w:instrText>
    </w:r>
    <w:r>
      <w:fldChar w:fldCharType="separate"/>
    </w:r>
    <w:r w:rsidR="007D6F51">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CFF1" w14:textId="77777777" w:rsidR="00F155D3" w:rsidRDefault="00F155D3">
    <w:pPr>
      <w:pStyle w:val="P68B1DB1-Normal32"/>
      <w:pBdr>
        <w:top w:val="single" w:sz="12" w:space="0" w:color="00000A"/>
      </w:pBdr>
      <w:spacing w:before="60" w:line="247" w:lineRule="auto"/>
      <w:jc w:val="left"/>
    </w:pPr>
    <w:r>
      <w:t>IRMO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F7598" w14:textId="77777777" w:rsidR="00197B28" w:rsidRDefault="00197B28">
      <w:r>
        <w:separator/>
      </w:r>
    </w:p>
  </w:footnote>
  <w:footnote w:type="continuationSeparator" w:id="0">
    <w:p w14:paraId="78EC4C28" w14:textId="77777777" w:rsidR="00197B28" w:rsidRDefault="00197B28">
      <w:r>
        <w:continuationSeparator/>
      </w:r>
    </w:p>
  </w:footnote>
  <w:footnote w:type="continuationNotice" w:id="1">
    <w:p w14:paraId="58E33899" w14:textId="77777777" w:rsidR="00197B28" w:rsidRDefault="00197B28"/>
  </w:footnote>
  <w:footnote w:id="2">
    <w:p w14:paraId="2CC464EB" w14:textId="37A502D1" w:rsidR="00DA583E" w:rsidRPr="009710FD" w:rsidRDefault="00DA583E" w:rsidP="00DA583E">
      <w:pPr>
        <w:pStyle w:val="FootnoteText"/>
        <w:jc w:val="both"/>
        <w:rPr>
          <w:rFonts w:ascii="Arial" w:hAnsi="Arial" w:cs="Arial"/>
          <w:sz w:val="18"/>
          <w:szCs w:val="18"/>
          <w:lang w:val="hr-HR"/>
        </w:rPr>
      </w:pPr>
      <w:r w:rsidRPr="009710FD">
        <w:rPr>
          <w:rStyle w:val="FootnoteReference"/>
          <w:rFonts w:ascii="Arial" w:hAnsi="Arial" w:cs="Arial"/>
          <w:sz w:val="18"/>
          <w:szCs w:val="18"/>
        </w:rPr>
        <w:footnoteRef/>
      </w:r>
      <w:r w:rsidRPr="009710FD">
        <w:rPr>
          <w:rFonts w:ascii="Arial" w:hAnsi="Arial" w:cs="Arial"/>
          <w:sz w:val="18"/>
          <w:szCs w:val="18"/>
        </w:rPr>
        <w:t xml:space="preserve"> </w:t>
      </w:r>
      <w:r w:rsidRPr="009710FD">
        <w:rPr>
          <w:rFonts w:ascii="Arial" w:hAnsi="Arial" w:cs="Arial"/>
          <w:sz w:val="18"/>
          <w:szCs w:val="18"/>
          <w:lang w:val="hr-HR"/>
        </w:rPr>
        <w:t xml:space="preserve">Za najbolje primjere prakse više vidi ovdje: </w:t>
      </w:r>
      <w:hyperlink r:id="rId1" w:history="1">
        <w:r w:rsidRPr="009710FD">
          <w:rPr>
            <w:rStyle w:val="Hyperlink"/>
            <w:rFonts w:ascii="Arial" w:hAnsi="Arial" w:cs="Arial"/>
            <w:sz w:val="18"/>
            <w:szCs w:val="18"/>
            <w:lang w:val="hr-HR"/>
          </w:rPr>
          <w:t>https://www.iaia.org/uploads/pdf/principlesEA_1.pdf</w:t>
        </w:r>
      </w:hyperlink>
      <w:r w:rsidRPr="009710FD">
        <w:rPr>
          <w:rFonts w:ascii="Arial" w:hAnsi="Arial" w:cs="Arial"/>
          <w:sz w:val="18"/>
          <w:szCs w:val="18"/>
          <w:lang w:val="hr-HR"/>
        </w:rPr>
        <w:t xml:space="preserve"> </w:t>
      </w:r>
    </w:p>
  </w:footnote>
  <w:footnote w:id="3">
    <w:p w14:paraId="17A04EFB" w14:textId="482C5751" w:rsidR="009710FD" w:rsidRPr="009710FD" w:rsidRDefault="009710FD" w:rsidP="004A197D">
      <w:pPr>
        <w:pStyle w:val="FootnoteText"/>
        <w:jc w:val="both"/>
        <w:rPr>
          <w:rFonts w:ascii="Arial" w:hAnsi="Arial" w:cs="Arial"/>
          <w:sz w:val="18"/>
          <w:szCs w:val="18"/>
          <w:lang w:val="hr-HR"/>
        </w:rPr>
      </w:pPr>
      <w:r w:rsidRPr="009710FD">
        <w:rPr>
          <w:rStyle w:val="FootnoteReference"/>
          <w:rFonts w:ascii="Arial" w:hAnsi="Arial" w:cs="Arial"/>
          <w:sz w:val="18"/>
          <w:szCs w:val="18"/>
        </w:rPr>
        <w:footnoteRef/>
      </w:r>
      <w:r w:rsidRPr="009710FD">
        <w:rPr>
          <w:rFonts w:ascii="Arial" w:hAnsi="Arial" w:cs="Arial"/>
          <w:sz w:val="18"/>
          <w:szCs w:val="18"/>
        </w:rPr>
        <w:t xml:space="preserve"> </w:t>
      </w:r>
      <w:r w:rsidRPr="009710FD">
        <w:rPr>
          <w:rFonts w:ascii="Arial" w:hAnsi="Arial" w:cs="Arial"/>
          <w:sz w:val="18"/>
          <w:szCs w:val="18"/>
          <w:lang w:val="hr-HR"/>
        </w:rPr>
        <w:t xml:space="preserve">Za holistički model procjene učinaka kulturne baštine više vidi ovdje: </w:t>
      </w:r>
      <w:hyperlink r:id="rId2" w:history="1">
        <w:r w:rsidRPr="00085B98">
          <w:rPr>
            <w:rStyle w:val="Hyperlink"/>
            <w:rFonts w:ascii="Arial" w:hAnsi="Arial" w:cs="Arial"/>
            <w:sz w:val="18"/>
            <w:szCs w:val="18"/>
            <w:lang w:val="hr-HR"/>
          </w:rPr>
          <w:t>https://model.sophiaplatform.eu/</w:t>
        </w:r>
      </w:hyperlink>
      <w:r>
        <w:rPr>
          <w:rFonts w:ascii="Arial" w:hAnsi="Arial" w:cs="Arial"/>
          <w:sz w:val="18"/>
          <w:szCs w:val="18"/>
          <w:lang w:val="hr-HR"/>
        </w:rPr>
        <w:t xml:space="preserve"> </w:t>
      </w:r>
    </w:p>
  </w:footnote>
  <w:footnote w:id="4">
    <w:p w14:paraId="349623EF" w14:textId="091A0031" w:rsidR="007758A7" w:rsidRPr="007758A7" w:rsidRDefault="007758A7" w:rsidP="007758A7">
      <w:pPr>
        <w:jc w:val="both"/>
        <w:rPr>
          <w:lang w:val="hr-HR"/>
        </w:rPr>
      </w:pPr>
      <w:r w:rsidRPr="007758A7">
        <w:rPr>
          <w:rStyle w:val="FootnoteReference"/>
          <w:rFonts w:ascii="Arial" w:hAnsi="Arial" w:cs="Arial"/>
          <w:sz w:val="18"/>
          <w:szCs w:val="18"/>
        </w:rPr>
        <w:footnoteRef/>
      </w:r>
      <w:r w:rsidRPr="007758A7">
        <w:rPr>
          <w:rFonts w:ascii="Arial" w:hAnsi="Arial" w:cs="Arial"/>
          <w:sz w:val="18"/>
          <w:szCs w:val="18"/>
        </w:rPr>
        <w:t xml:space="preserve"> </w:t>
      </w:r>
      <w:r w:rsidRPr="007758A7">
        <w:rPr>
          <w:rFonts w:ascii="Arial" w:hAnsi="Arial" w:cs="Arial"/>
          <w:sz w:val="18"/>
          <w:szCs w:val="18"/>
          <w:lang w:val="fr-FR"/>
        </w:rPr>
        <w:t xml:space="preserve">De Bruin, Anne; </w:t>
      </w:r>
      <w:r w:rsidRPr="007758A7">
        <w:rPr>
          <w:rFonts w:ascii="Arial" w:hAnsi="Arial" w:cs="Arial"/>
          <w:sz w:val="18"/>
          <w:szCs w:val="18"/>
        </w:rPr>
        <w:t>Jelinčić, Daniela Angelina.</w:t>
      </w:r>
      <w:r w:rsidRPr="007758A7">
        <w:rPr>
          <w:rFonts w:ascii="Arial" w:hAnsi="Arial" w:cs="Arial"/>
          <w:sz w:val="18"/>
          <w:szCs w:val="18"/>
          <w:lang w:val="fr-FR"/>
        </w:rPr>
        <w:t xml:space="preserve"> </w:t>
      </w:r>
      <w:hyperlink r:id="rId3" w:tgtFrame="_blank" w:history="1">
        <w:r w:rsidRPr="007758A7">
          <w:rPr>
            <w:rStyle w:val="Hyperlink"/>
            <w:rFonts w:ascii="Arial" w:hAnsi="Arial" w:cs="Arial"/>
            <w:bCs/>
            <w:sz w:val="18"/>
            <w:szCs w:val="18"/>
          </w:rPr>
          <w:t>Toward Extending Creative Tourism: Participatory Experience Tourism</w:t>
        </w:r>
      </w:hyperlink>
      <w:r w:rsidRPr="007758A7">
        <w:rPr>
          <w:rFonts w:ascii="Arial" w:hAnsi="Arial" w:cs="Arial"/>
          <w:sz w:val="18"/>
          <w:szCs w:val="18"/>
        </w:rPr>
        <w:t xml:space="preserve">. // </w:t>
      </w:r>
      <w:r w:rsidRPr="007758A7">
        <w:rPr>
          <w:rFonts w:ascii="Arial" w:hAnsi="Arial" w:cs="Arial"/>
          <w:i/>
          <w:iCs/>
          <w:sz w:val="18"/>
          <w:szCs w:val="18"/>
        </w:rPr>
        <w:t>Tourism review</w:t>
      </w:r>
      <w:r w:rsidRPr="007758A7">
        <w:rPr>
          <w:rFonts w:ascii="Arial" w:hAnsi="Arial" w:cs="Arial"/>
          <w:sz w:val="18"/>
          <w:szCs w:val="18"/>
        </w:rPr>
        <w:t xml:space="preserve">. </w:t>
      </w:r>
      <w:r w:rsidRPr="007758A7">
        <w:rPr>
          <w:rFonts w:ascii="Arial" w:hAnsi="Arial" w:cs="Arial"/>
          <w:b/>
          <w:bCs/>
          <w:sz w:val="18"/>
          <w:szCs w:val="18"/>
        </w:rPr>
        <w:t>71</w:t>
      </w:r>
      <w:r w:rsidRPr="007758A7">
        <w:rPr>
          <w:rFonts w:ascii="Arial" w:hAnsi="Arial" w:cs="Arial"/>
          <w:sz w:val="18"/>
          <w:szCs w:val="18"/>
        </w:rPr>
        <w:t xml:space="preserve"> (2016), 1; 57</w:t>
      </w:r>
      <w:r w:rsidRPr="007758A7">
        <w:rPr>
          <w:rFonts w:ascii="Arial" w:hAnsi="Arial" w:cs="Arial"/>
          <w:bCs/>
          <w:sz w:val="18"/>
          <w:szCs w:val="18"/>
        </w:rPr>
        <w:t>-</w:t>
      </w:r>
      <w:r w:rsidRPr="007758A7">
        <w:rPr>
          <w:rFonts w:ascii="Arial" w:hAnsi="Arial" w:cs="Arial"/>
          <w:sz w:val="18"/>
          <w:szCs w:val="18"/>
        </w:rPr>
        <w:t>66</w:t>
      </w:r>
      <w:r>
        <w:rPr>
          <w:rFonts w:ascii="Arial" w:hAnsi="Arial" w:cs="Arial"/>
          <w:sz w:val="18"/>
          <w:szCs w:val="18"/>
        </w:rPr>
        <w:t xml:space="preserve">; </w:t>
      </w:r>
      <w:r w:rsidRPr="007758A7">
        <w:rPr>
          <w:rFonts w:ascii="Arial" w:hAnsi="Arial" w:cs="Arial"/>
          <w:sz w:val="18"/>
          <w:szCs w:val="18"/>
        </w:rPr>
        <w:t xml:space="preserve">Jelinčić, Daniela Angelina; Tišma, Sanja; Lantos, Zoltán; Tolić, Iva. </w:t>
      </w:r>
      <w:r w:rsidRPr="007758A7">
        <w:rPr>
          <w:rFonts w:ascii="Arial" w:hAnsi="Arial" w:cs="Arial"/>
          <w:sz w:val="18"/>
          <w:szCs w:val="18"/>
          <w:u w:val="single"/>
        </w:rPr>
        <w:t>Cross the Border: Participative Integrated Approach to Sustainable Tourism Planning</w:t>
      </w:r>
      <w:r w:rsidRPr="007758A7">
        <w:rPr>
          <w:rFonts w:ascii="Arial" w:hAnsi="Arial" w:cs="Arial"/>
          <w:sz w:val="18"/>
          <w:szCs w:val="18"/>
        </w:rPr>
        <w:t xml:space="preserve"> // Geosciences. 9 (2019), 10; 1-20</w:t>
      </w:r>
      <w:r>
        <w:rPr>
          <w:rFonts w:ascii="Calibri" w:hAnsi="Calibri"/>
        </w:rPr>
        <w:t xml:space="preserve"> </w:t>
      </w:r>
    </w:p>
  </w:footnote>
  <w:footnote w:id="5">
    <w:p w14:paraId="561BDAD4" w14:textId="290F4754" w:rsidR="007758A7" w:rsidRPr="007758A7" w:rsidRDefault="007758A7" w:rsidP="007758A7">
      <w:pPr>
        <w:jc w:val="both"/>
      </w:pPr>
      <w:r w:rsidRPr="007758A7">
        <w:rPr>
          <w:rStyle w:val="FootnoteReference"/>
          <w:rFonts w:ascii="Arial" w:hAnsi="Arial" w:cs="Arial"/>
          <w:sz w:val="18"/>
          <w:szCs w:val="18"/>
        </w:rPr>
        <w:footnoteRef/>
      </w:r>
      <w:r w:rsidRPr="007758A7">
        <w:rPr>
          <w:rFonts w:ascii="Arial" w:hAnsi="Arial" w:cs="Arial"/>
          <w:sz w:val="18"/>
          <w:szCs w:val="18"/>
        </w:rPr>
        <w:t xml:space="preserve"> </w:t>
      </w:r>
      <w:r>
        <w:rPr>
          <w:rFonts w:ascii="Arial" w:hAnsi="Arial" w:cs="Arial"/>
          <w:sz w:val="18"/>
          <w:szCs w:val="18"/>
        </w:rPr>
        <w:t>Npr. P</w:t>
      </w:r>
      <w:r w:rsidRPr="007758A7">
        <w:rPr>
          <w:rFonts w:ascii="Arial" w:hAnsi="Arial" w:cs="Arial"/>
          <w:sz w:val="18"/>
          <w:szCs w:val="18"/>
        </w:rPr>
        <w:t>riručnik participativnog turizma koji povezuje zajednicu i kulturu storytellingom</w:t>
      </w:r>
      <w:r>
        <w:rPr>
          <w:rFonts w:ascii="Arial" w:hAnsi="Arial" w:cs="Arial"/>
          <w:sz w:val="18"/>
          <w:szCs w:val="18"/>
        </w:rPr>
        <w:t xml:space="preserve">: </w:t>
      </w:r>
      <w:hyperlink r:id="rId4" w:history="1">
        <w:r w:rsidRPr="00085B98">
          <w:rPr>
            <w:rStyle w:val="Hyperlink"/>
            <w:rFonts w:ascii="Arial" w:hAnsi="Arial" w:cs="Arial"/>
            <w:sz w:val="18"/>
            <w:szCs w:val="18"/>
          </w:rPr>
          <w:t>https://mint.gov.hr/UserDocsImages/AAA_2020_ABC/c_dokumenti/200212_storrytelling_hr.pdf</w:t>
        </w:r>
      </w:hyperlink>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DD8F" w14:textId="77777777" w:rsidR="00F155D3" w:rsidRDefault="00F155D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A215" w14:textId="77777777" w:rsidR="00F155D3" w:rsidRDefault="00F155D3">
    <w:pPr>
      <w:pStyle w:val="HeaderFooter"/>
    </w:pPr>
    <w:r>
      <w:rPr>
        <w:noProof/>
        <w:lang w:val="en-US" w:eastAsia="en-US"/>
      </w:rPr>
      <mc:AlternateContent>
        <mc:Choice Requires="wps">
          <w:drawing>
            <wp:anchor distT="152400" distB="152400" distL="152400" distR="152400" simplePos="0" relativeHeight="251658240" behindDoc="1" locked="0" layoutInCell="1" allowOverlap="1" wp14:anchorId="1A2B1805" wp14:editId="02453BA1">
              <wp:simplePos x="0" y="0"/>
              <wp:positionH relativeFrom="page">
                <wp:posOffset>6385404</wp:posOffset>
              </wp:positionH>
              <wp:positionV relativeFrom="page">
                <wp:posOffset>10007050</wp:posOffset>
              </wp:positionV>
              <wp:extent cx="14761" cy="14761"/>
              <wp:effectExtent l="0" t="0" r="0" b="0"/>
              <wp:wrapNone/>
              <wp:docPr id="1073741825" name="officeArt object" descr="Πλαίσιο1"/>
              <wp:cNvGraphicFramePr/>
              <a:graphic xmlns:a="http://schemas.openxmlformats.org/drawingml/2006/main">
                <a:graphicData uri="http://schemas.microsoft.com/office/word/2010/wordprocessingShape">
                  <wps:wsp>
                    <wps:cNvSpPr txBox="1"/>
                    <wps:spPr>
                      <a:xfrm>
                        <a:off x="0" y="0"/>
                        <a:ext cx="14761" cy="14761"/>
                      </a:xfrm>
                      <a:prstGeom prst="rect">
                        <a:avLst/>
                      </a:prstGeom>
                      <a:noFill/>
                      <a:ln w="12700" cap="flat">
                        <a:noFill/>
                        <a:miter lim="400000"/>
                      </a:ln>
                      <a:effectLst/>
                    </wps:spPr>
                    <wps:txbx>
                      <w:txbxContent>
                        <w:p w14:paraId="6D270F45" w14:textId="77777777" w:rsidR="00F155D3" w:rsidRDefault="00F155D3">
                          <w:pPr>
                            <w:pStyle w:val="Footer"/>
                          </w:pPr>
                          <w:r>
                            <w:fldChar w:fldCharType="begin"/>
                          </w:r>
                          <w:r>
                            <w:instrText xml:space="preserve"> PAGE </w:instrText>
                          </w:r>
                          <w:r>
                            <w:fldChar w:fldCharType="separate"/>
                          </w:r>
                          <w:r>
                            <w:rPr>
                              <w:noProof/>
                            </w:rPr>
                            <w:t>39</w:t>
                          </w:r>
                          <w:r>
                            <w:fldChar w:fldCharType="end"/>
                          </w:r>
                        </w:p>
                      </w:txbxContent>
                    </wps:txbx>
                    <wps:bodyPr wrap="square" lIns="0" tIns="0" rIns="0" bIns="0"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2B1805" id="_x0000_t202" coordsize="21600,21600" o:spt="202" path="m,l,21600r21600,l21600,xe">
              <v:stroke joinstyle="miter"/>
              <v:path gradientshapeok="t" o:connecttype="rect"/>
            </v:shapetype>
            <v:shape id="officeArt object" o:spid="_x0000_s1026" type="#_x0000_t202" alt="Πλαίσιο1" style="position:absolute;margin-left:502.8pt;margin-top:787.95pt;width:1.15pt;height:1.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" filled="f" stroked="f" strokeweight="1pt">
              <v:stroke miterlimit="4"/>
              <v:textbox inset="0,0,0,0">
                <w:txbxContent>
                  <w:p w14:paraId="6D270F45" w14:textId="77777777" w:rsidR="00F155D3" w:rsidRDefault="00F155D3">
                    <w:pPr>
                      <w:pStyle w:val="Footer"/>
                    </w:pPr>
                    <w:r>
                      <w:fldChar w:fldCharType="begin"/>
                    </w:r>
                    <w:r>
                      <w:instrText xml:space="preserve"> PAGE </w:instrText>
                    </w:r>
                    <w:r>
                      <w:fldChar w:fldCharType="separate"/>
                    </w:r>
                    <w:r>
                      <w:rPr>
                        <w:noProof/>
                      </w:rPr>
                      <w:t>39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370D" w14:textId="77777777" w:rsidR="00F155D3" w:rsidRDefault="00F155D3">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7B3C" w14:textId="77777777" w:rsidR="00F155D3" w:rsidRDefault="00F155D3">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6215" w14:textId="77777777" w:rsidR="00F155D3" w:rsidRDefault="00F155D3">
    <w:pPr>
      <w:pStyle w:val="HeaderFooter"/>
    </w:pPr>
    <w:r>
      <w:rPr>
        <w:noProof/>
        <w:lang w:val="en-US" w:eastAsia="en-US"/>
      </w:rPr>
      <mc:AlternateContent>
        <mc:Choice Requires="wps">
          <w:drawing>
            <wp:anchor distT="152400" distB="152400" distL="152400" distR="152400" simplePos="0" relativeHeight="251658241" behindDoc="1" locked="0" layoutInCell="1" allowOverlap="1" wp14:anchorId="350D51BA" wp14:editId="5B0515ED">
              <wp:simplePos x="0" y="0"/>
              <wp:positionH relativeFrom="page">
                <wp:posOffset>6382439</wp:posOffset>
              </wp:positionH>
              <wp:positionV relativeFrom="page">
                <wp:posOffset>10050610</wp:posOffset>
              </wp:positionV>
              <wp:extent cx="14761" cy="14761"/>
              <wp:effectExtent l="0" t="0" r="0" b="0"/>
              <wp:wrapNone/>
              <wp:docPr id="1073741830" name="officeArt object" descr="Πλαίσιο2"/>
              <wp:cNvGraphicFramePr/>
              <a:graphic xmlns:a="http://schemas.openxmlformats.org/drawingml/2006/main">
                <a:graphicData uri="http://schemas.microsoft.com/office/word/2010/wordprocessingShape">
                  <wps:wsp>
                    <wps:cNvSpPr txBox="1"/>
                    <wps:spPr>
                      <a:xfrm>
                        <a:off x="0" y="0"/>
                        <a:ext cx="14761" cy="14761"/>
                      </a:xfrm>
                      <a:prstGeom prst="rect">
                        <a:avLst/>
                      </a:prstGeom>
                      <a:noFill/>
                      <a:ln w="12700" cap="flat">
                        <a:noFill/>
                        <a:miter lim="400000"/>
                      </a:ln>
                      <a:effectLst/>
                    </wps:spPr>
                    <wps:txbx>
                      <w:txbxContent>
                        <w:p w14:paraId="20B0137A" w14:textId="5FC0DE7E" w:rsidR="00F155D3" w:rsidRDefault="00F155D3">
                          <w:pPr>
                            <w:pStyle w:val="Footer"/>
                          </w:pPr>
                          <w:r>
                            <w:fldChar w:fldCharType="begin"/>
                          </w:r>
                          <w:r>
                            <w:instrText xml:space="preserve"> PAGE </w:instrText>
                          </w:r>
                          <w:r>
                            <w:fldChar w:fldCharType="separate"/>
                          </w:r>
                          <w:r w:rsidR="00DE6F1E">
                            <w:rPr>
                              <w:noProof/>
                            </w:rPr>
                            <w:t>43</w:t>
                          </w:r>
                          <w:r>
                            <w:fldChar w:fldCharType="end"/>
                          </w:r>
                        </w:p>
                      </w:txbxContent>
                    </wps:txbx>
                    <wps:bodyPr wrap="square" lIns="0" tIns="0" rIns="0" bIns="0"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0D51BA" id="_x0000_t202" coordsize="21600,21600" o:spt="202" path="m,l,21600r21600,l21600,xe">
              <v:stroke joinstyle="miter"/>
              <v:path gradientshapeok="t" o:connecttype="rect"/>
            </v:shapetype>
            <v:shape id="_x0000_s1027" type="#_x0000_t202" alt="Πλαίσιο2" style="position:absolute;margin-left:502.55pt;margin-top:791.4pt;width:1.15pt;height:1.15pt;z-index:-251658239;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" filled="f" stroked="f" strokeweight="1pt">
              <v:stroke miterlimit="4"/>
              <v:textbox inset="0,0,0,0">
                <w:txbxContent>
                  <w:p w14:paraId="20B0137A" w14:textId="5FC0DE7E" w:rsidR="00F155D3" w:rsidRDefault="00F155D3">
                    <w:pPr>
                      <w:pStyle w:val="Footer"/>
                    </w:pPr>
                    <w:r>
                      <w:fldChar w:fldCharType="begin"/>
                    </w:r>
                    <w:r>
                      <w:instrText xml:space="preserve"> PAGE </w:instrText>
                    </w:r>
                    <w:r>
                      <w:fldChar w:fldCharType="separate"/>
                    </w:r>
                    <w:r w:rsidR="00DE6F1E">
                      <w:rPr>
                        <w:noProof/>
                      </w:rPr>
                      <w:t>43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7332D"/>
    <w:multiLevelType w:val="hybridMultilevel"/>
    <w:tmpl w:val="016CFCA2"/>
    <w:styleLink w:val="ImportedStyle8"/>
    <w:lvl w:ilvl="0" w:tplc="9844CF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CE61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5C40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4C3F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52F3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169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FEF9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F6B5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0059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4E11D2"/>
    <w:multiLevelType w:val="multilevel"/>
    <w:tmpl w:val="278CA438"/>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A562E6D"/>
    <w:multiLevelType w:val="hybridMultilevel"/>
    <w:tmpl w:val="84701C90"/>
    <w:styleLink w:val="Bullets"/>
    <w:lvl w:ilvl="0" w:tplc="2DE4F100">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tplc="0C766150">
      <w:start w:val="1"/>
      <w:numFmt w:val="bullet"/>
      <w:lvlText w:val="•"/>
      <w:lvlJc w:val="left"/>
      <w:pPr>
        <w:ind w:left="766" w:hanging="166"/>
      </w:pPr>
      <w:rPr>
        <w:rFonts w:hAnsi="Arial Unicode MS"/>
        <w:caps w:val="0"/>
        <w:smallCaps w:val="0"/>
        <w:strike w:val="0"/>
        <w:dstrike w:val="0"/>
        <w:outline w:val="0"/>
        <w:emboss w:val="0"/>
        <w:imprint w:val="0"/>
        <w:spacing w:val="0"/>
        <w:w w:val="100"/>
        <w:kern w:val="0"/>
        <w:position w:val="0"/>
        <w:highlight w:val="none"/>
        <w:vertAlign w:val="baseline"/>
      </w:rPr>
    </w:lvl>
    <w:lvl w:ilvl="2" w:tplc="8FFC2836">
      <w:start w:val="1"/>
      <w:numFmt w:val="bullet"/>
      <w:lvlText w:val="•"/>
      <w:lvlJc w:val="left"/>
      <w:pPr>
        <w:ind w:left="1366" w:hanging="166"/>
      </w:pPr>
      <w:rPr>
        <w:rFonts w:hAnsi="Arial Unicode MS"/>
        <w:caps w:val="0"/>
        <w:smallCaps w:val="0"/>
        <w:strike w:val="0"/>
        <w:dstrike w:val="0"/>
        <w:outline w:val="0"/>
        <w:emboss w:val="0"/>
        <w:imprint w:val="0"/>
        <w:spacing w:val="0"/>
        <w:w w:val="100"/>
        <w:kern w:val="0"/>
        <w:position w:val="0"/>
        <w:highlight w:val="none"/>
        <w:vertAlign w:val="baseline"/>
      </w:rPr>
    </w:lvl>
    <w:lvl w:ilvl="3" w:tplc="F5DC875C">
      <w:start w:val="1"/>
      <w:numFmt w:val="bullet"/>
      <w:lvlText w:val="•"/>
      <w:lvlJc w:val="left"/>
      <w:pPr>
        <w:ind w:left="1966" w:hanging="166"/>
      </w:pPr>
      <w:rPr>
        <w:rFonts w:hAnsi="Arial Unicode MS"/>
        <w:caps w:val="0"/>
        <w:smallCaps w:val="0"/>
        <w:strike w:val="0"/>
        <w:dstrike w:val="0"/>
        <w:outline w:val="0"/>
        <w:emboss w:val="0"/>
        <w:imprint w:val="0"/>
        <w:spacing w:val="0"/>
        <w:w w:val="100"/>
        <w:kern w:val="0"/>
        <w:position w:val="0"/>
        <w:highlight w:val="none"/>
        <w:vertAlign w:val="baseline"/>
      </w:rPr>
    </w:lvl>
    <w:lvl w:ilvl="4" w:tplc="4484D6D6">
      <w:start w:val="1"/>
      <w:numFmt w:val="bullet"/>
      <w:lvlText w:val="•"/>
      <w:lvlJc w:val="left"/>
      <w:pPr>
        <w:ind w:left="2566" w:hanging="166"/>
      </w:pPr>
      <w:rPr>
        <w:rFonts w:hAnsi="Arial Unicode MS"/>
        <w:caps w:val="0"/>
        <w:smallCaps w:val="0"/>
        <w:strike w:val="0"/>
        <w:dstrike w:val="0"/>
        <w:outline w:val="0"/>
        <w:emboss w:val="0"/>
        <w:imprint w:val="0"/>
        <w:spacing w:val="0"/>
        <w:w w:val="100"/>
        <w:kern w:val="0"/>
        <w:position w:val="0"/>
        <w:highlight w:val="none"/>
        <w:vertAlign w:val="baseline"/>
      </w:rPr>
    </w:lvl>
    <w:lvl w:ilvl="5" w:tplc="639A725A">
      <w:start w:val="1"/>
      <w:numFmt w:val="bullet"/>
      <w:lvlText w:val="•"/>
      <w:lvlJc w:val="left"/>
      <w:pPr>
        <w:ind w:left="3166" w:hanging="166"/>
      </w:pPr>
      <w:rPr>
        <w:rFonts w:hAnsi="Arial Unicode MS"/>
        <w:caps w:val="0"/>
        <w:smallCaps w:val="0"/>
        <w:strike w:val="0"/>
        <w:dstrike w:val="0"/>
        <w:outline w:val="0"/>
        <w:emboss w:val="0"/>
        <w:imprint w:val="0"/>
        <w:spacing w:val="0"/>
        <w:w w:val="100"/>
        <w:kern w:val="0"/>
        <w:position w:val="0"/>
        <w:highlight w:val="none"/>
        <w:vertAlign w:val="baseline"/>
      </w:rPr>
    </w:lvl>
    <w:lvl w:ilvl="6" w:tplc="6FF8EB9A">
      <w:start w:val="1"/>
      <w:numFmt w:val="bullet"/>
      <w:lvlText w:val="•"/>
      <w:lvlJc w:val="left"/>
      <w:pPr>
        <w:ind w:left="3766" w:hanging="166"/>
      </w:pPr>
      <w:rPr>
        <w:rFonts w:hAnsi="Arial Unicode MS"/>
        <w:caps w:val="0"/>
        <w:smallCaps w:val="0"/>
        <w:strike w:val="0"/>
        <w:dstrike w:val="0"/>
        <w:outline w:val="0"/>
        <w:emboss w:val="0"/>
        <w:imprint w:val="0"/>
        <w:spacing w:val="0"/>
        <w:w w:val="100"/>
        <w:kern w:val="0"/>
        <w:position w:val="0"/>
        <w:highlight w:val="none"/>
        <w:vertAlign w:val="baseline"/>
      </w:rPr>
    </w:lvl>
    <w:lvl w:ilvl="7" w:tplc="310CEBA2">
      <w:start w:val="1"/>
      <w:numFmt w:val="bullet"/>
      <w:lvlText w:val="•"/>
      <w:lvlJc w:val="left"/>
      <w:pPr>
        <w:ind w:left="4366" w:hanging="166"/>
      </w:pPr>
      <w:rPr>
        <w:rFonts w:hAnsi="Arial Unicode MS"/>
        <w:caps w:val="0"/>
        <w:smallCaps w:val="0"/>
        <w:strike w:val="0"/>
        <w:dstrike w:val="0"/>
        <w:outline w:val="0"/>
        <w:emboss w:val="0"/>
        <w:imprint w:val="0"/>
        <w:spacing w:val="0"/>
        <w:w w:val="100"/>
        <w:kern w:val="0"/>
        <w:position w:val="0"/>
        <w:highlight w:val="none"/>
        <w:vertAlign w:val="baseline"/>
      </w:rPr>
    </w:lvl>
    <w:lvl w:ilvl="8" w:tplc="26FE5FFC">
      <w:start w:val="1"/>
      <w:numFmt w:val="bullet"/>
      <w:lvlText w:val="•"/>
      <w:lvlJc w:val="left"/>
      <w:pPr>
        <w:ind w:left="4966" w:hanging="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F5400C"/>
    <w:multiLevelType w:val="hybridMultilevel"/>
    <w:tmpl w:val="8CE00D06"/>
    <w:styleLink w:val="ImportedStyle9"/>
    <w:lvl w:ilvl="0" w:tplc="F48E751E">
      <w:start w:val="1"/>
      <w:numFmt w:val="bullet"/>
      <w:lvlText w:val="·"/>
      <w:lvlJc w:val="left"/>
      <w:pPr>
        <w:ind w:left="73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9AFC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472CB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50EEA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F418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7B0F7F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C264B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DF2E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B74558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9769F7"/>
    <w:multiLevelType w:val="hybridMultilevel"/>
    <w:tmpl w:val="E4949E2C"/>
    <w:styleLink w:val="ImportedStyle12"/>
    <w:lvl w:ilvl="0" w:tplc="7FBEF8AC">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2E7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7C5F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6275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6AAB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5458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848D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9697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407B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2A0B81"/>
    <w:multiLevelType w:val="hybridMultilevel"/>
    <w:tmpl w:val="2424C5B4"/>
    <w:styleLink w:val="ImportedStyle1"/>
    <w:lvl w:ilvl="0" w:tplc="3EF0F4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289E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7231C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F10ED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1659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FED1C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3EA19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ACEC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28B01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E17529D"/>
    <w:multiLevelType w:val="multilevel"/>
    <w:tmpl w:val="F65239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8961A64"/>
    <w:multiLevelType w:val="hybridMultilevel"/>
    <w:tmpl w:val="A23A001A"/>
    <w:lvl w:ilvl="0" w:tplc="B37870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C139C1"/>
    <w:multiLevelType w:val="multilevel"/>
    <w:tmpl w:val="A86E38DC"/>
    <w:styleLink w:val="WWNum26"/>
    <w:lvl w:ilvl="0">
      <w:start w:val="1"/>
      <w:numFmt w:val="decimal"/>
      <w:lvlText w:val="%1."/>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4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825743F"/>
    <w:multiLevelType w:val="hybridMultilevel"/>
    <w:tmpl w:val="B7EC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2"/>
  </w:num>
  <w:num w:numId="6">
    <w:abstractNumId w:val="4"/>
  </w:num>
  <w:num w:numId="7">
    <w:abstractNumId w:val="1"/>
  </w:num>
  <w:num w:numId="8">
    <w:abstractNumId w:val="6"/>
  </w:num>
  <w:num w:numId="9">
    <w:abstractNumId w:val="7"/>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defaultTabStop w:val="720"/>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8E"/>
    <w:rsid w:val="000105E6"/>
    <w:rsid w:val="000119F8"/>
    <w:rsid w:val="000165F9"/>
    <w:rsid w:val="00016A8B"/>
    <w:rsid w:val="00020BB0"/>
    <w:rsid w:val="0002400B"/>
    <w:rsid w:val="00030E92"/>
    <w:rsid w:val="00031F3D"/>
    <w:rsid w:val="000378F7"/>
    <w:rsid w:val="00045F1C"/>
    <w:rsid w:val="00052560"/>
    <w:rsid w:val="00057A4D"/>
    <w:rsid w:val="00070559"/>
    <w:rsid w:val="00072283"/>
    <w:rsid w:val="00074E80"/>
    <w:rsid w:val="00085A53"/>
    <w:rsid w:val="00093C8E"/>
    <w:rsid w:val="000962A5"/>
    <w:rsid w:val="000963BB"/>
    <w:rsid w:val="000A53D1"/>
    <w:rsid w:val="000A5E30"/>
    <w:rsid w:val="000A7EE5"/>
    <w:rsid w:val="000B0F1E"/>
    <w:rsid w:val="000C0692"/>
    <w:rsid w:val="000C0BCE"/>
    <w:rsid w:val="000C1506"/>
    <w:rsid w:val="000C4EE3"/>
    <w:rsid w:val="000D41E5"/>
    <w:rsid w:val="000D5647"/>
    <w:rsid w:val="000D63FC"/>
    <w:rsid w:val="000D7689"/>
    <w:rsid w:val="000E0821"/>
    <w:rsid w:val="000E0E2E"/>
    <w:rsid w:val="000E4100"/>
    <w:rsid w:val="000F0DA3"/>
    <w:rsid w:val="000F59EC"/>
    <w:rsid w:val="00104C97"/>
    <w:rsid w:val="001059B9"/>
    <w:rsid w:val="00117EA1"/>
    <w:rsid w:val="00121CB3"/>
    <w:rsid w:val="00123E50"/>
    <w:rsid w:val="0014112F"/>
    <w:rsid w:val="00141F38"/>
    <w:rsid w:val="00142B8C"/>
    <w:rsid w:val="001437CD"/>
    <w:rsid w:val="00150DF5"/>
    <w:rsid w:val="00151582"/>
    <w:rsid w:val="00157F67"/>
    <w:rsid w:val="0016012D"/>
    <w:rsid w:val="00161AE2"/>
    <w:rsid w:val="001623C2"/>
    <w:rsid w:val="00165522"/>
    <w:rsid w:val="00172BB3"/>
    <w:rsid w:val="00175026"/>
    <w:rsid w:val="00175FBA"/>
    <w:rsid w:val="001779A7"/>
    <w:rsid w:val="0018383B"/>
    <w:rsid w:val="001960AD"/>
    <w:rsid w:val="00197A0B"/>
    <w:rsid w:val="00197B28"/>
    <w:rsid w:val="001A5D88"/>
    <w:rsid w:val="001A73D7"/>
    <w:rsid w:val="001B30C2"/>
    <w:rsid w:val="001B36E0"/>
    <w:rsid w:val="001B39B0"/>
    <w:rsid w:val="001D3C84"/>
    <w:rsid w:val="001D402F"/>
    <w:rsid w:val="001E208E"/>
    <w:rsid w:val="001E2459"/>
    <w:rsid w:val="001E4498"/>
    <w:rsid w:val="001E5E33"/>
    <w:rsid w:val="001F0B55"/>
    <w:rsid w:val="00201D29"/>
    <w:rsid w:val="0020605B"/>
    <w:rsid w:val="00207ED6"/>
    <w:rsid w:val="002107BC"/>
    <w:rsid w:val="00212611"/>
    <w:rsid w:val="00214ACE"/>
    <w:rsid w:val="00224E6D"/>
    <w:rsid w:val="00225CAF"/>
    <w:rsid w:val="00226F16"/>
    <w:rsid w:val="0023381B"/>
    <w:rsid w:val="00233E4C"/>
    <w:rsid w:val="0023430A"/>
    <w:rsid w:val="002426D5"/>
    <w:rsid w:val="00244546"/>
    <w:rsid w:val="00250975"/>
    <w:rsid w:val="002533B8"/>
    <w:rsid w:val="00254162"/>
    <w:rsid w:val="00254BC1"/>
    <w:rsid w:val="0026707C"/>
    <w:rsid w:val="002720BE"/>
    <w:rsid w:val="00274CDE"/>
    <w:rsid w:val="00277290"/>
    <w:rsid w:val="002809A9"/>
    <w:rsid w:val="00283AE3"/>
    <w:rsid w:val="00285C7F"/>
    <w:rsid w:val="00290E97"/>
    <w:rsid w:val="0029466C"/>
    <w:rsid w:val="0029582F"/>
    <w:rsid w:val="002B33C7"/>
    <w:rsid w:val="002B4420"/>
    <w:rsid w:val="002B783F"/>
    <w:rsid w:val="002B7B92"/>
    <w:rsid w:val="002C0028"/>
    <w:rsid w:val="002C3F3E"/>
    <w:rsid w:val="002C6E6F"/>
    <w:rsid w:val="002C71C9"/>
    <w:rsid w:val="002D01C5"/>
    <w:rsid w:val="002D2655"/>
    <w:rsid w:val="002D3C5B"/>
    <w:rsid w:val="002E1B3D"/>
    <w:rsid w:val="002E7AF0"/>
    <w:rsid w:val="002F0C14"/>
    <w:rsid w:val="002F4A8B"/>
    <w:rsid w:val="00303879"/>
    <w:rsid w:val="003064E2"/>
    <w:rsid w:val="00330211"/>
    <w:rsid w:val="00334A1B"/>
    <w:rsid w:val="00335B2D"/>
    <w:rsid w:val="003570F1"/>
    <w:rsid w:val="00367F87"/>
    <w:rsid w:val="0037520B"/>
    <w:rsid w:val="00377211"/>
    <w:rsid w:val="00380945"/>
    <w:rsid w:val="003836DB"/>
    <w:rsid w:val="00394E14"/>
    <w:rsid w:val="003A110C"/>
    <w:rsid w:val="003A4200"/>
    <w:rsid w:val="003C32B4"/>
    <w:rsid w:val="003C5582"/>
    <w:rsid w:val="003C6670"/>
    <w:rsid w:val="003D0B26"/>
    <w:rsid w:val="003D3288"/>
    <w:rsid w:val="003D5B78"/>
    <w:rsid w:val="003E1346"/>
    <w:rsid w:val="003E15D7"/>
    <w:rsid w:val="003E197B"/>
    <w:rsid w:val="003E467B"/>
    <w:rsid w:val="003F2483"/>
    <w:rsid w:val="003F6380"/>
    <w:rsid w:val="003F6B2E"/>
    <w:rsid w:val="00402C59"/>
    <w:rsid w:val="00420FB4"/>
    <w:rsid w:val="00423672"/>
    <w:rsid w:val="00423907"/>
    <w:rsid w:val="00423D1B"/>
    <w:rsid w:val="00425B41"/>
    <w:rsid w:val="00427653"/>
    <w:rsid w:val="004328F6"/>
    <w:rsid w:val="00436F1B"/>
    <w:rsid w:val="00437A15"/>
    <w:rsid w:val="00441E06"/>
    <w:rsid w:val="0045055E"/>
    <w:rsid w:val="00450B2F"/>
    <w:rsid w:val="00453834"/>
    <w:rsid w:val="00456B95"/>
    <w:rsid w:val="00462494"/>
    <w:rsid w:val="00462608"/>
    <w:rsid w:val="004663B8"/>
    <w:rsid w:val="00467AFD"/>
    <w:rsid w:val="00467D39"/>
    <w:rsid w:val="00472D4D"/>
    <w:rsid w:val="0048010E"/>
    <w:rsid w:val="00483D83"/>
    <w:rsid w:val="00490CA2"/>
    <w:rsid w:val="004930A2"/>
    <w:rsid w:val="004A1524"/>
    <w:rsid w:val="004A197D"/>
    <w:rsid w:val="004A62AF"/>
    <w:rsid w:val="004B0A59"/>
    <w:rsid w:val="004B1916"/>
    <w:rsid w:val="004B1E82"/>
    <w:rsid w:val="004B4738"/>
    <w:rsid w:val="004B4C4C"/>
    <w:rsid w:val="004B5910"/>
    <w:rsid w:val="004C0FC0"/>
    <w:rsid w:val="004C3439"/>
    <w:rsid w:val="004C3A73"/>
    <w:rsid w:val="004D49D5"/>
    <w:rsid w:val="004D630E"/>
    <w:rsid w:val="004D6630"/>
    <w:rsid w:val="004D7D22"/>
    <w:rsid w:val="004E03B8"/>
    <w:rsid w:val="004E1DCC"/>
    <w:rsid w:val="004E2ACB"/>
    <w:rsid w:val="004E3D80"/>
    <w:rsid w:val="004E67F9"/>
    <w:rsid w:val="004E6A0C"/>
    <w:rsid w:val="004F4518"/>
    <w:rsid w:val="004F648F"/>
    <w:rsid w:val="004F6B55"/>
    <w:rsid w:val="0050789A"/>
    <w:rsid w:val="00520902"/>
    <w:rsid w:val="00521A72"/>
    <w:rsid w:val="00523922"/>
    <w:rsid w:val="0053166B"/>
    <w:rsid w:val="00544ED2"/>
    <w:rsid w:val="0054797D"/>
    <w:rsid w:val="00551B39"/>
    <w:rsid w:val="00554FF0"/>
    <w:rsid w:val="005565B5"/>
    <w:rsid w:val="00561F8E"/>
    <w:rsid w:val="00566BA9"/>
    <w:rsid w:val="005711B9"/>
    <w:rsid w:val="0057331A"/>
    <w:rsid w:val="005733C6"/>
    <w:rsid w:val="00576BF4"/>
    <w:rsid w:val="005953FC"/>
    <w:rsid w:val="00596C9E"/>
    <w:rsid w:val="005A3E23"/>
    <w:rsid w:val="005A52F8"/>
    <w:rsid w:val="005A75B3"/>
    <w:rsid w:val="005A7695"/>
    <w:rsid w:val="005B03A7"/>
    <w:rsid w:val="005C3473"/>
    <w:rsid w:val="005E12D5"/>
    <w:rsid w:val="005E4B5A"/>
    <w:rsid w:val="005F046B"/>
    <w:rsid w:val="005F550E"/>
    <w:rsid w:val="006004F9"/>
    <w:rsid w:val="00601B9A"/>
    <w:rsid w:val="00601DCC"/>
    <w:rsid w:val="00602EAE"/>
    <w:rsid w:val="00606BC7"/>
    <w:rsid w:val="00606D09"/>
    <w:rsid w:val="00607DB5"/>
    <w:rsid w:val="00610282"/>
    <w:rsid w:val="00610F56"/>
    <w:rsid w:val="006121DE"/>
    <w:rsid w:val="006161E4"/>
    <w:rsid w:val="006176BE"/>
    <w:rsid w:val="006277E3"/>
    <w:rsid w:val="00631254"/>
    <w:rsid w:val="00631877"/>
    <w:rsid w:val="00636B2B"/>
    <w:rsid w:val="00645B0E"/>
    <w:rsid w:val="00647214"/>
    <w:rsid w:val="006509FE"/>
    <w:rsid w:val="00650B67"/>
    <w:rsid w:val="00655EE2"/>
    <w:rsid w:val="00661DFF"/>
    <w:rsid w:val="006659FE"/>
    <w:rsid w:val="006668B4"/>
    <w:rsid w:val="00673095"/>
    <w:rsid w:val="00673B1B"/>
    <w:rsid w:val="006769A5"/>
    <w:rsid w:val="00677B59"/>
    <w:rsid w:val="006809E8"/>
    <w:rsid w:val="00685B99"/>
    <w:rsid w:val="006932B0"/>
    <w:rsid w:val="00693D9B"/>
    <w:rsid w:val="0069534A"/>
    <w:rsid w:val="006A1150"/>
    <w:rsid w:val="006B194A"/>
    <w:rsid w:val="006B37A9"/>
    <w:rsid w:val="006C00A1"/>
    <w:rsid w:val="006C38AD"/>
    <w:rsid w:val="006D2768"/>
    <w:rsid w:val="006D7D1B"/>
    <w:rsid w:val="006E1CA6"/>
    <w:rsid w:val="006E32C2"/>
    <w:rsid w:val="006E333D"/>
    <w:rsid w:val="006E470D"/>
    <w:rsid w:val="006F1CEF"/>
    <w:rsid w:val="006F42CE"/>
    <w:rsid w:val="006F61BE"/>
    <w:rsid w:val="00703F13"/>
    <w:rsid w:val="00704B49"/>
    <w:rsid w:val="00705BB6"/>
    <w:rsid w:val="00707C4A"/>
    <w:rsid w:val="00711855"/>
    <w:rsid w:val="00711F1F"/>
    <w:rsid w:val="007133B7"/>
    <w:rsid w:val="00713813"/>
    <w:rsid w:val="00713F7A"/>
    <w:rsid w:val="007141DC"/>
    <w:rsid w:val="00737F4B"/>
    <w:rsid w:val="00745641"/>
    <w:rsid w:val="0076175A"/>
    <w:rsid w:val="0077116C"/>
    <w:rsid w:val="00772A7A"/>
    <w:rsid w:val="007758A7"/>
    <w:rsid w:val="00780041"/>
    <w:rsid w:val="007834E4"/>
    <w:rsid w:val="0079102C"/>
    <w:rsid w:val="0079277D"/>
    <w:rsid w:val="00793BC2"/>
    <w:rsid w:val="00796AF1"/>
    <w:rsid w:val="0079739C"/>
    <w:rsid w:val="00797553"/>
    <w:rsid w:val="007A12FE"/>
    <w:rsid w:val="007A2B33"/>
    <w:rsid w:val="007A3B7A"/>
    <w:rsid w:val="007A7744"/>
    <w:rsid w:val="007A77A1"/>
    <w:rsid w:val="007B6D5C"/>
    <w:rsid w:val="007C332E"/>
    <w:rsid w:val="007C548A"/>
    <w:rsid w:val="007C63D7"/>
    <w:rsid w:val="007D176F"/>
    <w:rsid w:val="007D6F51"/>
    <w:rsid w:val="007E02CF"/>
    <w:rsid w:val="007E224B"/>
    <w:rsid w:val="007E5E0A"/>
    <w:rsid w:val="007E6847"/>
    <w:rsid w:val="007F0DE7"/>
    <w:rsid w:val="007F3A8E"/>
    <w:rsid w:val="00801B6A"/>
    <w:rsid w:val="008062DE"/>
    <w:rsid w:val="00807E54"/>
    <w:rsid w:val="008150AD"/>
    <w:rsid w:val="00820F60"/>
    <w:rsid w:val="00823927"/>
    <w:rsid w:val="008315D8"/>
    <w:rsid w:val="00834041"/>
    <w:rsid w:val="0084278E"/>
    <w:rsid w:val="00845208"/>
    <w:rsid w:val="00845922"/>
    <w:rsid w:val="008503CB"/>
    <w:rsid w:val="008572D8"/>
    <w:rsid w:val="00865495"/>
    <w:rsid w:val="00870BC3"/>
    <w:rsid w:val="00871B57"/>
    <w:rsid w:val="00875B1E"/>
    <w:rsid w:val="008768D0"/>
    <w:rsid w:val="00877182"/>
    <w:rsid w:val="0088719D"/>
    <w:rsid w:val="00887816"/>
    <w:rsid w:val="00887DC6"/>
    <w:rsid w:val="008911B9"/>
    <w:rsid w:val="00893FAE"/>
    <w:rsid w:val="008A2235"/>
    <w:rsid w:val="008A4BBF"/>
    <w:rsid w:val="008A6240"/>
    <w:rsid w:val="008B0D53"/>
    <w:rsid w:val="008C06B5"/>
    <w:rsid w:val="008C4652"/>
    <w:rsid w:val="008D2A10"/>
    <w:rsid w:val="008D2E0B"/>
    <w:rsid w:val="008E2A0F"/>
    <w:rsid w:val="008E31F5"/>
    <w:rsid w:val="008E3526"/>
    <w:rsid w:val="008E383E"/>
    <w:rsid w:val="008F4223"/>
    <w:rsid w:val="008F68CC"/>
    <w:rsid w:val="009048C5"/>
    <w:rsid w:val="00904C1A"/>
    <w:rsid w:val="00905CE2"/>
    <w:rsid w:val="0090601F"/>
    <w:rsid w:val="00907977"/>
    <w:rsid w:val="00917D61"/>
    <w:rsid w:val="009204DA"/>
    <w:rsid w:val="00927EE7"/>
    <w:rsid w:val="0093615A"/>
    <w:rsid w:val="0095167D"/>
    <w:rsid w:val="00952941"/>
    <w:rsid w:val="00954245"/>
    <w:rsid w:val="00962905"/>
    <w:rsid w:val="00965DBA"/>
    <w:rsid w:val="009710FD"/>
    <w:rsid w:val="00973E38"/>
    <w:rsid w:val="0097668B"/>
    <w:rsid w:val="009776D9"/>
    <w:rsid w:val="00977C63"/>
    <w:rsid w:val="009807C2"/>
    <w:rsid w:val="0098357D"/>
    <w:rsid w:val="009866DC"/>
    <w:rsid w:val="009867F0"/>
    <w:rsid w:val="00993985"/>
    <w:rsid w:val="009B1C47"/>
    <w:rsid w:val="009B229D"/>
    <w:rsid w:val="009B6DD0"/>
    <w:rsid w:val="009B74EB"/>
    <w:rsid w:val="009C0DEE"/>
    <w:rsid w:val="009C136A"/>
    <w:rsid w:val="009C41BB"/>
    <w:rsid w:val="009C4506"/>
    <w:rsid w:val="009D5A3D"/>
    <w:rsid w:val="009E1EAA"/>
    <w:rsid w:val="009E4FAB"/>
    <w:rsid w:val="009F0D92"/>
    <w:rsid w:val="009F42F9"/>
    <w:rsid w:val="009F4A4F"/>
    <w:rsid w:val="00A01604"/>
    <w:rsid w:val="00A017C5"/>
    <w:rsid w:val="00A02588"/>
    <w:rsid w:val="00A0386C"/>
    <w:rsid w:val="00A15093"/>
    <w:rsid w:val="00A16F57"/>
    <w:rsid w:val="00A16F6B"/>
    <w:rsid w:val="00A21B1E"/>
    <w:rsid w:val="00A23325"/>
    <w:rsid w:val="00A27B3B"/>
    <w:rsid w:val="00A30310"/>
    <w:rsid w:val="00A31229"/>
    <w:rsid w:val="00A31C6D"/>
    <w:rsid w:val="00A32314"/>
    <w:rsid w:val="00A4001F"/>
    <w:rsid w:val="00A417BD"/>
    <w:rsid w:val="00A500E7"/>
    <w:rsid w:val="00A51707"/>
    <w:rsid w:val="00A53BEE"/>
    <w:rsid w:val="00A57BA1"/>
    <w:rsid w:val="00A65398"/>
    <w:rsid w:val="00A72D3C"/>
    <w:rsid w:val="00A75529"/>
    <w:rsid w:val="00A764BC"/>
    <w:rsid w:val="00A81668"/>
    <w:rsid w:val="00A85DBF"/>
    <w:rsid w:val="00A95246"/>
    <w:rsid w:val="00AA36F5"/>
    <w:rsid w:val="00AA660B"/>
    <w:rsid w:val="00AB1562"/>
    <w:rsid w:val="00AB29DD"/>
    <w:rsid w:val="00AB2C78"/>
    <w:rsid w:val="00AB3B6A"/>
    <w:rsid w:val="00AC4EBB"/>
    <w:rsid w:val="00AD430C"/>
    <w:rsid w:val="00AD70E6"/>
    <w:rsid w:val="00AE072C"/>
    <w:rsid w:val="00AE6B18"/>
    <w:rsid w:val="00AF1746"/>
    <w:rsid w:val="00AF1ADB"/>
    <w:rsid w:val="00AF256C"/>
    <w:rsid w:val="00AF3EC6"/>
    <w:rsid w:val="00AF4BC0"/>
    <w:rsid w:val="00AF758C"/>
    <w:rsid w:val="00B10294"/>
    <w:rsid w:val="00B10DF8"/>
    <w:rsid w:val="00B122E9"/>
    <w:rsid w:val="00B12852"/>
    <w:rsid w:val="00B13449"/>
    <w:rsid w:val="00B14D5D"/>
    <w:rsid w:val="00B2039A"/>
    <w:rsid w:val="00B25C5D"/>
    <w:rsid w:val="00B27827"/>
    <w:rsid w:val="00B27D1A"/>
    <w:rsid w:val="00B30463"/>
    <w:rsid w:val="00B316C7"/>
    <w:rsid w:val="00B321F1"/>
    <w:rsid w:val="00B326F7"/>
    <w:rsid w:val="00B354A0"/>
    <w:rsid w:val="00B46925"/>
    <w:rsid w:val="00B4715D"/>
    <w:rsid w:val="00B53F07"/>
    <w:rsid w:val="00B56DA1"/>
    <w:rsid w:val="00B56F72"/>
    <w:rsid w:val="00B6039B"/>
    <w:rsid w:val="00B6070A"/>
    <w:rsid w:val="00B6228A"/>
    <w:rsid w:val="00B626F1"/>
    <w:rsid w:val="00B643B9"/>
    <w:rsid w:val="00B6738F"/>
    <w:rsid w:val="00B72C34"/>
    <w:rsid w:val="00B771D3"/>
    <w:rsid w:val="00B80291"/>
    <w:rsid w:val="00B87D72"/>
    <w:rsid w:val="00B96813"/>
    <w:rsid w:val="00BA0C52"/>
    <w:rsid w:val="00BB2621"/>
    <w:rsid w:val="00BB4B6F"/>
    <w:rsid w:val="00BC0959"/>
    <w:rsid w:val="00BC2551"/>
    <w:rsid w:val="00BC4163"/>
    <w:rsid w:val="00BD3FB3"/>
    <w:rsid w:val="00BD6225"/>
    <w:rsid w:val="00BD7AE6"/>
    <w:rsid w:val="00BE4A2D"/>
    <w:rsid w:val="00BF370C"/>
    <w:rsid w:val="00BF3785"/>
    <w:rsid w:val="00BF69C6"/>
    <w:rsid w:val="00BF7182"/>
    <w:rsid w:val="00C13C63"/>
    <w:rsid w:val="00C1477B"/>
    <w:rsid w:val="00C14F17"/>
    <w:rsid w:val="00C153CE"/>
    <w:rsid w:val="00C214DB"/>
    <w:rsid w:val="00C341CB"/>
    <w:rsid w:val="00C34A16"/>
    <w:rsid w:val="00C42D84"/>
    <w:rsid w:val="00C44E22"/>
    <w:rsid w:val="00C45363"/>
    <w:rsid w:val="00C525C5"/>
    <w:rsid w:val="00C529DB"/>
    <w:rsid w:val="00C550F1"/>
    <w:rsid w:val="00C575FA"/>
    <w:rsid w:val="00C64D6B"/>
    <w:rsid w:val="00C74CB2"/>
    <w:rsid w:val="00C75CA4"/>
    <w:rsid w:val="00C81F2A"/>
    <w:rsid w:val="00C82FA5"/>
    <w:rsid w:val="00CA450C"/>
    <w:rsid w:val="00CA52CE"/>
    <w:rsid w:val="00CA677F"/>
    <w:rsid w:val="00CA67BA"/>
    <w:rsid w:val="00CB0E15"/>
    <w:rsid w:val="00CB2B1A"/>
    <w:rsid w:val="00CB5E85"/>
    <w:rsid w:val="00CB773D"/>
    <w:rsid w:val="00CC0154"/>
    <w:rsid w:val="00CC566B"/>
    <w:rsid w:val="00CC6FEF"/>
    <w:rsid w:val="00CD380E"/>
    <w:rsid w:val="00CF0321"/>
    <w:rsid w:val="00CF5125"/>
    <w:rsid w:val="00D0325F"/>
    <w:rsid w:val="00D04932"/>
    <w:rsid w:val="00D056C5"/>
    <w:rsid w:val="00D06950"/>
    <w:rsid w:val="00D1057C"/>
    <w:rsid w:val="00D203BB"/>
    <w:rsid w:val="00D227B7"/>
    <w:rsid w:val="00D30558"/>
    <w:rsid w:val="00D32A5F"/>
    <w:rsid w:val="00D353B1"/>
    <w:rsid w:val="00D47BAF"/>
    <w:rsid w:val="00D601E3"/>
    <w:rsid w:val="00D602D6"/>
    <w:rsid w:val="00D633AE"/>
    <w:rsid w:val="00D649E9"/>
    <w:rsid w:val="00D6669B"/>
    <w:rsid w:val="00D734EC"/>
    <w:rsid w:val="00D83694"/>
    <w:rsid w:val="00D9063B"/>
    <w:rsid w:val="00D92C57"/>
    <w:rsid w:val="00D93D28"/>
    <w:rsid w:val="00DA3978"/>
    <w:rsid w:val="00DA583E"/>
    <w:rsid w:val="00DA7731"/>
    <w:rsid w:val="00DB1ADA"/>
    <w:rsid w:val="00DB2993"/>
    <w:rsid w:val="00DC2D7E"/>
    <w:rsid w:val="00DC44BB"/>
    <w:rsid w:val="00DC5995"/>
    <w:rsid w:val="00DE19DD"/>
    <w:rsid w:val="00DE1BEB"/>
    <w:rsid w:val="00DE6F1E"/>
    <w:rsid w:val="00DF4A9B"/>
    <w:rsid w:val="00E02E54"/>
    <w:rsid w:val="00E0473A"/>
    <w:rsid w:val="00E14018"/>
    <w:rsid w:val="00E221E0"/>
    <w:rsid w:val="00E240F2"/>
    <w:rsid w:val="00E25574"/>
    <w:rsid w:val="00E3525F"/>
    <w:rsid w:val="00E35351"/>
    <w:rsid w:val="00E41527"/>
    <w:rsid w:val="00E425D4"/>
    <w:rsid w:val="00E43AAF"/>
    <w:rsid w:val="00E54226"/>
    <w:rsid w:val="00E558DF"/>
    <w:rsid w:val="00E61913"/>
    <w:rsid w:val="00E67DF0"/>
    <w:rsid w:val="00E7063B"/>
    <w:rsid w:val="00E746BB"/>
    <w:rsid w:val="00E82A39"/>
    <w:rsid w:val="00E8568E"/>
    <w:rsid w:val="00E87FB1"/>
    <w:rsid w:val="00E93394"/>
    <w:rsid w:val="00E97C57"/>
    <w:rsid w:val="00EA01A8"/>
    <w:rsid w:val="00EB083A"/>
    <w:rsid w:val="00EB181B"/>
    <w:rsid w:val="00EB757F"/>
    <w:rsid w:val="00EC15D2"/>
    <w:rsid w:val="00EC4FF1"/>
    <w:rsid w:val="00EC5717"/>
    <w:rsid w:val="00EC5740"/>
    <w:rsid w:val="00EC71FE"/>
    <w:rsid w:val="00ED0CBC"/>
    <w:rsid w:val="00ED5FD9"/>
    <w:rsid w:val="00EE38BB"/>
    <w:rsid w:val="00EF2194"/>
    <w:rsid w:val="00EF2BAA"/>
    <w:rsid w:val="00EF7925"/>
    <w:rsid w:val="00F05A11"/>
    <w:rsid w:val="00F07B0B"/>
    <w:rsid w:val="00F11CDC"/>
    <w:rsid w:val="00F126E6"/>
    <w:rsid w:val="00F13878"/>
    <w:rsid w:val="00F14D35"/>
    <w:rsid w:val="00F155D3"/>
    <w:rsid w:val="00F34E53"/>
    <w:rsid w:val="00F36130"/>
    <w:rsid w:val="00F43E73"/>
    <w:rsid w:val="00F44A81"/>
    <w:rsid w:val="00F60B63"/>
    <w:rsid w:val="00F7789F"/>
    <w:rsid w:val="00F8169F"/>
    <w:rsid w:val="00F8193A"/>
    <w:rsid w:val="00F85BEC"/>
    <w:rsid w:val="00F85DDF"/>
    <w:rsid w:val="00F92348"/>
    <w:rsid w:val="00FA0DEF"/>
    <w:rsid w:val="00FA1928"/>
    <w:rsid w:val="00FA276A"/>
    <w:rsid w:val="00FA5AC5"/>
    <w:rsid w:val="00FA6746"/>
    <w:rsid w:val="00FB36F9"/>
    <w:rsid w:val="00FB6122"/>
    <w:rsid w:val="00FC3CF5"/>
    <w:rsid w:val="00FC5F04"/>
    <w:rsid w:val="00FC6000"/>
    <w:rsid w:val="00FC6BDC"/>
    <w:rsid w:val="00FC6F93"/>
    <w:rsid w:val="00FF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8F5C"/>
  <w15:docId w15:val="{D333FDC4-718E-4A47-9E0D-78A2EE40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1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C74CB2"/>
    <w:pPr>
      <w:keepNext/>
      <w:keepLines/>
      <w:spacing w:before="240"/>
      <w:outlineLvl w:val="0"/>
    </w:pPr>
    <w:rPr>
      <w:rFonts w:ascii="Arial" w:eastAsiaTheme="majorEastAsia" w:hAnsi="Arial" w:cstheme="majorBidi"/>
      <w:b/>
      <w:color w:val="385623" w:themeColor="accent6" w:themeShade="80"/>
      <w:sz w:val="28"/>
      <w:szCs w:val="32"/>
    </w:rPr>
  </w:style>
  <w:style w:type="paragraph" w:styleId="Heading2">
    <w:name w:val="heading 2"/>
    <w:next w:val="Textbody"/>
    <w:link w:val="Heading2Char"/>
    <w:uiPriority w:val="9"/>
    <w:unhideWhenUsed/>
    <w:qFormat/>
    <w:pPr>
      <w:keepNext/>
      <w:suppressAutoHyphens/>
      <w:spacing w:before="360" w:after="120" w:line="312" w:lineRule="auto"/>
      <w:jc w:val="both"/>
      <w:outlineLvl w:val="1"/>
    </w:pPr>
    <w:rPr>
      <w:rFonts w:ascii="Arial" w:eastAsia="Arial" w:hAnsi="Arial" w:cs="Arial"/>
      <w:b/>
      <w:bCs/>
      <w:caps/>
      <w:color w:val="538135"/>
      <w:kern w:val="3"/>
      <w:sz w:val="24"/>
      <w:szCs w:val="24"/>
      <w:u w:val="single" w:color="538135"/>
      <w14:textOutline w14:w="0" w14:cap="flat" w14:cmpd="sng" w14:algn="ctr">
        <w14:noFill/>
        <w14:prstDash w14:val="solid"/>
        <w14:bevel/>
      </w14:textOutline>
    </w:rPr>
  </w:style>
  <w:style w:type="paragraph" w:styleId="Heading3">
    <w:name w:val="heading 3"/>
    <w:basedOn w:val="Normal"/>
    <w:next w:val="Normal"/>
    <w:link w:val="Heading3Char"/>
    <w:uiPriority w:val="9"/>
    <w:unhideWhenUsed/>
    <w:qFormat/>
    <w:rsid w:val="00AF1746"/>
    <w:pPr>
      <w:keepNext/>
      <w:keepLines/>
      <w:spacing w:before="40"/>
      <w:outlineLvl w:val="2"/>
    </w:pPr>
    <w:rPr>
      <w:rFonts w:ascii="Arial" w:eastAsiaTheme="majorEastAsia" w:hAnsi="Arial" w:cstheme="majorBidi"/>
      <w:b/>
      <w:i/>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153"/>
        <w:tab w:val="right" w:pos="8306"/>
      </w:tabs>
      <w:suppressAutoHyphens/>
      <w:spacing w:before="100" w:line="312" w:lineRule="auto"/>
      <w:jc w:val="both"/>
    </w:pPr>
    <w:rPr>
      <w:rFonts w:ascii="Arial" w:hAnsi="Arial" w:cs="Arial Unicode MS"/>
      <w:color w:val="000000"/>
      <w:kern w:val="3"/>
      <w:sz w:val="21"/>
      <w:szCs w:val="21"/>
      <w:u w:color="000000"/>
      <w:lang w:val="en-US"/>
    </w:rPr>
  </w:style>
  <w:style w:type="paragraph" w:customStyle="1" w:styleId="P68B1DB1-Normal32">
    <w:name w:val="P68B1DB1-Normal32"/>
    <w:pPr>
      <w:suppressAutoHyphens/>
      <w:spacing w:before="100" w:line="312" w:lineRule="auto"/>
      <w:jc w:val="both"/>
    </w:pPr>
    <w:rPr>
      <w:rFonts w:ascii="Arial" w:hAnsi="Arial" w:cs="Arial Unicode MS"/>
      <w:color w:val="000000"/>
      <w:kern w:val="3"/>
      <w:sz w:val="18"/>
      <w:szCs w:val="18"/>
      <w:u w:color="000000"/>
      <w:lang w:val="en-US"/>
    </w:rPr>
  </w:style>
  <w:style w:type="paragraph" w:customStyle="1" w:styleId="Standard">
    <w:name w:val="Standard"/>
    <w:pPr>
      <w:suppressAutoHyphens/>
      <w:spacing w:before="100" w:line="312" w:lineRule="auto"/>
      <w:jc w:val="both"/>
    </w:pPr>
    <w:rPr>
      <w:rFonts w:ascii="Arial" w:eastAsia="Arial" w:hAnsi="Arial" w:cs="Arial"/>
      <w:color w:val="000000"/>
      <w:kern w:val="3"/>
      <w:sz w:val="21"/>
      <w:szCs w:val="21"/>
      <w:u w:color="000000"/>
      <w:lang w:val="en-US"/>
    </w:rPr>
  </w:style>
  <w:style w:type="paragraph" w:customStyle="1" w:styleId="P68B1DB1-Normal4">
    <w:name w:val="P68B1DB1-Normal4"/>
    <w:pPr>
      <w:suppressAutoHyphens/>
      <w:spacing w:before="100" w:line="312" w:lineRule="auto"/>
      <w:jc w:val="both"/>
    </w:pPr>
    <w:rPr>
      <w:rFonts w:ascii="Arial" w:hAnsi="Arial" w:cs="Arial Unicode MS"/>
      <w:b/>
      <w:bCs/>
      <w:i/>
      <w:iCs/>
      <w:color w:val="0000FF"/>
      <w:kern w:val="3"/>
      <w:position w:val="-36"/>
      <w:sz w:val="32"/>
      <w:szCs w:val="32"/>
      <w:u w:color="0000FF"/>
      <w:lang w:val="en-US"/>
    </w:rPr>
  </w:style>
  <w:style w:type="paragraph" w:customStyle="1" w:styleId="P68B1DB1-Normal5">
    <w:name w:val="P68B1DB1-Normal5"/>
    <w:pPr>
      <w:suppressAutoHyphens/>
      <w:spacing w:before="100" w:line="312" w:lineRule="auto"/>
      <w:jc w:val="both"/>
    </w:pPr>
    <w:rPr>
      <w:rFonts w:ascii="Arial" w:hAnsi="Arial" w:cs="Arial Unicode MS"/>
      <w:b/>
      <w:bCs/>
      <w:color w:val="000000"/>
      <w:kern w:val="3"/>
      <w:sz w:val="22"/>
      <w:szCs w:val="22"/>
      <w:u w:color="000000"/>
      <w:lang w:val="en-US"/>
    </w:rPr>
  </w:style>
  <w:style w:type="paragraph" w:customStyle="1" w:styleId="P68B1DB1-TOCHeading6">
    <w:name w:val="P68B1DB1-TOCHeading6"/>
    <w:pPr>
      <w:keepNext/>
      <w:keepLines/>
      <w:pageBreakBefore/>
      <w:suppressAutoHyphens/>
      <w:spacing w:before="240" w:line="259" w:lineRule="auto"/>
      <w:outlineLvl w:val="2"/>
    </w:pPr>
    <w:rPr>
      <w:rFonts w:ascii="Arial" w:eastAsia="Arial" w:hAnsi="Arial" w:cs="Arial"/>
      <w:color w:val="2F5496"/>
      <w:kern w:val="3"/>
      <w:sz w:val="32"/>
      <w:szCs w:val="32"/>
      <w:u w:color="2F5496"/>
      <w:lang w:val="en-US"/>
    </w:rPr>
  </w:style>
  <w:style w:type="paragraph" w:styleId="TOC1">
    <w:name w:val="toc 1"/>
    <w:uiPriority w:val="39"/>
    <w:rsid w:val="008A2235"/>
    <w:pPr>
      <w:widowControl w:val="0"/>
      <w:tabs>
        <w:tab w:val="left" w:pos="480"/>
        <w:tab w:val="right" w:leader="dot" w:pos="8286"/>
      </w:tabs>
      <w:suppressAutoHyphens/>
      <w:spacing w:after="100"/>
    </w:pPr>
    <w:rPr>
      <w:rFonts w:ascii="Arial" w:eastAsia="Times New Roman" w:hAnsi="Arial"/>
      <w:color w:val="000000"/>
      <w:kern w:val="3"/>
      <w:sz w:val="21"/>
      <w:u w:color="000000"/>
      <w:lang w:val="en-US"/>
    </w:rPr>
  </w:style>
  <w:style w:type="paragraph" w:customStyle="1" w:styleId="Heading">
    <w:name w:val="Heading"/>
    <w:next w:val="Textbody"/>
    <w:pPr>
      <w:keepNext/>
      <w:pageBreakBefore/>
      <w:suppressAutoHyphens/>
      <w:spacing w:before="480" w:after="480" w:line="312" w:lineRule="auto"/>
      <w:jc w:val="both"/>
      <w:outlineLvl w:val="0"/>
    </w:pPr>
    <w:rPr>
      <w:rFonts w:ascii="Arial" w:eastAsia="Arial" w:hAnsi="Arial" w:cs="Arial"/>
      <w:b/>
      <w:bCs/>
      <w:caps/>
      <w:color w:val="385623"/>
      <w:kern w:val="3"/>
      <w:sz w:val="28"/>
      <w:szCs w:val="28"/>
      <w:u w:color="385623"/>
      <w14:textOutline w14:w="0" w14:cap="flat" w14:cmpd="sng" w14:algn="ctr">
        <w14:noFill/>
        <w14:prstDash w14:val="solid"/>
        <w14:bevel/>
      </w14:textOutline>
    </w:rPr>
  </w:style>
  <w:style w:type="paragraph" w:customStyle="1" w:styleId="Textbody">
    <w:name w:val="Text body"/>
    <w:pPr>
      <w:suppressAutoHyphens/>
      <w:spacing w:before="120" w:after="120" w:line="312" w:lineRule="auto"/>
      <w:jc w:val="both"/>
    </w:pPr>
    <w:rPr>
      <w:rFonts w:ascii="Arial" w:eastAsia="Arial" w:hAnsi="Arial" w:cs="Arial"/>
      <w:color w:val="000000"/>
      <w:kern w:val="3"/>
      <w:sz w:val="21"/>
      <w:szCs w:val="21"/>
      <w:u w:color="000000"/>
      <w:lang w:val="en-US"/>
    </w:rPr>
  </w:style>
  <w:style w:type="paragraph" w:styleId="TOC2">
    <w:name w:val="toc 2"/>
    <w:uiPriority w:val="39"/>
    <w:rsid w:val="008A2235"/>
    <w:pPr>
      <w:widowControl w:val="0"/>
      <w:tabs>
        <w:tab w:val="left" w:pos="960"/>
        <w:tab w:val="right" w:leader="dot" w:pos="8286"/>
      </w:tabs>
      <w:suppressAutoHyphens/>
      <w:spacing w:after="100"/>
      <w:ind w:left="200"/>
    </w:pPr>
    <w:rPr>
      <w:rFonts w:ascii="Arial" w:eastAsia="Times New Roman" w:hAnsi="Arial"/>
      <w:color w:val="000000"/>
      <w:kern w:val="3"/>
      <w:sz w:val="21"/>
      <w:u w:color="000000"/>
      <w:lang w:val="en-US"/>
    </w:rPr>
  </w:style>
  <w:style w:type="paragraph" w:styleId="TOC3">
    <w:name w:val="toc 3"/>
    <w:uiPriority w:val="39"/>
    <w:pPr>
      <w:widowControl w:val="0"/>
      <w:tabs>
        <w:tab w:val="left" w:pos="480"/>
        <w:tab w:val="right" w:leader="dot" w:pos="8286"/>
      </w:tabs>
      <w:suppressAutoHyphens/>
      <w:spacing w:after="100"/>
    </w:pPr>
    <w:rPr>
      <w:rFonts w:eastAsia="Times New Roman"/>
      <w:color w:val="000000"/>
      <w:kern w:val="3"/>
      <w:u w:color="000000"/>
      <w:lang w:val="en-US"/>
    </w:rPr>
  </w:style>
  <w:style w:type="paragraph" w:customStyle="1" w:styleId="P68B1DB1-Normal8">
    <w:name w:val="P68B1DB1-Normal8"/>
    <w:pPr>
      <w:suppressAutoHyphens/>
      <w:spacing w:before="100" w:line="312" w:lineRule="auto"/>
      <w:jc w:val="both"/>
    </w:pPr>
    <w:rPr>
      <w:rFonts w:ascii="Arial" w:hAnsi="Arial" w:cs="Arial Unicode MS"/>
      <w:b/>
      <w:bCs/>
      <w:color w:val="000000"/>
      <w:kern w:val="3"/>
      <w:sz w:val="21"/>
      <w:szCs w:val="21"/>
      <w:u w:color="000000"/>
      <w:lang w:val="en-US"/>
    </w:rPr>
  </w:style>
  <w:style w:type="paragraph" w:styleId="TableofFigures">
    <w:name w:val="table of figures"/>
    <w:uiPriority w:val="99"/>
    <w:pPr>
      <w:suppressAutoHyphens/>
      <w:spacing w:before="100" w:line="312" w:lineRule="auto"/>
      <w:jc w:val="both"/>
    </w:pPr>
    <w:rPr>
      <w:rFonts w:ascii="Arial" w:eastAsia="Arial" w:hAnsi="Arial" w:cs="Arial"/>
      <w:color w:val="000000"/>
      <w:kern w:val="3"/>
      <w:sz w:val="21"/>
      <w:szCs w:val="21"/>
      <w:u w:color="000000"/>
      <w:lang w:val="en-US"/>
    </w:rPr>
  </w:style>
  <w:style w:type="paragraph" w:customStyle="1" w:styleId="P68B1DB1-Caption14">
    <w:name w:val="P68B1DB1-Caption14"/>
    <w:pPr>
      <w:suppressAutoHyphens/>
      <w:spacing w:before="100" w:line="312" w:lineRule="auto"/>
      <w:jc w:val="both"/>
    </w:pPr>
    <w:rPr>
      <w:rFonts w:ascii="Arial" w:hAnsi="Arial" w:cs="Arial Unicode MS"/>
      <w:color w:val="000000"/>
      <w:kern w:val="3"/>
      <w:sz w:val="21"/>
      <w:szCs w:val="21"/>
      <w:u w:color="000000"/>
      <w:lang w:val="en-US"/>
    </w:rPr>
  </w:style>
  <w:style w:type="numbering" w:customStyle="1" w:styleId="ImportedStyle1">
    <w:name w:val="Imported Style 1"/>
    <w:pPr>
      <w:numPr>
        <w:numId w:val="1"/>
      </w:numPr>
    </w:pPr>
  </w:style>
  <w:style w:type="paragraph" w:styleId="Caption">
    <w:name w:val="caption"/>
    <w:qFormat/>
    <w:pPr>
      <w:suppressAutoHyphens/>
      <w:spacing w:before="100" w:line="312" w:lineRule="auto"/>
      <w:jc w:val="both"/>
    </w:pPr>
    <w:rPr>
      <w:rFonts w:ascii="Arial" w:hAnsi="Arial" w:cs="Arial Unicode MS"/>
      <w:b/>
      <w:bCs/>
      <w:color w:val="000000"/>
      <w:kern w:val="3"/>
      <w:sz w:val="21"/>
      <w:szCs w:val="21"/>
      <w:u w:color="000000"/>
      <w:lang w:val="en-US"/>
      <w14:textOutline w14:w="0" w14:cap="flat" w14:cmpd="sng" w14:algn="ctr">
        <w14:noFill/>
        <w14:prstDash w14:val="solid"/>
        <w14:bevel/>
      </w14:textOutline>
    </w:rPr>
  </w:style>
  <w:style w:type="paragraph" w:customStyle="1" w:styleId="TableContents">
    <w:name w:val="Table Contents"/>
    <w:pPr>
      <w:suppressAutoHyphens/>
      <w:spacing w:before="100" w:line="312" w:lineRule="auto"/>
      <w:jc w:val="both"/>
    </w:pPr>
    <w:rPr>
      <w:rFonts w:ascii="Arial" w:hAnsi="Arial" w:cs="Arial Unicode MS"/>
      <w:color w:val="000000"/>
      <w:kern w:val="3"/>
      <w:sz w:val="21"/>
      <w:szCs w:val="21"/>
      <w:u w:color="000000"/>
      <w:lang w:val="en-US"/>
    </w:rPr>
  </w:style>
  <w:style w:type="numbering" w:customStyle="1" w:styleId="WWNum26">
    <w:name w:val="WWNum26"/>
    <w:pPr>
      <w:numPr>
        <w:numId w:val="2"/>
      </w:numPr>
    </w:pPr>
  </w:style>
  <w:style w:type="character" w:customStyle="1" w:styleId="None">
    <w:name w:val="None"/>
  </w:style>
  <w:style w:type="character" w:customStyle="1" w:styleId="Hyperlink0">
    <w:name w:val="Hyperlink.0"/>
    <w:basedOn w:val="None"/>
    <w:rPr>
      <w:rFonts w:ascii="Arial" w:eastAsia="Arial" w:hAnsi="Arial" w:cs="Arial"/>
      <w:lang w:val="en-US"/>
    </w:rPr>
  </w:style>
  <w:style w:type="paragraph" w:customStyle="1" w:styleId="Body">
    <w:name w:val="Body"/>
    <w:pPr>
      <w:widowControl w:val="0"/>
      <w:suppressAutoHyphens/>
    </w:pPr>
    <w:rPr>
      <w:rFonts w:eastAsia="Times New Roman"/>
      <w:color w:val="000000"/>
      <w:kern w:val="3"/>
      <w:u w:color="000000"/>
      <w14:textOutline w14:w="0" w14:cap="flat" w14:cmpd="sng" w14:algn="ctr">
        <w14:noFill/>
        <w14:prstDash w14:val="solid"/>
        <w14:bevel/>
      </w14:textOutline>
    </w:rPr>
  </w:style>
  <w:style w:type="character" w:customStyle="1" w:styleId="Hyperlink1">
    <w:name w:val="Hyperlink.1"/>
    <w:basedOn w:val="None"/>
    <w:rPr>
      <w:rFonts w:ascii="Arial" w:eastAsia="Arial" w:hAnsi="Arial" w:cs="Arial"/>
      <w:i/>
      <w:iCs/>
      <w:lang w:val="fr-FR"/>
    </w:rPr>
  </w:style>
  <w:style w:type="character" w:customStyle="1" w:styleId="Hyperlink2">
    <w:name w:val="Hyperlink.2"/>
    <w:basedOn w:val="None"/>
    <w:rPr>
      <w:rFonts w:ascii="Arial" w:eastAsia="Arial" w:hAnsi="Arial" w:cs="Arial"/>
      <w:i/>
      <w:iCs/>
      <w:lang w:val="en-US"/>
    </w:rPr>
  </w:style>
  <w:style w:type="numbering" w:customStyle="1" w:styleId="ImportedStyle8">
    <w:name w:val="Imported Style 8"/>
    <w:pPr>
      <w:numPr>
        <w:numId w:val="3"/>
      </w:numPr>
    </w:pPr>
  </w:style>
  <w:style w:type="numbering" w:customStyle="1" w:styleId="ImportedStyle9">
    <w:name w:val="Imported Style 9"/>
    <w:pPr>
      <w:numPr>
        <w:numId w:val="4"/>
      </w:numPr>
    </w:pPr>
  </w:style>
  <w:style w:type="numbering" w:customStyle="1" w:styleId="Bullets">
    <w:name w:val="Bullets"/>
    <w:pPr>
      <w:numPr>
        <w:numId w:val="5"/>
      </w:numPr>
    </w:pPr>
  </w:style>
  <w:style w:type="character" w:customStyle="1" w:styleId="Hyperlink3">
    <w:name w:val="Hyperlink.3"/>
    <w:basedOn w:val="Hyperlink"/>
    <w:rPr>
      <w:outline w:val="0"/>
      <w:color w:val="0563C1"/>
      <w:u w:val="single" w:color="0563C1"/>
    </w:rPr>
  </w:style>
  <w:style w:type="numbering" w:customStyle="1" w:styleId="ImportedStyle12">
    <w:name w:val="Imported Style 12"/>
    <w:pPr>
      <w:numPr>
        <w:numId w:val="6"/>
      </w:numPr>
    </w:pPr>
  </w:style>
  <w:style w:type="character" w:customStyle="1" w:styleId="Hyperlink4">
    <w:name w:val="Hyperlink.4"/>
    <w:basedOn w:val="Hyperlink3"/>
    <w:rPr>
      <w:outline w:val="0"/>
      <w:color w:val="0563C1"/>
      <w:u w:val="single" w:color="0563C1"/>
      <w:lang w:val="en-US"/>
    </w:rPr>
  </w:style>
  <w:style w:type="character" w:customStyle="1" w:styleId="Hyperlink5">
    <w:name w:val="Hyperlink.5"/>
    <w:basedOn w:val="Hyperlink3"/>
    <w:rPr>
      <w:rFonts w:ascii="Arial" w:eastAsia="Arial" w:hAnsi="Arial" w:cs="Arial"/>
      <w:outline w:val="0"/>
      <w:color w:val="0563C1"/>
      <w:sz w:val="21"/>
      <w:szCs w:val="21"/>
      <w:u w:val="single" w:color="0563C1"/>
      <w:lang w:val="es-ES_tradnl"/>
    </w:rPr>
  </w:style>
  <w:style w:type="character" w:customStyle="1" w:styleId="Heading1Char">
    <w:name w:val="Heading 1 Char"/>
    <w:basedOn w:val="DefaultParagraphFont"/>
    <w:link w:val="Heading1"/>
    <w:uiPriority w:val="9"/>
    <w:rsid w:val="00C74CB2"/>
    <w:rPr>
      <w:rFonts w:ascii="Arial" w:eastAsiaTheme="majorEastAsia" w:hAnsi="Arial" w:cstheme="majorBidi"/>
      <w:b/>
      <w:color w:val="385623" w:themeColor="accent6" w:themeShade="80"/>
      <w:sz w:val="28"/>
      <w:szCs w:val="32"/>
      <w:lang w:val="en-US" w:eastAsia="en-US"/>
    </w:rPr>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uiPriority w:val="34"/>
    <w:qFormat/>
    <w:rsid w:val="004B1916"/>
    <w:pPr>
      <w:ind w:left="720"/>
      <w:contextualSpacing/>
    </w:pPr>
  </w:style>
  <w:style w:type="table" w:styleId="TableGrid">
    <w:name w:val="Table Grid"/>
    <w:basedOn w:val="TableNormal"/>
    <w:uiPriority w:val="39"/>
    <w:rsid w:val="00F85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2400B"/>
    <w:rPr>
      <w:color w:val="605E5C"/>
      <w:shd w:val="clear" w:color="auto" w:fill="E1DFDD"/>
    </w:rPr>
  </w:style>
  <w:style w:type="paragraph" w:styleId="FootnoteText">
    <w:name w:val="footnote text"/>
    <w:basedOn w:val="Normal"/>
    <w:link w:val="FootnoteTextChar"/>
    <w:uiPriority w:val="99"/>
    <w:semiHidden/>
    <w:unhideWhenUsed/>
    <w:rsid w:val="00797553"/>
    <w:rPr>
      <w:sz w:val="20"/>
      <w:szCs w:val="20"/>
    </w:rPr>
  </w:style>
  <w:style w:type="character" w:customStyle="1" w:styleId="FootnoteTextChar">
    <w:name w:val="Footnote Text Char"/>
    <w:basedOn w:val="DefaultParagraphFont"/>
    <w:link w:val="FootnoteText"/>
    <w:uiPriority w:val="99"/>
    <w:semiHidden/>
    <w:rsid w:val="00797553"/>
    <w:rPr>
      <w:lang w:val="en-US" w:eastAsia="en-US"/>
    </w:rPr>
  </w:style>
  <w:style w:type="character" w:styleId="FootnoteReference">
    <w:name w:val="footnote reference"/>
    <w:basedOn w:val="DefaultParagraphFont"/>
    <w:uiPriority w:val="99"/>
    <w:semiHidden/>
    <w:unhideWhenUsed/>
    <w:rsid w:val="00797553"/>
    <w:rPr>
      <w:vertAlign w:val="superscript"/>
    </w:rPr>
  </w:style>
  <w:style w:type="paragraph" w:styleId="NormalWeb">
    <w:name w:val="Normal (Web)"/>
    <w:basedOn w:val="Normal"/>
    <w:uiPriority w:val="99"/>
    <w:unhideWhenUsed/>
    <w:rsid w:val="00E02E54"/>
    <w:pPr>
      <w:spacing w:before="100" w:beforeAutospacing="1" w:after="100" w:afterAutospacing="1"/>
    </w:pPr>
  </w:style>
  <w:style w:type="character" w:customStyle="1" w:styleId="Heading3Char">
    <w:name w:val="Heading 3 Char"/>
    <w:basedOn w:val="DefaultParagraphFont"/>
    <w:link w:val="Heading3"/>
    <w:uiPriority w:val="9"/>
    <w:rsid w:val="00AF1746"/>
    <w:rPr>
      <w:rFonts w:ascii="Arial" w:eastAsiaTheme="majorEastAsia" w:hAnsi="Arial" w:cstheme="majorBidi"/>
      <w:b/>
      <w:i/>
      <w:color w:val="70AD47" w:themeColor="accent6"/>
      <w:sz w:val="24"/>
      <w:szCs w:val="24"/>
      <w:bdr w:val="none" w:sz="0" w:space="0" w:color="auto"/>
      <w:lang w:eastAsia="en-US"/>
    </w:rPr>
  </w:style>
  <w:style w:type="paragraph" w:customStyle="1" w:styleId="ti-main">
    <w:name w:val="ti-main"/>
    <w:basedOn w:val="Normal"/>
    <w:rsid w:val="00F60B63"/>
    <w:pPr>
      <w:spacing w:before="100" w:beforeAutospacing="1" w:after="100" w:afterAutospacing="1"/>
    </w:pPr>
  </w:style>
  <w:style w:type="character" w:styleId="Strong">
    <w:name w:val="Strong"/>
    <w:basedOn w:val="DefaultParagraphFont"/>
    <w:uiPriority w:val="22"/>
    <w:qFormat/>
    <w:rsid w:val="006176BE"/>
    <w:rPr>
      <w:b/>
      <w:bCs/>
    </w:rPr>
  </w:style>
  <w:style w:type="character" w:styleId="CommentReference">
    <w:name w:val="annotation reference"/>
    <w:basedOn w:val="DefaultParagraphFont"/>
    <w:uiPriority w:val="99"/>
    <w:semiHidden/>
    <w:unhideWhenUsed/>
    <w:rsid w:val="00DE1BEB"/>
    <w:rPr>
      <w:sz w:val="16"/>
      <w:szCs w:val="16"/>
    </w:rPr>
  </w:style>
  <w:style w:type="paragraph" w:styleId="CommentText">
    <w:name w:val="annotation text"/>
    <w:basedOn w:val="Normal"/>
    <w:link w:val="CommentTextChar"/>
    <w:uiPriority w:val="99"/>
    <w:unhideWhenUsed/>
    <w:rsid w:val="00DE1BEB"/>
    <w:rPr>
      <w:sz w:val="20"/>
      <w:szCs w:val="20"/>
    </w:rPr>
  </w:style>
  <w:style w:type="character" w:customStyle="1" w:styleId="CommentTextChar">
    <w:name w:val="Comment Text Char"/>
    <w:basedOn w:val="DefaultParagraphFont"/>
    <w:link w:val="CommentText"/>
    <w:uiPriority w:val="99"/>
    <w:rsid w:val="00DE1BEB"/>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DE1BEB"/>
    <w:rPr>
      <w:b/>
      <w:bCs/>
    </w:rPr>
  </w:style>
  <w:style w:type="character" w:customStyle="1" w:styleId="CommentSubjectChar">
    <w:name w:val="Comment Subject Char"/>
    <w:basedOn w:val="CommentTextChar"/>
    <w:link w:val="CommentSubject"/>
    <w:uiPriority w:val="99"/>
    <w:semiHidden/>
    <w:rsid w:val="00DE1BEB"/>
    <w:rPr>
      <w:rFonts w:eastAsia="Times New Roman"/>
      <w:b/>
      <w:bCs/>
      <w:bdr w:val="none" w:sz="0" w:space="0" w:color="auto"/>
      <w:lang w:eastAsia="en-US"/>
    </w:rPr>
  </w:style>
  <w:style w:type="character" w:styleId="Emphasis">
    <w:name w:val="Emphasis"/>
    <w:basedOn w:val="DefaultParagraphFont"/>
    <w:uiPriority w:val="20"/>
    <w:qFormat/>
    <w:rsid w:val="00441E06"/>
    <w:rPr>
      <w:i/>
      <w:iCs/>
    </w:rPr>
  </w:style>
  <w:style w:type="character" w:customStyle="1" w:styleId="citation">
    <w:name w:val="citation"/>
    <w:basedOn w:val="DefaultParagraphFont"/>
    <w:rsid w:val="00B14D5D"/>
  </w:style>
  <w:style w:type="character" w:styleId="FollowedHyperlink">
    <w:name w:val="FollowedHyperlink"/>
    <w:basedOn w:val="DefaultParagraphFont"/>
    <w:uiPriority w:val="99"/>
    <w:semiHidden/>
    <w:unhideWhenUsed/>
    <w:rsid w:val="009C4506"/>
    <w:rPr>
      <w:color w:val="FF00FF" w:themeColor="followedHyperlink"/>
      <w:u w:val="single"/>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qFormat/>
    <w:locked/>
    <w:rsid w:val="00377211"/>
    <w:rPr>
      <w:rFonts w:eastAsia="Times New Roman"/>
      <w:sz w:val="24"/>
      <w:szCs w:val="24"/>
      <w:bdr w:val="none" w:sz="0" w:space="0" w:color="auto"/>
      <w:lang w:eastAsia="en-US"/>
    </w:rPr>
  </w:style>
  <w:style w:type="character" w:customStyle="1" w:styleId="markedcontent">
    <w:name w:val="markedcontent"/>
    <w:basedOn w:val="DefaultParagraphFont"/>
    <w:rsid w:val="00377211"/>
  </w:style>
  <w:style w:type="paragraph" w:customStyle="1" w:styleId="Default">
    <w:name w:val="Default"/>
    <w:rsid w:val="00AF17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val="en-US" w:eastAsia="en-US"/>
    </w:rPr>
  </w:style>
  <w:style w:type="paragraph" w:styleId="HTMLPreformatted">
    <w:name w:val="HTML Preformatted"/>
    <w:basedOn w:val="Normal"/>
    <w:link w:val="HTMLPreformattedChar"/>
    <w:uiPriority w:val="99"/>
    <w:unhideWhenUsed/>
    <w:rsid w:val="001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141F38"/>
    <w:rPr>
      <w:rFonts w:ascii="Courier New" w:eastAsia="Times New Roman" w:hAnsi="Courier New" w:cs="Courier New"/>
      <w:bdr w:val="none" w:sz="0" w:space="0" w:color="auto"/>
      <w:lang w:val="hr-HR" w:eastAsia="hr-HR"/>
    </w:rPr>
  </w:style>
  <w:style w:type="character" w:customStyle="1" w:styleId="y2iqfc">
    <w:name w:val="y2iqfc"/>
    <w:basedOn w:val="DefaultParagraphFont"/>
    <w:rsid w:val="00141F38"/>
  </w:style>
  <w:style w:type="paragraph" w:customStyle="1" w:styleId="emission">
    <w:name w:val="emission"/>
    <w:basedOn w:val="Normal"/>
    <w:rsid w:val="00BC0959"/>
    <w:pPr>
      <w:spacing w:before="100" w:beforeAutospacing="1" w:after="100" w:afterAutospacing="1"/>
    </w:pPr>
    <w:rPr>
      <w:lang w:val="en-US"/>
    </w:rPr>
  </w:style>
  <w:style w:type="character" w:customStyle="1" w:styleId="HideTWBExt">
    <w:name w:val="HideTWBExt"/>
    <w:rsid w:val="00175026"/>
    <w:rPr>
      <w:rFonts w:ascii="Arial" w:hAnsi="Arial"/>
      <w:noProof/>
      <w:vanish/>
      <w:color w:val="000080"/>
      <w:sz w:val="20"/>
    </w:rPr>
  </w:style>
  <w:style w:type="character" w:customStyle="1" w:styleId="large-text">
    <w:name w:val="large-text"/>
    <w:basedOn w:val="DefaultParagraphFont"/>
    <w:rsid w:val="002F4A8B"/>
  </w:style>
  <w:style w:type="character" w:customStyle="1" w:styleId="ztplmc">
    <w:name w:val="ztplmc"/>
    <w:basedOn w:val="DefaultParagraphFont"/>
    <w:rsid w:val="00602EAE"/>
  </w:style>
  <w:style w:type="character" w:customStyle="1" w:styleId="jlqj4b">
    <w:name w:val="jlqj4b"/>
    <w:basedOn w:val="DefaultParagraphFont"/>
    <w:rsid w:val="00602EAE"/>
  </w:style>
  <w:style w:type="paragraph" w:styleId="Header">
    <w:name w:val="header"/>
    <w:basedOn w:val="Normal"/>
    <w:link w:val="HeaderChar"/>
    <w:uiPriority w:val="99"/>
    <w:unhideWhenUsed/>
    <w:rsid w:val="00B4715D"/>
    <w:pPr>
      <w:tabs>
        <w:tab w:val="center" w:pos="4703"/>
        <w:tab w:val="right" w:pos="9406"/>
      </w:tabs>
    </w:pPr>
    <w:rPr>
      <w:rFonts w:asciiTheme="minorHAnsi" w:eastAsiaTheme="minorHAnsi" w:hAnsiTheme="minorHAnsi" w:cstheme="minorBidi"/>
      <w:sz w:val="22"/>
      <w:szCs w:val="22"/>
      <w:lang w:val="hr-HR"/>
    </w:rPr>
  </w:style>
  <w:style w:type="character" w:customStyle="1" w:styleId="HeaderChar">
    <w:name w:val="Header Char"/>
    <w:basedOn w:val="DefaultParagraphFont"/>
    <w:link w:val="Header"/>
    <w:uiPriority w:val="99"/>
    <w:rsid w:val="00B4715D"/>
    <w:rPr>
      <w:rFonts w:asciiTheme="minorHAnsi" w:eastAsiaTheme="minorHAnsi" w:hAnsiTheme="minorHAnsi" w:cstheme="minorBidi"/>
      <w:sz w:val="22"/>
      <w:szCs w:val="22"/>
      <w:bdr w:val="none" w:sz="0" w:space="0" w:color="auto"/>
      <w:lang w:val="hr-HR" w:eastAsia="en-US"/>
    </w:rPr>
  </w:style>
  <w:style w:type="paragraph" w:styleId="BalloonText">
    <w:name w:val="Balloon Text"/>
    <w:basedOn w:val="Normal"/>
    <w:link w:val="BalloonTextChar"/>
    <w:uiPriority w:val="99"/>
    <w:semiHidden/>
    <w:unhideWhenUsed/>
    <w:rsid w:val="00600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4F9"/>
    <w:rPr>
      <w:rFonts w:ascii="Segoe UI" w:eastAsia="Times New Roman" w:hAnsi="Segoe UI" w:cs="Segoe UI"/>
      <w:sz w:val="18"/>
      <w:szCs w:val="18"/>
      <w:bdr w:val="none" w:sz="0" w:space="0" w:color="auto"/>
      <w:lang w:eastAsia="en-US"/>
    </w:rPr>
  </w:style>
  <w:style w:type="character" w:customStyle="1" w:styleId="FooterChar">
    <w:name w:val="Footer Char"/>
    <w:basedOn w:val="DefaultParagraphFont"/>
    <w:link w:val="Footer"/>
    <w:uiPriority w:val="99"/>
    <w:rsid w:val="00F155D3"/>
    <w:rPr>
      <w:rFonts w:ascii="Arial" w:hAnsi="Arial" w:cs="Arial Unicode MS"/>
      <w:color w:val="000000"/>
      <w:kern w:val="3"/>
      <w:sz w:val="21"/>
      <w:szCs w:val="21"/>
      <w:u w:color="000000"/>
      <w:lang w:val="en-US"/>
    </w:rPr>
  </w:style>
  <w:style w:type="character" w:customStyle="1" w:styleId="Heading2Char">
    <w:name w:val="Heading 2 Char"/>
    <w:basedOn w:val="DefaultParagraphFont"/>
    <w:link w:val="Heading2"/>
    <w:uiPriority w:val="9"/>
    <w:rsid w:val="005C3473"/>
    <w:rPr>
      <w:rFonts w:ascii="Arial" w:eastAsia="Arial" w:hAnsi="Arial" w:cs="Arial"/>
      <w:b/>
      <w:bCs/>
      <w:caps/>
      <w:color w:val="538135"/>
      <w:kern w:val="3"/>
      <w:sz w:val="24"/>
      <w:szCs w:val="24"/>
      <w:u w:val="single" w:color="538135"/>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775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21">
      <w:bodyDiv w:val="1"/>
      <w:marLeft w:val="0"/>
      <w:marRight w:val="0"/>
      <w:marTop w:val="0"/>
      <w:marBottom w:val="0"/>
      <w:divBdr>
        <w:top w:val="none" w:sz="0" w:space="0" w:color="auto"/>
        <w:left w:val="none" w:sz="0" w:space="0" w:color="auto"/>
        <w:bottom w:val="none" w:sz="0" w:space="0" w:color="auto"/>
        <w:right w:val="none" w:sz="0" w:space="0" w:color="auto"/>
      </w:divBdr>
      <w:divsChild>
        <w:div w:id="672798646">
          <w:marLeft w:val="547"/>
          <w:marRight w:val="0"/>
          <w:marTop w:val="144"/>
          <w:marBottom w:val="0"/>
          <w:divBdr>
            <w:top w:val="none" w:sz="0" w:space="0" w:color="auto"/>
            <w:left w:val="none" w:sz="0" w:space="0" w:color="auto"/>
            <w:bottom w:val="none" w:sz="0" w:space="0" w:color="auto"/>
            <w:right w:val="none" w:sz="0" w:space="0" w:color="auto"/>
          </w:divBdr>
        </w:div>
        <w:div w:id="1067344734">
          <w:marLeft w:val="547"/>
          <w:marRight w:val="0"/>
          <w:marTop w:val="144"/>
          <w:marBottom w:val="0"/>
          <w:divBdr>
            <w:top w:val="none" w:sz="0" w:space="0" w:color="auto"/>
            <w:left w:val="none" w:sz="0" w:space="0" w:color="auto"/>
            <w:bottom w:val="none" w:sz="0" w:space="0" w:color="auto"/>
            <w:right w:val="none" w:sz="0" w:space="0" w:color="auto"/>
          </w:divBdr>
        </w:div>
        <w:div w:id="175656206">
          <w:marLeft w:val="547"/>
          <w:marRight w:val="0"/>
          <w:marTop w:val="144"/>
          <w:marBottom w:val="0"/>
          <w:divBdr>
            <w:top w:val="none" w:sz="0" w:space="0" w:color="auto"/>
            <w:left w:val="none" w:sz="0" w:space="0" w:color="auto"/>
            <w:bottom w:val="none" w:sz="0" w:space="0" w:color="auto"/>
            <w:right w:val="none" w:sz="0" w:space="0" w:color="auto"/>
          </w:divBdr>
        </w:div>
        <w:div w:id="61800972">
          <w:marLeft w:val="547"/>
          <w:marRight w:val="0"/>
          <w:marTop w:val="144"/>
          <w:marBottom w:val="0"/>
          <w:divBdr>
            <w:top w:val="none" w:sz="0" w:space="0" w:color="auto"/>
            <w:left w:val="none" w:sz="0" w:space="0" w:color="auto"/>
            <w:bottom w:val="none" w:sz="0" w:space="0" w:color="auto"/>
            <w:right w:val="none" w:sz="0" w:space="0" w:color="auto"/>
          </w:divBdr>
        </w:div>
      </w:divsChild>
    </w:div>
    <w:div w:id="11760324">
      <w:bodyDiv w:val="1"/>
      <w:marLeft w:val="0"/>
      <w:marRight w:val="0"/>
      <w:marTop w:val="0"/>
      <w:marBottom w:val="0"/>
      <w:divBdr>
        <w:top w:val="none" w:sz="0" w:space="0" w:color="auto"/>
        <w:left w:val="none" w:sz="0" w:space="0" w:color="auto"/>
        <w:bottom w:val="none" w:sz="0" w:space="0" w:color="auto"/>
        <w:right w:val="none" w:sz="0" w:space="0" w:color="auto"/>
      </w:divBdr>
    </w:div>
    <w:div w:id="17629365">
      <w:bodyDiv w:val="1"/>
      <w:marLeft w:val="0"/>
      <w:marRight w:val="0"/>
      <w:marTop w:val="0"/>
      <w:marBottom w:val="0"/>
      <w:divBdr>
        <w:top w:val="none" w:sz="0" w:space="0" w:color="auto"/>
        <w:left w:val="none" w:sz="0" w:space="0" w:color="auto"/>
        <w:bottom w:val="none" w:sz="0" w:space="0" w:color="auto"/>
        <w:right w:val="none" w:sz="0" w:space="0" w:color="auto"/>
      </w:divBdr>
    </w:div>
    <w:div w:id="62804617">
      <w:bodyDiv w:val="1"/>
      <w:marLeft w:val="0"/>
      <w:marRight w:val="0"/>
      <w:marTop w:val="0"/>
      <w:marBottom w:val="0"/>
      <w:divBdr>
        <w:top w:val="none" w:sz="0" w:space="0" w:color="auto"/>
        <w:left w:val="none" w:sz="0" w:space="0" w:color="auto"/>
        <w:bottom w:val="none" w:sz="0" w:space="0" w:color="auto"/>
        <w:right w:val="none" w:sz="0" w:space="0" w:color="auto"/>
      </w:divBdr>
    </w:div>
    <w:div w:id="135416813">
      <w:bodyDiv w:val="1"/>
      <w:marLeft w:val="0"/>
      <w:marRight w:val="0"/>
      <w:marTop w:val="0"/>
      <w:marBottom w:val="0"/>
      <w:divBdr>
        <w:top w:val="none" w:sz="0" w:space="0" w:color="auto"/>
        <w:left w:val="none" w:sz="0" w:space="0" w:color="auto"/>
        <w:bottom w:val="none" w:sz="0" w:space="0" w:color="auto"/>
        <w:right w:val="none" w:sz="0" w:space="0" w:color="auto"/>
      </w:divBdr>
    </w:div>
    <w:div w:id="159851893">
      <w:bodyDiv w:val="1"/>
      <w:marLeft w:val="0"/>
      <w:marRight w:val="0"/>
      <w:marTop w:val="0"/>
      <w:marBottom w:val="0"/>
      <w:divBdr>
        <w:top w:val="none" w:sz="0" w:space="0" w:color="auto"/>
        <w:left w:val="none" w:sz="0" w:space="0" w:color="auto"/>
        <w:bottom w:val="none" w:sz="0" w:space="0" w:color="auto"/>
        <w:right w:val="none" w:sz="0" w:space="0" w:color="auto"/>
      </w:divBdr>
    </w:div>
    <w:div w:id="177817906">
      <w:bodyDiv w:val="1"/>
      <w:marLeft w:val="0"/>
      <w:marRight w:val="0"/>
      <w:marTop w:val="0"/>
      <w:marBottom w:val="0"/>
      <w:divBdr>
        <w:top w:val="none" w:sz="0" w:space="0" w:color="auto"/>
        <w:left w:val="none" w:sz="0" w:space="0" w:color="auto"/>
        <w:bottom w:val="none" w:sz="0" w:space="0" w:color="auto"/>
        <w:right w:val="none" w:sz="0" w:space="0" w:color="auto"/>
      </w:divBdr>
    </w:div>
    <w:div w:id="185026077">
      <w:bodyDiv w:val="1"/>
      <w:marLeft w:val="0"/>
      <w:marRight w:val="0"/>
      <w:marTop w:val="0"/>
      <w:marBottom w:val="0"/>
      <w:divBdr>
        <w:top w:val="none" w:sz="0" w:space="0" w:color="auto"/>
        <w:left w:val="none" w:sz="0" w:space="0" w:color="auto"/>
        <w:bottom w:val="none" w:sz="0" w:space="0" w:color="auto"/>
        <w:right w:val="none" w:sz="0" w:space="0" w:color="auto"/>
      </w:divBdr>
    </w:div>
    <w:div w:id="247081467">
      <w:bodyDiv w:val="1"/>
      <w:marLeft w:val="0"/>
      <w:marRight w:val="0"/>
      <w:marTop w:val="0"/>
      <w:marBottom w:val="0"/>
      <w:divBdr>
        <w:top w:val="none" w:sz="0" w:space="0" w:color="auto"/>
        <w:left w:val="none" w:sz="0" w:space="0" w:color="auto"/>
        <w:bottom w:val="none" w:sz="0" w:space="0" w:color="auto"/>
        <w:right w:val="none" w:sz="0" w:space="0" w:color="auto"/>
      </w:divBdr>
    </w:div>
    <w:div w:id="277225098">
      <w:bodyDiv w:val="1"/>
      <w:marLeft w:val="0"/>
      <w:marRight w:val="0"/>
      <w:marTop w:val="0"/>
      <w:marBottom w:val="0"/>
      <w:divBdr>
        <w:top w:val="none" w:sz="0" w:space="0" w:color="auto"/>
        <w:left w:val="none" w:sz="0" w:space="0" w:color="auto"/>
        <w:bottom w:val="none" w:sz="0" w:space="0" w:color="auto"/>
        <w:right w:val="none" w:sz="0" w:space="0" w:color="auto"/>
      </w:divBdr>
    </w:div>
    <w:div w:id="281963345">
      <w:bodyDiv w:val="1"/>
      <w:marLeft w:val="0"/>
      <w:marRight w:val="0"/>
      <w:marTop w:val="0"/>
      <w:marBottom w:val="0"/>
      <w:divBdr>
        <w:top w:val="none" w:sz="0" w:space="0" w:color="auto"/>
        <w:left w:val="none" w:sz="0" w:space="0" w:color="auto"/>
        <w:bottom w:val="none" w:sz="0" w:space="0" w:color="auto"/>
        <w:right w:val="none" w:sz="0" w:space="0" w:color="auto"/>
      </w:divBdr>
    </w:div>
    <w:div w:id="288512541">
      <w:bodyDiv w:val="1"/>
      <w:marLeft w:val="0"/>
      <w:marRight w:val="0"/>
      <w:marTop w:val="0"/>
      <w:marBottom w:val="0"/>
      <w:divBdr>
        <w:top w:val="none" w:sz="0" w:space="0" w:color="auto"/>
        <w:left w:val="none" w:sz="0" w:space="0" w:color="auto"/>
        <w:bottom w:val="none" w:sz="0" w:space="0" w:color="auto"/>
        <w:right w:val="none" w:sz="0" w:space="0" w:color="auto"/>
      </w:divBdr>
    </w:div>
    <w:div w:id="295988283">
      <w:bodyDiv w:val="1"/>
      <w:marLeft w:val="0"/>
      <w:marRight w:val="0"/>
      <w:marTop w:val="0"/>
      <w:marBottom w:val="0"/>
      <w:divBdr>
        <w:top w:val="none" w:sz="0" w:space="0" w:color="auto"/>
        <w:left w:val="none" w:sz="0" w:space="0" w:color="auto"/>
        <w:bottom w:val="none" w:sz="0" w:space="0" w:color="auto"/>
        <w:right w:val="none" w:sz="0" w:space="0" w:color="auto"/>
      </w:divBdr>
    </w:div>
    <w:div w:id="297221895">
      <w:bodyDiv w:val="1"/>
      <w:marLeft w:val="0"/>
      <w:marRight w:val="0"/>
      <w:marTop w:val="0"/>
      <w:marBottom w:val="0"/>
      <w:divBdr>
        <w:top w:val="none" w:sz="0" w:space="0" w:color="auto"/>
        <w:left w:val="none" w:sz="0" w:space="0" w:color="auto"/>
        <w:bottom w:val="none" w:sz="0" w:space="0" w:color="auto"/>
        <w:right w:val="none" w:sz="0" w:space="0" w:color="auto"/>
      </w:divBdr>
      <w:divsChild>
        <w:div w:id="941763089">
          <w:marLeft w:val="547"/>
          <w:marRight w:val="0"/>
          <w:marTop w:val="154"/>
          <w:marBottom w:val="0"/>
          <w:divBdr>
            <w:top w:val="none" w:sz="0" w:space="0" w:color="auto"/>
            <w:left w:val="none" w:sz="0" w:space="0" w:color="auto"/>
            <w:bottom w:val="none" w:sz="0" w:space="0" w:color="auto"/>
            <w:right w:val="none" w:sz="0" w:space="0" w:color="auto"/>
          </w:divBdr>
        </w:div>
        <w:div w:id="1268275490">
          <w:marLeft w:val="547"/>
          <w:marRight w:val="0"/>
          <w:marTop w:val="154"/>
          <w:marBottom w:val="0"/>
          <w:divBdr>
            <w:top w:val="none" w:sz="0" w:space="0" w:color="auto"/>
            <w:left w:val="none" w:sz="0" w:space="0" w:color="auto"/>
            <w:bottom w:val="none" w:sz="0" w:space="0" w:color="auto"/>
            <w:right w:val="none" w:sz="0" w:space="0" w:color="auto"/>
          </w:divBdr>
        </w:div>
        <w:div w:id="538513259">
          <w:marLeft w:val="547"/>
          <w:marRight w:val="0"/>
          <w:marTop w:val="154"/>
          <w:marBottom w:val="0"/>
          <w:divBdr>
            <w:top w:val="none" w:sz="0" w:space="0" w:color="auto"/>
            <w:left w:val="none" w:sz="0" w:space="0" w:color="auto"/>
            <w:bottom w:val="none" w:sz="0" w:space="0" w:color="auto"/>
            <w:right w:val="none" w:sz="0" w:space="0" w:color="auto"/>
          </w:divBdr>
        </w:div>
      </w:divsChild>
    </w:div>
    <w:div w:id="313264452">
      <w:bodyDiv w:val="1"/>
      <w:marLeft w:val="0"/>
      <w:marRight w:val="0"/>
      <w:marTop w:val="0"/>
      <w:marBottom w:val="0"/>
      <w:divBdr>
        <w:top w:val="none" w:sz="0" w:space="0" w:color="auto"/>
        <w:left w:val="none" w:sz="0" w:space="0" w:color="auto"/>
        <w:bottom w:val="none" w:sz="0" w:space="0" w:color="auto"/>
        <w:right w:val="none" w:sz="0" w:space="0" w:color="auto"/>
      </w:divBdr>
    </w:div>
    <w:div w:id="342629695">
      <w:bodyDiv w:val="1"/>
      <w:marLeft w:val="0"/>
      <w:marRight w:val="0"/>
      <w:marTop w:val="0"/>
      <w:marBottom w:val="0"/>
      <w:divBdr>
        <w:top w:val="none" w:sz="0" w:space="0" w:color="auto"/>
        <w:left w:val="none" w:sz="0" w:space="0" w:color="auto"/>
        <w:bottom w:val="none" w:sz="0" w:space="0" w:color="auto"/>
        <w:right w:val="none" w:sz="0" w:space="0" w:color="auto"/>
      </w:divBdr>
      <w:divsChild>
        <w:div w:id="394938012">
          <w:marLeft w:val="0"/>
          <w:marRight w:val="0"/>
          <w:marTop w:val="100"/>
          <w:marBottom w:val="0"/>
          <w:divBdr>
            <w:top w:val="none" w:sz="0" w:space="0" w:color="auto"/>
            <w:left w:val="none" w:sz="0" w:space="0" w:color="auto"/>
            <w:bottom w:val="none" w:sz="0" w:space="0" w:color="auto"/>
            <w:right w:val="none" w:sz="0" w:space="0" w:color="auto"/>
          </w:divBdr>
        </w:div>
        <w:div w:id="897786179">
          <w:marLeft w:val="0"/>
          <w:marRight w:val="0"/>
          <w:marTop w:val="0"/>
          <w:marBottom w:val="0"/>
          <w:divBdr>
            <w:top w:val="none" w:sz="0" w:space="0" w:color="auto"/>
            <w:left w:val="none" w:sz="0" w:space="0" w:color="auto"/>
            <w:bottom w:val="none" w:sz="0" w:space="0" w:color="auto"/>
            <w:right w:val="none" w:sz="0" w:space="0" w:color="auto"/>
          </w:divBdr>
          <w:divsChild>
            <w:div w:id="1467577724">
              <w:marLeft w:val="0"/>
              <w:marRight w:val="0"/>
              <w:marTop w:val="0"/>
              <w:marBottom w:val="0"/>
              <w:divBdr>
                <w:top w:val="none" w:sz="0" w:space="0" w:color="auto"/>
                <w:left w:val="none" w:sz="0" w:space="0" w:color="auto"/>
                <w:bottom w:val="none" w:sz="0" w:space="0" w:color="auto"/>
                <w:right w:val="none" w:sz="0" w:space="0" w:color="auto"/>
              </w:divBdr>
              <w:divsChild>
                <w:div w:id="20584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8096">
      <w:bodyDiv w:val="1"/>
      <w:marLeft w:val="0"/>
      <w:marRight w:val="0"/>
      <w:marTop w:val="0"/>
      <w:marBottom w:val="0"/>
      <w:divBdr>
        <w:top w:val="none" w:sz="0" w:space="0" w:color="auto"/>
        <w:left w:val="none" w:sz="0" w:space="0" w:color="auto"/>
        <w:bottom w:val="none" w:sz="0" w:space="0" w:color="auto"/>
        <w:right w:val="none" w:sz="0" w:space="0" w:color="auto"/>
      </w:divBdr>
    </w:div>
    <w:div w:id="415515429">
      <w:bodyDiv w:val="1"/>
      <w:marLeft w:val="0"/>
      <w:marRight w:val="0"/>
      <w:marTop w:val="0"/>
      <w:marBottom w:val="0"/>
      <w:divBdr>
        <w:top w:val="none" w:sz="0" w:space="0" w:color="auto"/>
        <w:left w:val="none" w:sz="0" w:space="0" w:color="auto"/>
        <w:bottom w:val="none" w:sz="0" w:space="0" w:color="auto"/>
        <w:right w:val="none" w:sz="0" w:space="0" w:color="auto"/>
      </w:divBdr>
    </w:div>
    <w:div w:id="446461410">
      <w:bodyDiv w:val="1"/>
      <w:marLeft w:val="0"/>
      <w:marRight w:val="0"/>
      <w:marTop w:val="0"/>
      <w:marBottom w:val="0"/>
      <w:divBdr>
        <w:top w:val="none" w:sz="0" w:space="0" w:color="auto"/>
        <w:left w:val="none" w:sz="0" w:space="0" w:color="auto"/>
        <w:bottom w:val="none" w:sz="0" w:space="0" w:color="auto"/>
        <w:right w:val="none" w:sz="0" w:space="0" w:color="auto"/>
      </w:divBdr>
    </w:div>
    <w:div w:id="467631468">
      <w:bodyDiv w:val="1"/>
      <w:marLeft w:val="0"/>
      <w:marRight w:val="0"/>
      <w:marTop w:val="0"/>
      <w:marBottom w:val="0"/>
      <w:divBdr>
        <w:top w:val="none" w:sz="0" w:space="0" w:color="auto"/>
        <w:left w:val="none" w:sz="0" w:space="0" w:color="auto"/>
        <w:bottom w:val="none" w:sz="0" w:space="0" w:color="auto"/>
        <w:right w:val="none" w:sz="0" w:space="0" w:color="auto"/>
      </w:divBdr>
    </w:div>
    <w:div w:id="474104528">
      <w:bodyDiv w:val="1"/>
      <w:marLeft w:val="0"/>
      <w:marRight w:val="0"/>
      <w:marTop w:val="0"/>
      <w:marBottom w:val="0"/>
      <w:divBdr>
        <w:top w:val="none" w:sz="0" w:space="0" w:color="auto"/>
        <w:left w:val="none" w:sz="0" w:space="0" w:color="auto"/>
        <w:bottom w:val="none" w:sz="0" w:space="0" w:color="auto"/>
        <w:right w:val="none" w:sz="0" w:space="0" w:color="auto"/>
      </w:divBdr>
      <w:divsChild>
        <w:div w:id="1282496133">
          <w:marLeft w:val="0"/>
          <w:marRight w:val="0"/>
          <w:marTop w:val="60"/>
          <w:marBottom w:val="0"/>
          <w:divBdr>
            <w:top w:val="none" w:sz="0" w:space="0" w:color="auto"/>
            <w:left w:val="none" w:sz="0" w:space="0" w:color="auto"/>
            <w:bottom w:val="none" w:sz="0" w:space="0" w:color="auto"/>
            <w:right w:val="none" w:sz="0" w:space="0" w:color="auto"/>
          </w:divBdr>
        </w:div>
        <w:div w:id="1548681863">
          <w:marLeft w:val="0"/>
          <w:marRight w:val="0"/>
          <w:marTop w:val="60"/>
          <w:marBottom w:val="0"/>
          <w:divBdr>
            <w:top w:val="none" w:sz="0" w:space="0" w:color="auto"/>
            <w:left w:val="none" w:sz="0" w:space="0" w:color="auto"/>
            <w:bottom w:val="none" w:sz="0" w:space="0" w:color="auto"/>
            <w:right w:val="none" w:sz="0" w:space="0" w:color="auto"/>
          </w:divBdr>
        </w:div>
        <w:div w:id="2110008762">
          <w:marLeft w:val="0"/>
          <w:marRight w:val="0"/>
          <w:marTop w:val="60"/>
          <w:marBottom w:val="0"/>
          <w:divBdr>
            <w:top w:val="none" w:sz="0" w:space="0" w:color="auto"/>
            <w:left w:val="none" w:sz="0" w:space="0" w:color="auto"/>
            <w:bottom w:val="none" w:sz="0" w:space="0" w:color="auto"/>
            <w:right w:val="none" w:sz="0" w:space="0" w:color="auto"/>
          </w:divBdr>
        </w:div>
        <w:div w:id="1407607654">
          <w:marLeft w:val="0"/>
          <w:marRight w:val="0"/>
          <w:marTop w:val="60"/>
          <w:marBottom w:val="0"/>
          <w:divBdr>
            <w:top w:val="none" w:sz="0" w:space="0" w:color="auto"/>
            <w:left w:val="none" w:sz="0" w:space="0" w:color="auto"/>
            <w:bottom w:val="none" w:sz="0" w:space="0" w:color="auto"/>
            <w:right w:val="none" w:sz="0" w:space="0" w:color="auto"/>
          </w:divBdr>
        </w:div>
        <w:div w:id="1487824496">
          <w:marLeft w:val="0"/>
          <w:marRight w:val="0"/>
          <w:marTop w:val="60"/>
          <w:marBottom w:val="0"/>
          <w:divBdr>
            <w:top w:val="none" w:sz="0" w:space="0" w:color="auto"/>
            <w:left w:val="none" w:sz="0" w:space="0" w:color="auto"/>
            <w:bottom w:val="none" w:sz="0" w:space="0" w:color="auto"/>
            <w:right w:val="none" w:sz="0" w:space="0" w:color="auto"/>
          </w:divBdr>
        </w:div>
        <w:div w:id="1952318685">
          <w:marLeft w:val="0"/>
          <w:marRight w:val="0"/>
          <w:marTop w:val="60"/>
          <w:marBottom w:val="0"/>
          <w:divBdr>
            <w:top w:val="none" w:sz="0" w:space="0" w:color="auto"/>
            <w:left w:val="none" w:sz="0" w:space="0" w:color="auto"/>
            <w:bottom w:val="none" w:sz="0" w:space="0" w:color="auto"/>
            <w:right w:val="none" w:sz="0" w:space="0" w:color="auto"/>
          </w:divBdr>
        </w:div>
        <w:div w:id="196623475">
          <w:marLeft w:val="0"/>
          <w:marRight w:val="0"/>
          <w:marTop w:val="60"/>
          <w:marBottom w:val="0"/>
          <w:divBdr>
            <w:top w:val="none" w:sz="0" w:space="0" w:color="auto"/>
            <w:left w:val="none" w:sz="0" w:space="0" w:color="auto"/>
            <w:bottom w:val="none" w:sz="0" w:space="0" w:color="auto"/>
            <w:right w:val="none" w:sz="0" w:space="0" w:color="auto"/>
          </w:divBdr>
        </w:div>
      </w:divsChild>
    </w:div>
    <w:div w:id="506332100">
      <w:bodyDiv w:val="1"/>
      <w:marLeft w:val="0"/>
      <w:marRight w:val="0"/>
      <w:marTop w:val="0"/>
      <w:marBottom w:val="0"/>
      <w:divBdr>
        <w:top w:val="none" w:sz="0" w:space="0" w:color="auto"/>
        <w:left w:val="none" w:sz="0" w:space="0" w:color="auto"/>
        <w:bottom w:val="none" w:sz="0" w:space="0" w:color="auto"/>
        <w:right w:val="none" w:sz="0" w:space="0" w:color="auto"/>
      </w:divBdr>
    </w:div>
    <w:div w:id="529488130">
      <w:bodyDiv w:val="1"/>
      <w:marLeft w:val="0"/>
      <w:marRight w:val="0"/>
      <w:marTop w:val="0"/>
      <w:marBottom w:val="0"/>
      <w:divBdr>
        <w:top w:val="none" w:sz="0" w:space="0" w:color="auto"/>
        <w:left w:val="none" w:sz="0" w:space="0" w:color="auto"/>
        <w:bottom w:val="none" w:sz="0" w:space="0" w:color="auto"/>
        <w:right w:val="none" w:sz="0" w:space="0" w:color="auto"/>
      </w:divBdr>
    </w:div>
    <w:div w:id="534658410">
      <w:bodyDiv w:val="1"/>
      <w:marLeft w:val="0"/>
      <w:marRight w:val="0"/>
      <w:marTop w:val="0"/>
      <w:marBottom w:val="0"/>
      <w:divBdr>
        <w:top w:val="none" w:sz="0" w:space="0" w:color="auto"/>
        <w:left w:val="none" w:sz="0" w:space="0" w:color="auto"/>
        <w:bottom w:val="none" w:sz="0" w:space="0" w:color="auto"/>
        <w:right w:val="none" w:sz="0" w:space="0" w:color="auto"/>
      </w:divBdr>
      <w:divsChild>
        <w:div w:id="1673530403">
          <w:marLeft w:val="547"/>
          <w:marRight w:val="0"/>
          <w:marTop w:val="144"/>
          <w:marBottom w:val="0"/>
          <w:divBdr>
            <w:top w:val="none" w:sz="0" w:space="0" w:color="auto"/>
            <w:left w:val="none" w:sz="0" w:space="0" w:color="auto"/>
            <w:bottom w:val="none" w:sz="0" w:space="0" w:color="auto"/>
            <w:right w:val="none" w:sz="0" w:space="0" w:color="auto"/>
          </w:divBdr>
        </w:div>
        <w:div w:id="316764917">
          <w:marLeft w:val="547"/>
          <w:marRight w:val="0"/>
          <w:marTop w:val="144"/>
          <w:marBottom w:val="0"/>
          <w:divBdr>
            <w:top w:val="none" w:sz="0" w:space="0" w:color="auto"/>
            <w:left w:val="none" w:sz="0" w:space="0" w:color="auto"/>
            <w:bottom w:val="none" w:sz="0" w:space="0" w:color="auto"/>
            <w:right w:val="none" w:sz="0" w:space="0" w:color="auto"/>
          </w:divBdr>
        </w:div>
        <w:div w:id="503593920">
          <w:marLeft w:val="547"/>
          <w:marRight w:val="0"/>
          <w:marTop w:val="144"/>
          <w:marBottom w:val="0"/>
          <w:divBdr>
            <w:top w:val="none" w:sz="0" w:space="0" w:color="auto"/>
            <w:left w:val="none" w:sz="0" w:space="0" w:color="auto"/>
            <w:bottom w:val="none" w:sz="0" w:space="0" w:color="auto"/>
            <w:right w:val="none" w:sz="0" w:space="0" w:color="auto"/>
          </w:divBdr>
        </w:div>
        <w:div w:id="490488460">
          <w:marLeft w:val="547"/>
          <w:marRight w:val="0"/>
          <w:marTop w:val="144"/>
          <w:marBottom w:val="0"/>
          <w:divBdr>
            <w:top w:val="none" w:sz="0" w:space="0" w:color="auto"/>
            <w:left w:val="none" w:sz="0" w:space="0" w:color="auto"/>
            <w:bottom w:val="none" w:sz="0" w:space="0" w:color="auto"/>
            <w:right w:val="none" w:sz="0" w:space="0" w:color="auto"/>
          </w:divBdr>
        </w:div>
        <w:div w:id="357121605">
          <w:marLeft w:val="547"/>
          <w:marRight w:val="0"/>
          <w:marTop w:val="144"/>
          <w:marBottom w:val="0"/>
          <w:divBdr>
            <w:top w:val="none" w:sz="0" w:space="0" w:color="auto"/>
            <w:left w:val="none" w:sz="0" w:space="0" w:color="auto"/>
            <w:bottom w:val="none" w:sz="0" w:space="0" w:color="auto"/>
            <w:right w:val="none" w:sz="0" w:space="0" w:color="auto"/>
          </w:divBdr>
        </w:div>
        <w:div w:id="1519928536">
          <w:marLeft w:val="547"/>
          <w:marRight w:val="0"/>
          <w:marTop w:val="144"/>
          <w:marBottom w:val="0"/>
          <w:divBdr>
            <w:top w:val="none" w:sz="0" w:space="0" w:color="auto"/>
            <w:left w:val="none" w:sz="0" w:space="0" w:color="auto"/>
            <w:bottom w:val="none" w:sz="0" w:space="0" w:color="auto"/>
            <w:right w:val="none" w:sz="0" w:space="0" w:color="auto"/>
          </w:divBdr>
        </w:div>
        <w:div w:id="523060893">
          <w:marLeft w:val="547"/>
          <w:marRight w:val="0"/>
          <w:marTop w:val="144"/>
          <w:marBottom w:val="0"/>
          <w:divBdr>
            <w:top w:val="none" w:sz="0" w:space="0" w:color="auto"/>
            <w:left w:val="none" w:sz="0" w:space="0" w:color="auto"/>
            <w:bottom w:val="none" w:sz="0" w:space="0" w:color="auto"/>
            <w:right w:val="none" w:sz="0" w:space="0" w:color="auto"/>
          </w:divBdr>
        </w:div>
      </w:divsChild>
    </w:div>
    <w:div w:id="536629562">
      <w:bodyDiv w:val="1"/>
      <w:marLeft w:val="0"/>
      <w:marRight w:val="0"/>
      <w:marTop w:val="0"/>
      <w:marBottom w:val="0"/>
      <w:divBdr>
        <w:top w:val="none" w:sz="0" w:space="0" w:color="auto"/>
        <w:left w:val="none" w:sz="0" w:space="0" w:color="auto"/>
        <w:bottom w:val="none" w:sz="0" w:space="0" w:color="auto"/>
        <w:right w:val="none" w:sz="0" w:space="0" w:color="auto"/>
      </w:divBdr>
    </w:div>
    <w:div w:id="646668413">
      <w:bodyDiv w:val="1"/>
      <w:marLeft w:val="0"/>
      <w:marRight w:val="0"/>
      <w:marTop w:val="0"/>
      <w:marBottom w:val="0"/>
      <w:divBdr>
        <w:top w:val="none" w:sz="0" w:space="0" w:color="auto"/>
        <w:left w:val="none" w:sz="0" w:space="0" w:color="auto"/>
        <w:bottom w:val="none" w:sz="0" w:space="0" w:color="auto"/>
        <w:right w:val="none" w:sz="0" w:space="0" w:color="auto"/>
      </w:divBdr>
    </w:div>
    <w:div w:id="665281285">
      <w:bodyDiv w:val="1"/>
      <w:marLeft w:val="0"/>
      <w:marRight w:val="0"/>
      <w:marTop w:val="0"/>
      <w:marBottom w:val="0"/>
      <w:divBdr>
        <w:top w:val="none" w:sz="0" w:space="0" w:color="auto"/>
        <w:left w:val="none" w:sz="0" w:space="0" w:color="auto"/>
        <w:bottom w:val="none" w:sz="0" w:space="0" w:color="auto"/>
        <w:right w:val="none" w:sz="0" w:space="0" w:color="auto"/>
      </w:divBdr>
    </w:div>
    <w:div w:id="736710128">
      <w:bodyDiv w:val="1"/>
      <w:marLeft w:val="0"/>
      <w:marRight w:val="0"/>
      <w:marTop w:val="0"/>
      <w:marBottom w:val="0"/>
      <w:divBdr>
        <w:top w:val="none" w:sz="0" w:space="0" w:color="auto"/>
        <w:left w:val="none" w:sz="0" w:space="0" w:color="auto"/>
        <w:bottom w:val="none" w:sz="0" w:space="0" w:color="auto"/>
        <w:right w:val="none" w:sz="0" w:space="0" w:color="auto"/>
      </w:divBdr>
    </w:div>
    <w:div w:id="813447716">
      <w:bodyDiv w:val="1"/>
      <w:marLeft w:val="0"/>
      <w:marRight w:val="0"/>
      <w:marTop w:val="0"/>
      <w:marBottom w:val="0"/>
      <w:divBdr>
        <w:top w:val="none" w:sz="0" w:space="0" w:color="auto"/>
        <w:left w:val="none" w:sz="0" w:space="0" w:color="auto"/>
        <w:bottom w:val="none" w:sz="0" w:space="0" w:color="auto"/>
        <w:right w:val="none" w:sz="0" w:space="0" w:color="auto"/>
      </w:divBdr>
    </w:div>
    <w:div w:id="816149508">
      <w:bodyDiv w:val="1"/>
      <w:marLeft w:val="0"/>
      <w:marRight w:val="0"/>
      <w:marTop w:val="0"/>
      <w:marBottom w:val="0"/>
      <w:divBdr>
        <w:top w:val="none" w:sz="0" w:space="0" w:color="auto"/>
        <w:left w:val="none" w:sz="0" w:space="0" w:color="auto"/>
        <w:bottom w:val="none" w:sz="0" w:space="0" w:color="auto"/>
        <w:right w:val="none" w:sz="0" w:space="0" w:color="auto"/>
      </w:divBdr>
    </w:div>
    <w:div w:id="819927774">
      <w:bodyDiv w:val="1"/>
      <w:marLeft w:val="0"/>
      <w:marRight w:val="0"/>
      <w:marTop w:val="0"/>
      <w:marBottom w:val="0"/>
      <w:divBdr>
        <w:top w:val="none" w:sz="0" w:space="0" w:color="auto"/>
        <w:left w:val="none" w:sz="0" w:space="0" w:color="auto"/>
        <w:bottom w:val="none" w:sz="0" w:space="0" w:color="auto"/>
        <w:right w:val="none" w:sz="0" w:space="0" w:color="auto"/>
      </w:divBdr>
    </w:div>
    <w:div w:id="831414236">
      <w:bodyDiv w:val="1"/>
      <w:marLeft w:val="0"/>
      <w:marRight w:val="0"/>
      <w:marTop w:val="0"/>
      <w:marBottom w:val="0"/>
      <w:divBdr>
        <w:top w:val="none" w:sz="0" w:space="0" w:color="auto"/>
        <w:left w:val="none" w:sz="0" w:space="0" w:color="auto"/>
        <w:bottom w:val="none" w:sz="0" w:space="0" w:color="auto"/>
        <w:right w:val="none" w:sz="0" w:space="0" w:color="auto"/>
      </w:divBdr>
    </w:div>
    <w:div w:id="850488090">
      <w:bodyDiv w:val="1"/>
      <w:marLeft w:val="0"/>
      <w:marRight w:val="0"/>
      <w:marTop w:val="0"/>
      <w:marBottom w:val="0"/>
      <w:divBdr>
        <w:top w:val="none" w:sz="0" w:space="0" w:color="auto"/>
        <w:left w:val="none" w:sz="0" w:space="0" w:color="auto"/>
        <w:bottom w:val="none" w:sz="0" w:space="0" w:color="auto"/>
        <w:right w:val="none" w:sz="0" w:space="0" w:color="auto"/>
      </w:divBdr>
    </w:div>
    <w:div w:id="884485324">
      <w:bodyDiv w:val="1"/>
      <w:marLeft w:val="0"/>
      <w:marRight w:val="0"/>
      <w:marTop w:val="0"/>
      <w:marBottom w:val="0"/>
      <w:divBdr>
        <w:top w:val="none" w:sz="0" w:space="0" w:color="auto"/>
        <w:left w:val="none" w:sz="0" w:space="0" w:color="auto"/>
        <w:bottom w:val="none" w:sz="0" w:space="0" w:color="auto"/>
        <w:right w:val="none" w:sz="0" w:space="0" w:color="auto"/>
      </w:divBdr>
    </w:div>
    <w:div w:id="917132461">
      <w:bodyDiv w:val="1"/>
      <w:marLeft w:val="0"/>
      <w:marRight w:val="0"/>
      <w:marTop w:val="0"/>
      <w:marBottom w:val="0"/>
      <w:divBdr>
        <w:top w:val="none" w:sz="0" w:space="0" w:color="auto"/>
        <w:left w:val="none" w:sz="0" w:space="0" w:color="auto"/>
        <w:bottom w:val="none" w:sz="0" w:space="0" w:color="auto"/>
        <w:right w:val="none" w:sz="0" w:space="0" w:color="auto"/>
      </w:divBdr>
    </w:div>
    <w:div w:id="1014264069">
      <w:bodyDiv w:val="1"/>
      <w:marLeft w:val="0"/>
      <w:marRight w:val="0"/>
      <w:marTop w:val="0"/>
      <w:marBottom w:val="0"/>
      <w:divBdr>
        <w:top w:val="none" w:sz="0" w:space="0" w:color="auto"/>
        <w:left w:val="none" w:sz="0" w:space="0" w:color="auto"/>
        <w:bottom w:val="none" w:sz="0" w:space="0" w:color="auto"/>
        <w:right w:val="none" w:sz="0" w:space="0" w:color="auto"/>
      </w:divBdr>
    </w:div>
    <w:div w:id="1028525459">
      <w:bodyDiv w:val="1"/>
      <w:marLeft w:val="0"/>
      <w:marRight w:val="0"/>
      <w:marTop w:val="0"/>
      <w:marBottom w:val="0"/>
      <w:divBdr>
        <w:top w:val="none" w:sz="0" w:space="0" w:color="auto"/>
        <w:left w:val="none" w:sz="0" w:space="0" w:color="auto"/>
        <w:bottom w:val="none" w:sz="0" w:space="0" w:color="auto"/>
        <w:right w:val="none" w:sz="0" w:space="0" w:color="auto"/>
      </w:divBdr>
    </w:div>
    <w:div w:id="1043285296">
      <w:bodyDiv w:val="1"/>
      <w:marLeft w:val="0"/>
      <w:marRight w:val="0"/>
      <w:marTop w:val="0"/>
      <w:marBottom w:val="0"/>
      <w:divBdr>
        <w:top w:val="none" w:sz="0" w:space="0" w:color="auto"/>
        <w:left w:val="none" w:sz="0" w:space="0" w:color="auto"/>
        <w:bottom w:val="none" w:sz="0" w:space="0" w:color="auto"/>
        <w:right w:val="none" w:sz="0" w:space="0" w:color="auto"/>
      </w:divBdr>
    </w:div>
    <w:div w:id="1046221580">
      <w:bodyDiv w:val="1"/>
      <w:marLeft w:val="0"/>
      <w:marRight w:val="0"/>
      <w:marTop w:val="0"/>
      <w:marBottom w:val="0"/>
      <w:divBdr>
        <w:top w:val="none" w:sz="0" w:space="0" w:color="auto"/>
        <w:left w:val="none" w:sz="0" w:space="0" w:color="auto"/>
        <w:bottom w:val="none" w:sz="0" w:space="0" w:color="auto"/>
        <w:right w:val="none" w:sz="0" w:space="0" w:color="auto"/>
      </w:divBdr>
    </w:div>
    <w:div w:id="1082070762">
      <w:bodyDiv w:val="1"/>
      <w:marLeft w:val="0"/>
      <w:marRight w:val="0"/>
      <w:marTop w:val="0"/>
      <w:marBottom w:val="0"/>
      <w:divBdr>
        <w:top w:val="none" w:sz="0" w:space="0" w:color="auto"/>
        <w:left w:val="none" w:sz="0" w:space="0" w:color="auto"/>
        <w:bottom w:val="none" w:sz="0" w:space="0" w:color="auto"/>
        <w:right w:val="none" w:sz="0" w:space="0" w:color="auto"/>
      </w:divBdr>
      <w:divsChild>
        <w:div w:id="217329906">
          <w:marLeft w:val="547"/>
          <w:marRight w:val="0"/>
          <w:marTop w:val="115"/>
          <w:marBottom w:val="0"/>
          <w:divBdr>
            <w:top w:val="none" w:sz="0" w:space="0" w:color="auto"/>
            <w:left w:val="none" w:sz="0" w:space="0" w:color="auto"/>
            <w:bottom w:val="none" w:sz="0" w:space="0" w:color="auto"/>
            <w:right w:val="none" w:sz="0" w:space="0" w:color="auto"/>
          </w:divBdr>
        </w:div>
        <w:div w:id="291129911">
          <w:marLeft w:val="547"/>
          <w:marRight w:val="0"/>
          <w:marTop w:val="115"/>
          <w:marBottom w:val="0"/>
          <w:divBdr>
            <w:top w:val="none" w:sz="0" w:space="0" w:color="auto"/>
            <w:left w:val="none" w:sz="0" w:space="0" w:color="auto"/>
            <w:bottom w:val="none" w:sz="0" w:space="0" w:color="auto"/>
            <w:right w:val="none" w:sz="0" w:space="0" w:color="auto"/>
          </w:divBdr>
        </w:div>
      </w:divsChild>
    </w:div>
    <w:div w:id="1132477159">
      <w:bodyDiv w:val="1"/>
      <w:marLeft w:val="0"/>
      <w:marRight w:val="0"/>
      <w:marTop w:val="0"/>
      <w:marBottom w:val="0"/>
      <w:divBdr>
        <w:top w:val="none" w:sz="0" w:space="0" w:color="auto"/>
        <w:left w:val="none" w:sz="0" w:space="0" w:color="auto"/>
        <w:bottom w:val="none" w:sz="0" w:space="0" w:color="auto"/>
        <w:right w:val="none" w:sz="0" w:space="0" w:color="auto"/>
      </w:divBdr>
    </w:div>
    <w:div w:id="1213154791">
      <w:bodyDiv w:val="1"/>
      <w:marLeft w:val="0"/>
      <w:marRight w:val="0"/>
      <w:marTop w:val="0"/>
      <w:marBottom w:val="0"/>
      <w:divBdr>
        <w:top w:val="none" w:sz="0" w:space="0" w:color="auto"/>
        <w:left w:val="none" w:sz="0" w:space="0" w:color="auto"/>
        <w:bottom w:val="none" w:sz="0" w:space="0" w:color="auto"/>
        <w:right w:val="none" w:sz="0" w:space="0" w:color="auto"/>
      </w:divBdr>
    </w:div>
    <w:div w:id="1246836503">
      <w:bodyDiv w:val="1"/>
      <w:marLeft w:val="0"/>
      <w:marRight w:val="0"/>
      <w:marTop w:val="0"/>
      <w:marBottom w:val="0"/>
      <w:divBdr>
        <w:top w:val="none" w:sz="0" w:space="0" w:color="auto"/>
        <w:left w:val="none" w:sz="0" w:space="0" w:color="auto"/>
        <w:bottom w:val="none" w:sz="0" w:space="0" w:color="auto"/>
        <w:right w:val="none" w:sz="0" w:space="0" w:color="auto"/>
      </w:divBdr>
    </w:div>
    <w:div w:id="1288394375">
      <w:bodyDiv w:val="1"/>
      <w:marLeft w:val="0"/>
      <w:marRight w:val="0"/>
      <w:marTop w:val="0"/>
      <w:marBottom w:val="0"/>
      <w:divBdr>
        <w:top w:val="none" w:sz="0" w:space="0" w:color="auto"/>
        <w:left w:val="none" w:sz="0" w:space="0" w:color="auto"/>
        <w:bottom w:val="none" w:sz="0" w:space="0" w:color="auto"/>
        <w:right w:val="none" w:sz="0" w:space="0" w:color="auto"/>
      </w:divBdr>
    </w:div>
    <w:div w:id="1324357108">
      <w:bodyDiv w:val="1"/>
      <w:marLeft w:val="0"/>
      <w:marRight w:val="0"/>
      <w:marTop w:val="0"/>
      <w:marBottom w:val="0"/>
      <w:divBdr>
        <w:top w:val="none" w:sz="0" w:space="0" w:color="auto"/>
        <w:left w:val="none" w:sz="0" w:space="0" w:color="auto"/>
        <w:bottom w:val="none" w:sz="0" w:space="0" w:color="auto"/>
        <w:right w:val="none" w:sz="0" w:space="0" w:color="auto"/>
      </w:divBdr>
    </w:div>
    <w:div w:id="1384061644">
      <w:bodyDiv w:val="1"/>
      <w:marLeft w:val="0"/>
      <w:marRight w:val="0"/>
      <w:marTop w:val="0"/>
      <w:marBottom w:val="0"/>
      <w:divBdr>
        <w:top w:val="none" w:sz="0" w:space="0" w:color="auto"/>
        <w:left w:val="none" w:sz="0" w:space="0" w:color="auto"/>
        <w:bottom w:val="none" w:sz="0" w:space="0" w:color="auto"/>
        <w:right w:val="none" w:sz="0" w:space="0" w:color="auto"/>
      </w:divBdr>
    </w:div>
    <w:div w:id="1403674036">
      <w:bodyDiv w:val="1"/>
      <w:marLeft w:val="0"/>
      <w:marRight w:val="0"/>
      <w:marTop w:val="0"/>
      <w:marBottom w:val="0"/>
      <w:divBdr>
        <w:top w:val="none" w:sz="0" w:space="0" w:color="auto"/>
        <w:left w:val="none" w:sz="0" w:space="0" w:color="auto"/>
        <w:bottom w:val="none" w:sz="0" w:space="0" w:color="auto"/>
        <w:right w:val="none" w:sz="0" w:space="0" w:color="auto"/>
      </w:divBdr>
    </w:div>
    <w:div w:id="1406756056">
      <w:bodyDiv w:val="1"/>
      <w:marLeft w:val="0"/>
      <w:marRight w:val="0"/>
      <w:marTop w:val="0"/>
      <w:marBottom w:val="0"/>
      <w:divBdr>
        <w:top w:val="none" w:sz="0" w:space="0" w:color="auto"/>
        <w:left w:val="none" w:sz="0" w:space="0" w:color="auto"/>
        <w:bottom w:val="none" w:sz="0" w:space="0" w:color="auto"/>
        <w:right w:val="none" w:sz="0" w:space="0" w:color="auto"/>
      </w:divBdr>
    </w:div>
    <w:div w:id="1440221211">
      <w:bodyDiv w:val="1"/>
      <w:marLeft w:val="0"/>
      <w:marRight w:val="0"/>
      <w:marTop w:val="0"/>
      <w:marBottom w:val="0"/>
      <w:divBdr>
        <w:top w:val="none" w:sz="0" w:space="0" w:color="auto"/>
        <w:left w:val="none" w:sz="0" w:space="0" w:color="auto"/>
        <w:bottom w:val="none" w:sz="0" w:space="0" w:color="auto"/>
        <w:right w:val="none" w:sz="0" w:space="0" w:color="auto"/>
      </w:divBdr>
    </w:div>
    <w:div w:id="1460026264">
      <w:bodyDiv w:val="1"/>
      <w:marLeft w:val="0"/>
      <w:marRight w:val="0"/>
      <w:marTop w:val="0"/>
      <w:marBottom w:val="0"/>
      <w:divBdr>
        <w:top w:val="none" w:sz="0" w:space="0" w:color="auto"/>
        <w:left w:val="none" w:sz="0" w:space="0" w:color="auto"/>
        <w:bottom w:val="none" w:sz="0" w:space="0" w:color="auto"/>
        <w:right w:val="none" w:sz="0" w:space="0" w:color="auto"/>
      </w:divBdr>
    </w:div>
    <w:div w:id="1497113529">
      <w:bodyDiv w:val="1"/>
      <w:marLeft w:val="0"/>
      <w:marRight w:val="0"/>
      <w:marTop w:val="0"/>
      <w:marBottom w:val="0"/>
      <w:divBdr>
        <w:top w:val="none" w:sz="0" w:space="0" w:color="auto"/>
        <w:left w:val="none" w:sz="0" w:space="0" w:color="auto"/>
        <w:bottom w:val="none" w:sz="0" w:space="0" w:color="auto"/>
        <w:right w:val="none" w:sz="0" w:space="0" w:color="auto"/>
      </w:divBdr>
    </w:div>
    <w:div w:id="1501434191">
      <w:bodyDiv w:val="1"/>
      <w:marLeft w:val="0"/>
      <w:marRight w:val="0"/>
      <w:marTop w:val="0"/>
      <w:marBottom w:val="0"/>
      <w:divBdr>
        <w:top w:val="none" w:sz="0" w:space="0" w:color="auto"/>
        <w:left w:val="none" w:sz="0" w:space="0" w:color="auto"/>
        <w:bottom w:val="none" w:sz="0" w:space="0" w:color="auto"/>
        <w:right w:val="none" w:sz="0" w:space="0" w:color="auto"/>
      </w:divBdr>
    </w:div>
    <w:div w:id="1509827799">
      <w:bodyDiv w:val="1"/>
      <w:marLeft w:val="0"/>
      <w:marRight w:val="0"/>
      <w:marTop w:val="0"/>
      <w:marBottom w:val="0"/>
      <w:divBdr>
        <w:top w:val="none" w:sz="0" w:space="0" w:color="auto"/>
        <w:left w:val="none" w:sz="0" w:space="0" w:color="auto"/>
        <w:bottom w:val="none" w:sz="0" w:space="0" w:color="auto"/>
        <w:right w:val="none" w:sz="0" w:space="0" w:color="auto"/>
      </w:divBdr>
    </w:div>
    <w:div w:id="1554733915">
      <w:bodyDiv w:val="1"/>
      <w:marLeft w:val="0"/>
      <w:marRight w:val="0"/>
      <w:marTop w:val="0"/>
      <w:marBottom w:val="0"/>
      <w:divBdr>
        <w:top w:val="none" w:sz="0" w:space="0" w:color="auto"/>
        <w:left w:val="none" w:sz="0" w:space="0" w:color="auto"/>
        <w:bottom w:val="none" w:sz="0" w:space="0" w:color="auto"/>
        <w:right w:val="none" w:sz="0" w:space="0" w:color="auto"/>
      </w:divBdr>
    </w:div>
    <w:div w:id="1565145087">
      <w:bodyDiv w:val="1"/>
      <w:marLeft w:val="0"/>
      <w:marRight w:val="0"/>
      <w:marTop w:val="0"/>
      <w:marBottom w:val="0"/>
      <w:divBdr>
        <w:top w:val="none" w:sz="0" w:space="0" w:color="auto"/>
        <w:left w:val="none" w:sz="0" w:space="0" w:color="auto"/>
        <w:bottom w:val="none" w:sz="0" w:space="0" w:color="auto"/>
        <w:right w:val="none" w:sz="0" w:space="0" w:color="auto"/>
      </w:divBdr>
    </w:div>
    <w:div w:id="1565798422">
      <w:bodyDiv w:val="1"/>
      <w:marLeft w:val="0"/>
      <w:marRight w:val="0"/>
      <w:marTop w:val="0"/>
      <w:marBottom w:val="0"/>
      <w:divBdr>
        <w:top w:val="none" w:sz="0" w:space="0" w:color="auto"/>
        <w:left w:val="none" w:sz="0" w:space="0" w:color="auto"/>
        <w:bottom w:val="none" w:sz="0" w:space="0" w:color="auto"/>
        <w:right w:val="none" w:sz="0" w:space="0" w:color="auto"/>
      </w:divBdr>
    </w:div>
    <w:div w:id="1571305099">
      <w:bodyDiv w:val="1"/>
      <w:marLeft w:val="0"/>
      <w:marRight w:val="0"/>
      <w:marTop w:val="0"/>
      <w:marBottom w:val="0"/>
      <w:divBdr>
        <w:top w:val="none" w:sz="0" w:space="0" w:color="auto"/>
        <w:left w:val="none" w:sz="0" w:space="0" w:color="auto"/>
        <w:bottom w:val="none" w:sz="0" w:space="0" w:color="auto"/>
        <w:right w:val="none" w:sz="0" w:space="0" w:color="auto"/>
      </w:divBdr>
    </w:div>
    <w:div w:id="1574051289">
      <w:bodyDiv w:val="1"/>
      <w:marLeft w:val="0"/>
      <w:marRight w:val="0"/>
      <w:marTop w:val="0"/>
      <w:marBottom w:val="0"/>
      <w:divBdr>
        <w:top w:val="none" w:sz="0" w:space="0" w:color="auto"/>
        <w:left w:val="none" w:sz="0" w:space="0" w:color="auto"/>
        <w:bottom w:val="none" w:sz="0" w:space="0" w:color="auto"/>
        <w:right w:val="none" w:sz="0" w:space="0" w:color="auto"/>
      </w:divBdr>
    </w:div>
    <w:div w:id="1631982194">
      <w:bodyDiv w:val="1"/>
      <w:marLeft w:val="0"/>
      <w:marRight w:val="0"/>
      <w:marTop w:val="0"/>
      <w:marBottom w:val="0"/>
      <w:divBdr>
        <w:top w:val="none" w:sz="0" w:space="0" w:color="auto"/>
        <w:left w:val="none" w:sz="0" w:space="0" w:color="auto"/>
        <w:bottom w:val="none" w:sz="0" w:space="0" w:color="auto"/>
        <w:right w:val="none" w:sz="0" w:space="0" w:color="auto"/>
      </w:divBdr>
    </w:div>
    <w:div w:id="1641496092">
      <w:bodyDiv w:val="1"/>
      <w:marLeft w:val="0"/>
      <w:marRight w:val="0"/>
      <w:marTop w:val="0"/>
      <w:marBottom w:val="0"/>
      <w:divBdr>
        <w:top w:val="none" w:sz="0" w:space="0" w:color="auto"/>
        <w:left w:val="none" w:sz="0" w:space="0" w:color="auto"/>
        <w:bottom w:val="none" w:sz="0" w:space="0" w:color="auto"/>
        <w:right w:val="none" w:sz="0" w:space="0" w:color="auto"/>
      </w:divBdr>
    </w:div>
    <w:div w:id="1808159006">
      <w:bodyDiv w:val="1"/>
      <w:marLeft w:val="0"/>
      <w:marRight w:val="0"/>
      <w:marTop w:val="0"/>
      <w:marBottom w:val="0"/>
      <w:divBdr>
        <w:top w:val="none" w:sz="0" w:space="0" w:color="auto"/>
        <w:left w:val="none" w:sz="0" w:space="0" w:color="auto"/>
        <w:bottom w:val="none" w:sz="0" w:space="0" w:color="auto"/>
        <w:right w:val="none" w:sz="0" w:space="0" w:color="auto"/>
      </w:divBdr>
    </w:div>
    <w:div w:id="1818498789">
      <w:bodyDiv w:val="1"/>
      <w:marLeft w:val="0"/>
      <w:marRight w:val="0"/>
      <w:marTop w:val="0"/>
      <w:marBottom w:val="0"/>
      <w:divBdr>
        <w:top w:val="none" w:sz="0" w:space="0" w:color="auto"/>
        <w:left w:val="none" w:sz="0" w:space="0" w:color="auto"/>
        <w:bottom w:val="none" w:sz="0" w:space="0" w:color="auto"/>
        <w:right w:val="none" w:sz="0" w:space="0" w:color="auto"/>
      </w:divBdr>
    </w:div>
    <w:div w:id="1895506797">
      <w:bodyDiv w:val="1"/>
      <w:marLeft w:val="0"/>
      <w:marRight w:val="0"/>
      <w:marTop w:val="0"/>
      <w:marBottom w:val="0"/>
      <w:divBdr>
        <w:top w:val="none" w:sz="0" w:space="0" w:color="auto"/>
        <w:left w:val="none" w:sz="0" w:space="0" w:color="auto"/>
        <w:bottom w:val="none" w:sz="0" w:space="0" w:color="auto"/>
        <w:right w:val="none" w:sz="0" w:space="0" w:color="auto"/>
      </w:divBdr>
    </w:div>
    <w:div w:id="1928611556">
      <w:bodyDiv w:val="1"/>
      <w:marLeft w:val="0"/>
      <w:marRight w:val="0"/>
      <w:marTop w:val="0"/>
      <w:marBottom w:val="0"/>
      <w:divBdr>
        <w:top w:val="none" w:sz="0" w:space="0" w:color="auto"/>
        <w:left w:val="none" w:sz="0" w:space="0" w:color="auto"/>
        <w:bottom w:val="none" w:sz="0" w:space="0" w:color="auto"/>
        <w:right w:val="none" w:sz="0" w:space="0" w:color="auto"/>
      </w:divBdr>
    </w:div>
    <w:div w:id="1957905119">
      <w:bodyDiv w:val="1"/>
      <w:marLeft w:val="0"/>
      <w:marRight w:val="0"/>
      <w:marTop w:val="0"/>
      <w:marBottom w:val="0"/>
      <w:divBdr>
        <w:top w:val="none" w:sz="0" w:space="0" w:color="auto"/>
        <w:left w:val="none" w:sz="0" w:space="0" w:color="auto"/>
        <w:bottom w:val="none" w:sz="0" w:space="0" w:color="auto"/>
        <w:right w:val="none" w:sz="0" w:space="0" w:color="auto"/>
      </w:divBdr>
    </w:div>
    <w:div w:id="1981617654">
      <w:bodyDiv w:val="1"/>
      <w:marLeft w:val="0"/>
      <w:marRight w:val="0"/>
      <w:marTop w:val="0"/>
      <w:marBottom w:val="0"/>
      <w:divBdr>
        <w:top w:val="none" w:sz="0" w:space="0" w:color="auto"/>
        <w:left w:val="none" w:sz="0" w:space="0" w:color="auto"/>
        <w:bottom w:val="none" w:sz="0" w:space="0" w:color="auto"/>
        <w:right w:val="none" w:sz="0" w:space="0" w:color="auto"/>
      </w:divBdr>
    </w:div>
    <w:div w:id="2018145195">
      <w:bodyDiv w:val="1"/>
      <w:marLeft w:val="0"/>
      <w:marRight w:val="0"/>
      <w:marTop w:val="0"/>
      <w:marBottom w:val="0"/>
      <w:divBdr>
        <w:top w:val="none" w:sz="0" w:space="0" w:color="auto"/>
        <w:left w:val="none" w:sz="0" w:space="0" w:color="auto"/>
        <w:bottom w:val="none" w:sz="0" w:space="0" w:color="auto"/>
        <w:right w:val="none" w:sz="0" w:space="0" w:color="auto"/>
      </w:divBdr>
    </w:div>
    <w:div w:id="2018924917">
      <w:bodyDiv w:val="1"/>
      <w:marLeft w:val="0"/>
      <w:marRight w:val="0"/>
      <w:marTop w:val="0"/>
      <w:marBottom w:val="0"/>
      <w:divBdr>
        <w:top w:val="none" w:sz="0" w:space="0" w:color="auto"/>
        <w:left w:val="none" w:sz="0" w:space="0" w:color="auto"/>
        <w:bottom w:val="none" w:sz="0" w:space="0" w:color="auto"/>
        <w:right w:val="none" w:sz="0" w:space="0" w:color="auto"/>
      </w:divBdr>
    </w:div>
    <w:div w:id="2021159581">
      <w:bodyDiv w:val="1"/>
      <w:marLeft w:val="0"/>
      <w:marRight w:val="0"/>
      <w:marTop w:val="0"/>
      <w:marBottom w:val="0"/>
      <w:divBdr>
        <w:top w:val="none" w:sz="0" w:space="0" w:color="auto"/>
        <w:left w:val="none" w:sz="0" w:space="0" w:color="auto"/>
        <w:bottom w:val="none" w:sz="0" w:space="0" w:color="auto"/>
        <w:right w:val="none" w:sz="0" w:space="0" w:color="auto"/>
      </w:divBdr>
    </w:div>
    <w:div w:id="2029332553">
      <w:bodyDiv w:val="1"/>
      <w:marLeft w:val="0"/>
      <w:marRight w:val="0"/>
      <w:marTop w:val="0"/>
      <w:marBottom w:val="0"/>
      <w:divBdr>
        <w:top w:val="none" w:sz="0" w:space="0" w:color="auto"/>
        <w:left w:val="none" w:sz="0" w:space="0" w:color="auto"/>
        <w:bottom w:val="none" w:sz="0" w:space="0" w:color="auto"/>
        <w:right w:val="none" w:sz="0" w:space="0" w:color="auto"/>
      </w:divBdr>
    </w:div>
    <w:div w:id="2043937603">
      <w:bodyDiv w:val="1"/>
      <w:marLeft w:val="0"/>
      <w:marRight w:val="0"/>
      <w:marTop w:val="0"/>
      <w:marBottom w:val="0"/>
      <w:divBdr>
        <w:top w:val="none" w:sz="0" w:space="0" w:color="auto"/>
        <w:left w:val="none" w:sz="0" w:space="0" w:color="auto"/>
        <w:bottom w:val="none" w:sz="0" w:space="0" w:color="auto"/>
        <w:right w:val="none" w:sz="0" w:space="0" w:color="auto"/>
      </w:divBdr>
    </w:div>
    <w:div w:id="2145148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myravenna.it/blo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subspace-hostel.zagrebhotels24.com/e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hrturizam.hr/u-dubrovniku-pokrenut-jedinstven-sustav-pametnog-parkiran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visitljubljana.com/en/visitors/explore/"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sightru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visitljubljana.com/hr/visitors/ljubljana-card/" TargetMode="Externa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bib.irb.hr/prikazi-rad?&amp;rad=811819" TargetMode="External"/><Relationship Id="rId2" Type="http://schemas.openxmlformats.org/officeDocument/2006/relationships/hyperlink" Target="https://model.sophiaplatform.eu/" TargetMode="External"/><Relationship Id="rId1" Type="http://schemas.openxmlformats.org/officeDocument/2006/relationships/hyperlink" Target="https://www.iaia.org/uploads/pdf/principlesEA_1.pdf" TargetMode="External"/><Relationship Id="rId4" Type="http://schemas.openxmlformats.org/officeDocument/2006/relationships/hyperlink" Target="https://mint.gov.hr/UserDocsImages/AAA_2020_ABC/c_dokumenti/200212_storrytelling_hr.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786E5-F39D-47C2-83FF-3A44AA33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7191</Words>
  <Characters>40991</Characters>
  <Application>Microsoft Office Word</Application>
  <DocSecurity>0</DocSecurity>
  <Lines>341</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Janković</dc:creator>
  <cp:lastModifiedBy>Vlasta Klarić</cp:lastModifiedBy>
  <cp:revision>2</cp:revision>
  <dcterms:created xsi:type="dcterms:W3CDTF">2022-07-08T13:19:00Z</dcterms:created>
  <dcterms:modified xsi:type="dcterms:W3CDTF">2022-07-08T13:19:00Z</dcterms:modified>
</cp:coreProperties>
</file>