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7" w:rsidRDefault="004B17F7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2677449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4B17F7" w:rsidRDefault="004B17F7">
      <w:pPr>
        <w:jc w:val="right"/>
        <w:rPr>
          <w:color w:val="000000"/>
        </w:rPr>
      </w:pPr>
      <w:r>
        <w:rPr>
          <w:color w:val="000000"/>
        </w:rPr>
        <w:br/>
      </w:r>
    </w:p>
    <w:p w:rsidR="004B17F7" w:rsidRDefault="004B17F7">
      <w:pPr>
        <w:rPr>
          <w:color w:val="000000"/>
        </w:rPr>
      </w:pPr>
    </w:p>
    <w:p w:rsidR="00306535" w:rsidRPr="002C1A72" w:rsidRDefault="00306535" w:rsidP="00306535">
      <w:pPr>
        <w:autoSpaceDE w:val="0"/>
        <w:autoSpaceDN w:val="0"/>
        <w:adjustRightInd w:val="0"/>
        <w:jc w:val="both"/>
        <w:rPr>
          <w:rFonts w:ascii="Arial Narrow" w:hAnsi="Arial Narrow" w:cs="ArialNarrow-Bold"/>
          <w:bCs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Na temelju </w:t>
      </w:r>
      <w:r w:rsidRPr="003C55F7">
        <w:rPr>
          <w:rFonts w:ascii="Arial Narrow" w:hAnsi="Arial Narrow" w:cs="ArialNarrow"/>
          <w:sz w:val="22"/>
          <w:szCs w:val="22"/>
        </w:rPr>
        <w:t>Strategije razvoja turizma Republike Hrvatske do 2020. godine (N</w:t>
      </w:r>
      <w:r>
        <w:rPr>
          <w:rFonts w:ascii="Arial Narrow" w:hAnsi="Arial Narrow" w:cs="ArialNarrow"/>
          <w:sz w:val="22"/>
          <w:szCs w:val="22"/>
        </w:rPr>
        <w:t>arodne novine, broj</w:t>
      </w:r>
      <w:r w:rsidRPr="003C55F7">
        <w:rPr>
          <w:rFonts w:ascii="Arial Narrow" w:hAnsi="Arial Narrow" w:cs="ArialNarrow"/>
          <w:sz w:val="22"/>
          <w:szCs w:val="22"/>
        </w:rPr>
        <w:t xml:space="preserve"> 55/13),</w:t>
      </w:r>
      <w:r>
        <w:rPr>
          <w:rFonts w:ascii="Arial Narrow" w:hAnsi="Arial Narrow" w:cs="ArialNarrow"/>
          <w:i/>
          <w:sz w:val="22"/>
          <w:szCs w:val="22"/>
        </w:rPr>
        <w:t xml:space="preserve"> </w:t>
      </w:r>
      <w:r w:rsidRPr="003C55F7">
        <w:rPr>
          <w:rFonts w:ascii="Arial Narrow" w:hAnsi="Arial Narrow" w:cs="ArialNarrow"/>
          <w:sz w:val="22"/>
          <w:szCs w:val="22"/>
        </w:rPr>
        <w:t>Strateškog plana Ministarstva turizma za razdoblje 201</w:t>
      </w:r>
      <w:r>
        <w:rPr>
          <w:rFonts w:ascii="Arial Narrow" w:hAnsi="Arial Narrow" w:cs="ArialNarrow"/>
          <w:sz w:val="22"/>
          <w:szCs w:val="22"/>
        </w:rPr>
        <w:t>6.-2018</w:t>
      </w:r>
      <w:r w:rsidRPr="003C55F7">
        <w:rPr>
          <w:rFonts w:ascii="Arial Narrow" w:hAnsi="Arial Narrow" w:cs="ArialNarrow"/>
          <w:sz w:val="22"/>
          <w:szCs w:val="22"/>
        </w:rPr>
        <w:t>. godine, Strategije Vladinih</w:t>
      </w:r>
      <w:r>
        <w:rPr>
          <w:rFonts w:ascii="Arial Narrow" w:hAnsi="Arial Narrow" w:cs="ArialNarrow"/>
          <w:sz w:val="22"/>
          <w:szCs w:val="22"/>
        </w:rPr>
        <w:t xml:space="preserve"> programa za razdoblje 2016.-2018</w:t>
      </w:r>
      <w:r w:rsidRPr="003C55F7">
        <w:rPr>
          <w:rFonts w:ascii="Arial Narrow" w:hAnsi="Arial Narrow" w:cs="ArialNarrow"/>
          <w:sz w:val="22"/>
          <w:szCs w:val="22"/>
        </w:rPr>
        <w:t>. godine,</w:t>
      </w:r>
      <w:r>
        <w:rPr>
          <w:rFonts w:ascii="Arial Narrow" w:hAnsi="Arial Narrow" w:cs="ArialNarrow"/>
          <w:sz w:val="22"/>
          <w:szCs w:val="22"/>
        </w:rPr>
        <w:t xml:space="preserve"> </w:t>
      </w:r>
      <w:r>
        <w:rPr>
          <w:rFonts w:ascii="Arial Narrow" w:hAnsi="Arial Narrow" w:cs="ArialNarrow-Bold"/>
          <w:bCs/>
          <w:sz w:val="22"/>
          <w:szCs w:val="22"/>
        </w:rPr>
        <w:t>Zakona</w:t>
      </w:r>
      <w:r w:rsidRPr="002C1A72">
        <w:rPr>
          <w:rFonts w:ascii="Arial Narrow" w:hAnsi="Arial Narrow" w:cs="ArialNarrow-Bold"/>
          <w:bCs/>
          <w:sz w:val="22"/>
          <w:szCs w:val="22"/>
        </w:rPr>
        <w:t xml:space="preserve"> o turističkom i ostalom građevinskom zemljištu neprocijenjenom u postupku pretvorbe i privatizacije</w:t>
      </w:r>
      <w:r>
        <w:rPr>
          <w:rFonts w:ascii="Arial Narrow" w:hAnsi="Arial Narrow" w:cs="ArialNarrow-Bold"/>
          <w:bCs/>
          <w:sz w:val="22"/>
          <w:szCs w:val="22"/>
        </w:rPr>
        <w:t xml:space="preserve"> (Narodne novine, broj 92/10),</w:t>
      </w:r>
      <w:r>
        <w:rPr>
          <w:rFonts w:ascii="Arial Narrow" w:hAnsi="Arial Narrow" w:cs="ArialNarrow"/>
          <w:sz w:val="22"/>
          <w:szCs w:val="22"/>
        </w:rPr>
        <w:t xml:space="preserve"> Državnog proračuna Republike Hrvatske za 2016. i projekcije za 2017. i 2018. (Narodne novine, broj 26/16) </w:t>
      </w:r>
      <w:r>
        <w:rPr>
          <w:rFonts w:ascii="Arial Narrow" w:hAnsi="Arial Narrow" w:cs="ArialNarrow-Bold"/>
          <w:bCs/>
          <w:sz w:val="22"/>
          <w:szCs w:val="22"/>
        </w:rPr>
        <w:t xml:space="preserve">) i točke </w:t>
      </w:r>
      <w:r>
        <w:rPr>
          <w:rFonts w:ascii="Arial Narrow" w:hAnsi="Arial Narrow" w:cs="ArialNarrow"/>
          <w:sz w:val="22"/>
          <w:szCs w:val="22"/>
        </w:rPr>
        <w:t xml:space="preserve">II Odluke Vlade Republike Hrvatske o raspolaganju sredstvima Fonda za razvoj turizma (Narodne novine, broj 122/13) </w:t>
      </w:r>
      <w:r>
        <w:rPr>
          <w:rFonts w:ascii="Arial Narrow" w:hAnsi="Arial Narrow" w:cs="ArialNarrow-Bold"/>
          <w:bCs/>
          <w:sz w:val="22"/>
          <w:szCs w:val="22"/>
        </w:rPr>
        <w:t>m</w:t>
      </w:r>
      <w:r w:rsidRPr="002C1A72">
        <w:rPr>
          <w:rFonts w:ascii="Arial Narrow" w:hAnsi="Arial Narrow" w:cs="ArialNarrow-Bold"/>
          <w:bCs/>
          <w:sz w:val="22"/>
          <w:szCs w:val="22"/>
        </w:rPr>
        <w:t>inis</w:t>
      </w:r>
      <w:r>
        <w:rPr>
          <w:rFonts w:ascii="Arial Narrow" w:hAnsi="Arial Narrow" w:cs="ArialNarrow-Bold"/>
          <w:bCs/>
          <w:sz w:val="22"/>
          <w:szCs w:val="22"/>
        </w:rPr>
        <w:t>tar  turizma donosi</w:t>
      </w:r>
    </w:p>
    <w:p w:rsidR="00306535" w:rsidRPr="00306535" w:rsidRDefault="00306535" w:rsidP="00306535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color w:val="4F81BD"/>
          <w:sz w:val="22"/>
          <w:szCs w:val="22"/>
        </w:rPr>
      </w:pPr>
    </w:p>
    <w:p w:rsidR="00306535" w:rsidRPr="0051123D" w:rsidRDefault="00306535" w:rsidP="00306535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</w:p>
    <w:p w:rsidR="00306535" w:rsidRDefault="00306535" w:rsidP="00306535">
      <w:pPr>
        <w:jc w:val="center"/>
        <w:rPr>
          <w:rFonts w:ascii="Arial Narrow" w:hAnsi="Arial Narrow"/>
          <w:b/>
          <w:sz w:val="22"/>
          <w:szCs w:val="22"/>
        </w:rPr>
      </w:pPr>
      <w:r w:rsidRPr="0051123D">
        <w:rPr>
          <w:rFonts w:ascii="Arial Narrow" w:hAnsi="Arial Narrow"/>
          <w:b/>
          <w:sz w:val="22"/>
          <w:szCs w:val="22"/>
        </w:rPr>
        <w:t>P R O G R A M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06535" w:rsidRPr="0051123D" w:rsidRDefault="00306535" w:rsidP="00306535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Razvoja javne turističke infrastrukture u 2016. godini</w:t>
      </w:r>
    </w:p>
    <w:p w:rsidR="00306535" w:rsidRPr="0051123D" w:rsidRDefault="00306535" w:rsidP="0030653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306535" w:rsidRPr="0051123D" w:rsidTr="00F5291B">
        <w:trPr>
          <w:trHeight w:val="39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535" w:rsidRPr="0051123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Pr="0051123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306535" w:rsidRPr="0051123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6535" w:rsidRPr="00D80AC7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OPĆI </w:t>
            </w:r>
            <w:r w:rsidRPr="0051123D">
              <w:rPr>
                <w:rFonts w:ascii="Arial Narrow" w:hAnsi="Arial Narrow"/>
                <w:b/>
                <w:sz w:val="22"/>
                <w:szCs w:val="22"/>
              </w:rPr>
              <w:t>CILJ</w:t>
            </w: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Pr="0051123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POSEBNI CILJEVI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35" w:rsidRPr="002D6EF9" w:rsidRDefault="00306535" w:rsidP="00F5291B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587BFD" w:rsidRDefault="00306535" w:rsidP="00F529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Poticanje konkurentnosti hrvatskog turizma uz afirmaciju Hrvatske kao jedne od vodećih međunarodnih turističkih destinacija </w:t>
            </w:r>
          </w:p>
          <w:p w:rsidR="00306535" w:rsidRPr="00333E86" w:rsidRDefault="00306535" w:rsidP="00F5291B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333E86" w:rsidRDefault="00306535" w:rsidP="00F5291B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3EDE"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 </w:t>
            </w:r>
          </w:p>
          <w:p w:rsidR="00306535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7BFD">
              <w:rPr>
                <w:rFonts w:ascii="Arial Narrow" w:hAnsi="Arial Narrow"/>
                <w:sz w:val="22"/>
                <w:szCs w:val="22"/>
              </w:rPr>
              <w:t>Unapređenje turističke kvalitete i sadržaja turističkog proizvoda</w:t>
            </w:r>
          </w:p>
          <w:p w:rsidR="00306535" w:rsidRPr="005D010D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R</w:t>
            </w:r>
            <w:r w:rsidRPr="00CE3EDE">
              <w:rPr>
                <w:rFonts w:ascii="Arial Narrow" w:hAnsi="Arial Narrow" w:cs="ArialNarrow-Bold"/>
                <w:bCs/>
                <w:sz w:val="22"/>
                <w:szCs w:val="22"/>
              </w:rPr>
              <w:t>azvoj turističke infrastrukture i očuvanje turističke resursne osnove</w:t>
            </w:r>
          </w:p>
          <w:p w:rsidR="00306535" w:rsidRPr="00557D2C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Primjerenija valorizacija resursa</w:t>
            </w:r>
          </w:p>
          <w:p w:rsidR="00306535" w:rsidRPr="00557D2C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Stvaranje nove atrakcijske osnove </w:t>
            </w:r>
          </w:p>
          <w:p w:rsidR="00306535" w:rsidRPr="00557D2C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Generiranje novih motiva dolaska</w:t>
            </w:r>
          </w:p>
          <w:p w:rsidR="00306535" w:rsidRPr="00813563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Ravnomjernija prostorna distribucija potražnje</w:t>
            </w:r>
          </w:p>
          <w:p w:rsidR="00306535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Poticanje rasta turističke potrošnje</w:t>
            </w:r>
          </w:p>
          <w:p w:rsidR="00306535" w:rsidRPr="00FE5EB4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Povećanje zadovoljstva gostiju</w:t>
            </w:r>
          </w:p>
          <w:p w:rsidR="00306535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Inovativna interpretacija prirodne i kulturne materijalne i nematerijalne baštine </w:t>
            </w:r>
          </w:p>
          <w:p w:rsidR="00306535" w:rsidRDefault="00306535" w:rsidP="00F529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Upravljanje posjetiteljima</w:t>
            </w:r>
          </w:p>
          <w:p w:rsidR="00306535" w:rsidRPr="0064010B" w:rsidRDefault="00306535" w:rsidP="00F5291B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Pr="0084262D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PREDMET FINANCIRANJA</w:t>
            </w: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EB51C5" w:rsidRDefault="00306535" w:rsidP="00F529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1C5">
              <w:rPr>
                <w:rFonts w:ascii="Arial Narrow" w:hAnsi="Arial Narrow"/>
                <w:sz w:val="22"/>
                <w:szCs w:val="22"/>
              </w:rPr>
              <w:t>Plaže</w:t>
            </w:r>
          </w:p>
          <w:p w:rsidR="00306535" w:rsidRPr="00EB51C5" w:rsidRDefault="00306535" w:rsidP="00F529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Centri za posjetitelje ili </w:t>
            </w:r>
            <w:r w:rsidRPr="00EB51C5">
              <w:rPr>
                <w:rFonts w:ascii="Arial Narrow" w:hAnsi="Arial Narrow"/>
                <w:sz w:val="22"/>
                <w:szCs w:val="22"/>
              </w:rPr>
              <w:t>interpretacijski centri</w:t>
            </w:r>
          </w:p>
          <w:p w:rsidR="00306535" w:rsidRPr="00EB51C5" w:rsidRDefault="00306535" w:rsidP="00F529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1C5">
              <w:rPr>
                <w:rFonts w:ascii="Arial Narrow" w:hAnsi="Arial Narrow"/>
                <w:sz w:val="22"/>
                <w:szCs w:val="22"/>
              </w:rPr>
              <w:t xml:space="preserve">Javna </w:t>
            </w:r>
            <w:proofErr w:type="spellStart"/>
            <w:r w:rsidRPr="00EB51C5">
              <w:rPr>
                <w:rFonts w:ascii="Arial Narrow" w:hAnsi="Arial Narrow"/>
                <w:sz w:val="22"/>
                <w:szCs w:val="22"/>
              </w:rPr>
              <w:t>cikloturistička</w:t>
            </w:r>
            <w:proofErr w:type="spellEnd"/>
            <w:r w:rsidRPr="00EB51C5">
              <w:rPr>
                <w:rFonts w:ascii="Arial Narrow" w:hAnsi="Arial Narrow"/>
                <w:sz w:val="22"/>
                <w:szCs w:val="22"/>
              </w:rPr>
              <w:t xml:space="preserve"> infrastruktura</w:t>
            </w:r>
          </w:p>
          <w:p w:rsidR="00306535" w:rsidRPr="00226739" w:rsidRDefault="00306535" w:rsidP="00F5291B">
            <w:pPr>
              <w:pStyle w:val="ListParagraph"/>
              <w:ind w:left="819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Pr="00000F2C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NAMJENA    SREDSTAVA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35" w:rsidRPr="00622564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622564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2564">
              <w:rPr>
                <w:rFonts w:ascii="Arial Narrow" w:hAnsi="Arial Narrow"/>
                <w:sz w:val="22"/>
                <w:szCs w:val="22"/>
              </w:rPr>
              <w:t xml:space="preserve">Sredstva su namijenjena za: </w:t>
            </w:r>
          </w:p>
          <w:p w:rsidR="00306535" w:rsidRPr="00622564" w:rsidRDefault="00306535" w:rsidP="00F5291B">
            <w:pPr>
              <w:pStyle w:val="ListParagraph"/>
              <w:ind w:left="81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Plaže</w:t>
            </w:r>
            <w:r w:rsidRPr="006225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06535" w:rsidRPr="00622564" w:rsidRDefault="00306535" w:rsidP="00F5291B">
            <w:pPr>
              <w:pStyle w:val="ListParagraph"/>
              <w:ind w:left="678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Uređenje plaža po izrađenom projektu koji je usklađen sa svim zakonskim propisima prostornog uređenja, zaštite prirode i </w:t>
            </w:r>
            <w:r w:rsidR="002E7404">
              <w:rPr>
                <w:rFonts w:ascii="Arial Narrow" w:hAnsi="Arial Narrow"/>
                <w:sz w:val="22"/>
                <w:szCs w:val="22"/>
                <w:lang w:val="pt-BR"/>
              </w:rPr>
              <w:t>zaštite voda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(</w:t>
            </w:r>
            <w:r w:rsidR="002E7404">
              <w:rPr>
                <w:rFonts w:ascii="Arial Narrow" w:hAnsi="Arial Narrow"/>
                <w:sz w:val="22"/>
                <w:szCs w:val="22"/>
                <w:lang w:val="pt-BR"/>
              </w:rPr>
              <w:t>k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apitalna ulaganja)</w:t>
            </w:r>
            <w:r w:rsidR="002E7404"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Uvjeti koji moraju biti ispunjeni:</w:t>
            </w: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Morska plaža: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da je plaža upisana u regionalni program uređenja i upravljanja morskim plažama županije kojeg je usvojila županijska skupština; </w:t>
            </w:r>
          </w:p>
          <w:p w:rsidR="00306535" w:rsidRDefault="00306535" w:rsidP="003065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da je projekt plaže usklađen s Nacionalnim programom uređenja morskih plaža – Akcijskim planom </w:t>
            </w:r>
            <w:r>
              <w:rPr>
                <w:rFonts w:ascii="Arial Narrow" w:hAnsi="Arial Narrow" w:cs="ArialNarrow"/>
                <w:sz w:val="22"/>
                <w:szCs w:val="22"/>
              </w:rPr>
              <w:t>(</w:t>
            </w:r>
            <w:r w:rsidRPr="002156B5">
              <w:rPr>
                <w:rFonts w:ascii="Arial Narrow" w:hAnsi="Arial Narrow" w:cs="ArialNarrow"/>
                <w:sz w:val="22"/>
                <w:szCs w:val="22"/>
              </w:rPr>
              <w:t>http://www.mint.hr/</w:t>
            </w:r>
            <w:proofErr w:type="spellStart"/>
            <w:r w:rsidRPr="002156B5">
              <w:rPr>
                <w:rFonts w:ascii="Arial Narrow" w:hAnsi="Arial Narrow" w:cs="ArialNarrow"/>
                <w:sz w:val="22"/>
                <w:szCs w:val="22"/>
              </w:rPr>
              <w:t>default.aspx</w:t>
            </w:r>
            <w:proofErr w:type="spellEnd"/>
            <w:r w:rsidRPr="002156B5">
              <w:rPr>
                <w:rFonts w:ascii="Arial Narrow" w:hAnsi="Arial Narrow" w:cs="ArialNarrow"/>
                <w:sz w:val="22"/>
                <w:szCs w:val="22"/>
              </w:rPr>
              <w:t>?</w:t>
            </w:r>
            <w:proofErr w:type="spellStart"/>
            <w:r w:rsidRPr="002156B5">
              <w:rPr>
                <w:rFonts w:ascii="Arial Narrow" w:hAnsi="Arial Narrow" w:cs="ArialNarrow"/>
                <w:sz w:val="22"/>
                <w:szCs w:val="22"/>
              </w:rPr>
              <w:t>id</w:t>
            </w:r>
            <w:proofErr w:type="spellEnd"/>
            <w:r w:rsidRPr="002156B5">
              <w:rPr>
                <w:rFonts w:ascii="Arial Narrow" w:hAnsi="Arial Narrow" w:cs="ArialNarrow"/>
                <w:sz w:val="22"/>
                <w:szCs w:val="22"/>
              </w:rPr>
              <w:t>=22494</w:t>
            </w:r>
            <w:r>
              <w:rPr>
                <w:rFonts w:ascii="Arial Narrow" w:hAnsi="Arial Narrow" w:cs="ArialNarrow"/>
                <w:sz w:val="22"/>
                <w:szCs w:val="22"/>
              </w:rPr>
              <w:t>)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na način da su projektom obuhvaćeni minimalno-tehnički uvjeti i posebni 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lastRenderedPageBreak/>
              <w:t>elementi plaža (tema plaže) kako bi se temom i ponudom prilagodili zahtjevima ciljnih tržišnih segmenata;</w:t>
            </w:r>
          </w:p>
          <w:p w:rsidR="00306535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Ostale plaže:</w:t>
            </w:r>
          </w:p>
          <w:p w:rsidR="00306535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da je projekt plaže usklađen s važećim propisima kojima je uređeno područje vodnog gospodarstva.</w:t>
            </w:r>
          </w:p>
          <w:p w:rsidR="00306535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Pr="00361EC5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Za sve plaže: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da je doneseno mišljenje nadležnog tijela o prihvatljivosti projekta sukladno Uredbi o procjeni utjecaja zahvata na okoliš (Narodne novine, broj 61/14); 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ako za navedeni projekt nije bilo potrebno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provesti postupak 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>procjene utjecaja zahvata na okoliš priložiti potvrdu o tome izdanu od nadležnog  tijela;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da je izrađena sva projektna dokumentacija,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da je projekt u fazi kapitalnog ulaganja.</w:t>
            </w:r>
          </w:p>
          <w:p w:rsidR="00306535" w:rsidRPr="00622564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Ne financiraju se troškovi: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izrade projektne dokumentacije, studije i elaborati, prostorni planovi, i </w:t>
            </w:r>
            <w:proofErr w:type="spellStart"/>
            <w:r w:rsidRPr="00622564">
              <w:rPr>
                <w:rFonts w:ascii="Arial Narrow" w:hAnsi="Arial Narrow" w:cs="ArialNarrow"/>
                <w:sz w:val="22"/>
                <w:szCs w:val="22"/>
              </w:rPr>
              <w:t>sl</w:t>
            </w:r>
            <w:proofErr w:type="spellEnd"/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; 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radovi redovnog godišnjeg održavanja plaža;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izgradnja ugostiteljskih objekata, pokretnih kioska, pristupnih cesta;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nabavke pokretne opreme -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>ležaljke, suncobrani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Narrow"/>
                <w:sz w:val="22"/>
                <w:szCs w:val="22"/>
              </w:rPr>
              <w:t>pedaline</w:t>
            </w:r>
            <w:proofErr w:type="spellEnd"/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i sl.;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hortikulturno uređenje osim opreme sustava navodnjavanja i pripremnih zemljanih radova.</w:t>
            </w: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1373B4">
              <w:rPr>
                <w:rFonts w:ascii="Arial Narrow" w:hAnsi="Arial Narrow" w:cs="ArialNarrow"/>
                <w:b/>
                <w:sz w:val="22"/>
                <w:szCs w:val="22"/>
              </w:rPr>
              <w:t>*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Ne </w:t>
            </w:r>
            <w:r>
              <w:rPr>
                <w:rFonts w:ascii="Arial Narrow" w:hAnsi="Arial Narrow" w:cs="ArialNarrow"/>
                <w:sz w:val="22"/>
                <w:szCs w:val="22"/>
              </w:rPr>
              <w:t>su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>financira se uređenje plaže koja je u režimu koncesije.</w:t>
            </w:r>
          </w:p>
          <w:p w:rsidR="00306535" w:rsidRPr="00622564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Minimalni iznos potpore:     </w:t>
            </w:r>
            <w:r>
              <w:rPr>
                <w:rFonts w:ascii="Arial Narrow" w:hAnsi="Arial Narrow" w:cs="ArialNarrow"/>
                <w:sz w:val="22"/>
                <w:szCs w:val="22"/>
              </w:rPr>
              <w:t>2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>00.000,00 kn</w:t>
            </w: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Maksimalni iznos potpore: 1.000.000,00 kn.</w:t>
            </w: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Pr="00622564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Kriteriji:</w:t>
            </w:r>
          </w:p>
          <w:p w:rsidR="00306535" w:rsidRPr="00622564" w:rsidRDefault="00306535" w:rsidP="00F5291B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9"/>
            </w:tblGrid>
            <w:tr w:rsidR="00306535" w:rsidRPr="00622564" w:rsidTr="00F5291B">
              <w:trPr>
                <w:trHeight w:val="24"/>
              </w:trPr>
              <w:tc>
                <w:tcPr>
                  <w:tcW w:w="69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468"/>
                  </w:tblGrid>
                  <w:tr w:rsidR="00306535" w:rsidRPr="00622564" w:rsidTr="00F5291B">
                    <w:trPr>
                      <w:trHeight w:val="24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06535" w:rsidRPr="00EE74A8" w:rsidRDefault="00306535" w:rsidP="00F529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743"/>
                          <w:jc w:val="both"/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</w:pP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Ocjena značaja projekta javne turističke infrastrukture za razvoj turizma destinacije ili regije (povećanje ekonomske razvijenosti predmetnog područja, povećanje turističke ponude, značaj za poduzetništvo u ugostiteljstvu i turizmu, produženje turističke sezone); </w:t>
                        </w:r>
                        <w:r w:rsidRPr="00622564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do 30 bodova</w:t>
                        </w:r>
                      </w:p>
                      <w:p w:rsidR="00306535" w:rsidRPr="0038425D" w:rsidRDefault="00306535" w:rsidP="00F529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743"/>
                          <w:jc w:val="both"/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</w:pPr>
                        <w:r w:rsidRPr="00C90CE7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Obuhvat zahvata projekta - površina plaže ko</w:t>
                        </w:r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ja se uređuje: primarni</w:t>
                        </w:r>
                        <w:r w:rsidRPr="00C90CE7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i sekundarni dio plaže</w:t>
                        </w:r>
                        <w:r w:rsidRPr="00C90CE7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;   do 10 bodova</w:t>
                        </w:r>
                      </w:p>
                      <w:p w:rsidR="00306535" w:rsidRPr="0038425D" w:rsidRDefault="00306535" w:rsidP="00F529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743"/>
                          <w:jc w:val="both"/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Osiguran slobodni pristup</w:t>
                        </w:r>
                        <w:r w:rsidRPr="0038425D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Internetu (</w:t>
                        </w:r>
                        <w:proofErr w:type="spellStart"/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free</w:t>
                        </w:r>
                        <w:proofErr w:type="spellEnd"/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W</w:t>
                        </w:r>
                        <w:r w:rsidRPr="0038425D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 w:rsidRPr="0038425D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 w:rsidRPr="0038425D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fi</w:t>
                        </w:r>
                        <w:proofErr w:type="spellEnd"/>
                        <w:r w:rsidRPr="0038425D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na cijelom području predloženog projekta;   </w:t>
                        </w:r>
                        <w:r w:rsidRPr="0038425D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do 5 bodova</w:t>
                        </w:r>
                      </w:p>
                      <w:p w:rsidR="00306535" w:rsidRPr="00306535" w:rsidRDefault="00306535" w:rsidP="00F529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743"/>
                          <w:jc w:val="both"/>
                          <w:rPr>
                            <w:rFonts w:ascii="Arial Narrow" w:hAnsi="Arial Narrow" w:cs="ArialNarrow"/>
                            <w:color w:val="4F81BD"/>
                            <w:sz w:val="22"/>
                            <w:szCs w:val="22"/>
                          </w:rPr>
                        </w:pP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Održivost projekta</w:t>
                        </w:r>
                      </w:p>
                      <w:p w:rsidR="00306535" w:rsidRPr="00306535" w:rsidRDefault="00306535" w:rsidP="00F5291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 Narrow" w:hAnsi="Arial Narrow" w:cs="ArialNarrow"/>
                            <w:color w:val="4F81BD"/>
                            <w:sz w:val="22"/>
                            <w:szCs w:val="22"/>
                          </w:rPr>
                        </w:pP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financijska održivost,</w:t>
                        </w:r>
                      </w:p>
                      <w:p w:rsidR="00306535" w:rsidRPr="00622564" w:rsidRDefault="00306535" w:rsidP="00F5291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</w:pP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održivo upravljanje i</w:t>
                        </w:r>
                      </w:p>
                      <w:p w:rsidR="00306535" w:rsidRPr="00306535" w:rsidRDefault="00306535" w:rsidP="00F5291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 Narrow" w:hAnsi="Arial Narrow" w:cs="ArialNarrow"/>
                            <w:color w:val="4F81BD"/>
                            <w:sz w:val="22"/>
                            <w:szCs w:val="22"/>
                          </w:rPr>
                        </w:pP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osigurani kadrovski kapaciteti za provedbu;   </w:t>
                        </w:r>
                        <w:r w:rsidRPr="00622564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do</w:t>
                        </w: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ukupno </w:t>
                        </w:r>
                        <w:r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15</w:t>
                        </w:r>
                        <w:r w:rsidRPr="00622564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 xml:space="preserve"> bodova</w:t>
                        </w:r>
                      </w:p>
                      <w:p w:rsidR="00306535" w:rsidRPr="00306535" w:rsidRDefault="00306535" w:rsidP="00F529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743"/>
                          <w:jc w:val="both"/>
                          <w:rPr>
                            <w:rFonts w:ascii="Arial Narrow" w:hAnsi="Arial Narrow" w:cs="ArialNarrow"/>
                            <w:color w:val="4F81BD"/>
                            <w:sz w:val="22"/>
                            <w:szCs w:val="22"/>
                          </w:rPr>
                        </w:pP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Inovativnost projekta: primjena rješenja koja predstavljaju poboljšanje i/ili napredak u odnosu na druga poznata rješenja</w:t>
                        </w:r>
                        <w:r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(pametne klupe, pametni tuševi i sl.)</w:t>
                        </w: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;                      </w:t>
                        </w:r>
                      </w:p>
                      <w:p w:rsidR="00306535" w:rsidRPr="00306535" w:rsidRDefault="00306535" w:rsidP="00F5291B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743"/>
                          <w:jc w:val="both"/>
                          <w:rPr>
                            <w:rFonts w:ascii="Arial Narrow" w:hAnsi="Arial Narrow" w:cs="ArialNarrow"/>
                            <w:color w:val="4F81B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do 5</w:t>
                        </w:r>
                        <w:r w:rsidRPr="00622564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 xml:space="preserve"> bodova</w:t>
                        </w:r>
                      </w:p>
                      <w:p w:rsidR="00306535" w:rsidRPr="00622564" w:rsidRDefault="00306535" w:rsidP="00F529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743"/>
                          <w:jc w:val="both"/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</w:pP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Korištenje zelenih/</w:t>
                        </w:r>
                        <w:proofErr w:type="spellStart"/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eco</w:t>
                        </w:r>
                        <w:proofErr w:type="spellEnd"/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tehnologija u izgradnji i opremanju objekata javne turističke infrastrukture;   </w:t>
                        </w:r>
                        <w:r w:rsidRPr="00622564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do</w:t>
                        </w: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5</w:t>
                        </w:r>
                        <w:r w:rsidRPr="00622564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 xml:space="preserve"> bodova</w:t>
                        </w:r>
                      </w:p>
                      <w:p w:rsidR="00306535" w:rsidRPr="00622564" w:rsidRDefault="00306535" w:rsidP="00F529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743"/>
                          <w:jc w:val="both"/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</w:pP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Pristupačnost projekta osobama s invaliditetom: omogućen pristup i kretanje osoba s invaliditetom ili smanjenom pokretljivošću (rampe/liftovi za invalide, sanitarni čvorovi za invalide, oznake na </w:t>
                        </w:r>
                        <w:proofErr w:type="spellStart"/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>brajevom</w:t>
                        </w:r>
                        <w:proofErr w:type="spellEnd"/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pismu, taktilne crte vodilje, pristupačnost projekta informacijama i komunikaciji za gluhe i slijepe osobe) i prilagođenost </w:t>
                        </w: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lastRenderedPageBreak/>
                          <w:t xml:space="preserve">projekta drugim ranjivim skupinama.  </w:t>
                        </w:r>
                        <w:r w:rsidRPr="00622564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do</w:t>
                        </w:r>
                        <w:r w:rsidRPr="00622564">
                          <w:rPr>
                            <w:rFonts w:ascii="Arial Narrow" w:hAnsi="Arial Narrow" w:cs="ArialNarro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>10</w:t>
                        </w:r>
                        <w:r w:rsidRPr="00622564"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  <w:t xml:space="preserve"> bodova</w:t>
                        </w:r>
                      </w:p>
                      <w:p w:rsidR="00306535" w:rsidRPr="00306535" w:rsidRDefault="00306535" w:rsidP="00F5291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 Narrow" w:hAnsi="Arial Narrow" w:cs="ArialNarrow"/>
                            <w:color w:val="4F81BD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6535" w:rsidRPr="00622564" w:rsidTr="00F5291B">
                    <w:trPr>
                      <w:trHeight w:val="24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06535" w:rsidRPr="00622564" w:rsidRDefault="00306535" w:rsidP="00F5291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 Narrow" w:hAnsi="Arial Narrow" w:cs="ArialNarrow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06535" w:rsidRPr="00306535" w:rsidRDefault="00306535" w:rsidP="00F529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color w:val="4F81BD"/>
                      <w:sz w:val="22"/>
                      <w:szCs w:val="22"/>
                    </w:rPr>
                  </w:pPr>
                </w:p>
              </w:tc>
            </w:tr>
            <w:tr w:rsidR="00306535" w:rsidRPr="00622564" w:rsidTr="00F5291B">
              <w:trPr>
                <w:trHeight w:val="24"/>
              </w:trPr>
              <w:tc>
                <w:tcPr>
                  <w:tcW w:w="69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35" w:rsidRPr="00622564" w:rsidRDefault="00306535" w:rsidP="00F529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6535" w:rsidRPr="00622564" w:rsidRDefault="00306535" w:rsidP="00F5291B">
            <w:pPr>
              <w:ind w:left="360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b/>
                <w:sz w:val="22"/>
                <w:szCs w:val="22"/>
                <w:lang w:val="pt-BR"/>
              </w:rPr>
              <w:t>2. Centri za posjetitelje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ili </w:t>
            </w:r>
            <w:r w:rsidRPr="00622564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interpretacijski centri </w:t>
            </w:r>
          </w:p>
          <w:p w:rsidR="00306535" w:rsidRPr="00622564" w:rsidRDefault="00306535" w:rsidP="00F5291B">
            <w:pPr>
              <w:pStyle w:val="ListParagraph"/>
              <w:ind w:left="810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       Izgradnja, dogradnja, rekonstrukcija ili adaptacija i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multimedijalno </w:t>
            </w: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opremanje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centra za posjetitelje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ili </w:t>
            </w: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interpretacijskog centra (kapitalna ulaganja). </w:t>
            </w:r>
          </w:p>
          <w:p w:rsidR="00306535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Opći uvjeti: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da je izrađeno konceptualno rješenje i 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da je u fazi kapitalnog ulaganja.</w:t>
            </w: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Uvjeti od kojih minimalno jedan mora biti ispunjen: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da su na lokacijama velike koncentracije turističkog prometa, a koje nisu nužno vezane uz atrakciju (uz cestovne pravce, zračne luke, lučke terminale i sl.);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da su uz javno dostupne prirodne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,</w:t>
            </w: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 kulturne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i povijesne </w:t>
            </w: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atrakcije;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da su na lokalitetima autentične interpretacije svjetske materijalne i/ili nematerijalne baštine pod zaštitom UNESCO-a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</w:p>
          <w:p w:rsidR="00306535" w:rsidRPr="00622564" w:rsidRDefault="00306535" w:rsidP="00F5291B">
            <w:pPr>
              <w:pStyle w:val="ListParagrap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Centri za posjetitelje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ili </w:t>
            </w: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interpretacijski centri moraju zadovoljiti osnovne standarde uređenosti: arhitektura u skladu s lokacijom, pristupačnost, funkcionalnost interijera, multimedijalnost, inovativne interpretacije.</w:t>
            </w:r>
          </w:p>
          <w:p w:rsidR="00306535" w:rsidRPr="00622564" w:rsidRDefault="00306535" w:rsidP="00F5291B">
            <w:pPr>
              <w:pStyle w:val="ListParagrap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Centri za posjetitelje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ili </w:t>
            </w: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interpretacijski centri </w:t>
            </w:r>
            <w:r w:rsidR="005119C5">
              <w:rPr>
                <w:rFonts w:ascii="Arial Narrow" w:hAnsi="Arial Narrow"/>
                <w:sz w:val="22"/>
                <w:szCs w:val="22"/>
                <w:lang w:val="pt-BR"/>
              </w:rPr>
              <w:t>moraju imati</w:t>
            </w: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 sljedeće sadržaje: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prostor namijenjen pružanju informacija i edukaciji posjetitelja</w:t>
            </w:r>
          </w:p>
          <w:p w:rsidR="00306535" w:rsidRPr="00601ABF" w:rsidRDefault="00306535" w:rsidP="0030653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01ABF">
              <w:rPr>
                <w:rFonts w:ascii="Arial Narrow" w:hAnsi="Arial Narrow"/>
                <w:sz w:val="22"/>
                <w:szCs w:val="22"/>
                <w:lang w:val="pt-BR"/>
              </w:rPr>
              <w:t>animacijski prostor</w:t>
            </w:r>
          </w:p>
          <w:p w:rsidR="00306535" w:rsidRPr="00F2368D" w:rsidRDefault="00306535" w:rsidP="0030653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F2368D">
              <w:rPr>
                <w:rFonts w:ascii="Arial Narrow" w:hAnsi="Arial Narrow"/>
                <w:sz w:val="22"/>
                <w:szCs w:val="22"/>
                <w:lang w:val="pt-BR"/>
              </w:rPr>
              <w:t>suvenirnicu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(Preporučuje se, uz suvenirnicu,</w:t>
            </w:r>
            <w:r w:rsidRPr="00F2368D">
              <w:rPr>
                <w:rFonts w:ascii="Arial Narrow" w:hAnsi="Arial Narrow"/>
                <w:sz w:val="22"/>
                <w:szCs w:val="22"/>
                <w:lang w:val="pt-BR"/>
              </w:rPr>
              <w:t xml:space="preserve"> trgovački dio za regionalne i/ili nacionalne proizvode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. Najmanje 50% trgovačke ponude mora sadržavati regionalne proizvode. A</w:t>
            </w:r>
            <w:r w:rsidRPr="00F2368D">
              <w:rPr>
                <w:rFonts w:ascii="Arial Narrow" w:hAnsi="Arial Narrow"/>
                <w:sz w:val="22"/>
                <w:szCs w:val="22"/>
                <w:lang w:val="pt-BR"/>
              </w:rPr>
              <w:t>ko se radi o centru na otocima ili u priobalju obvezno je predvidjeti HOP korner- Hrvatski otočni proizvod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)</w:t>
            </w:r>
            <w:r w:rsidRPr="00F2368D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4.    ugostiteljske sadržaje</w:t>
            </w: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5.    sanitarne čvorove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Ukoliko nisu integrirani u Centar sadržaji pod  3., 4. i 5.mogu biti unutar područja koje je od Centra udaljeno maksimalno do 100 m. </w:t>
            </w:r>
          </w:p>
          <w:p w:rsidR="00306535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01ABF">
              <w:rPr>
                <w:rFonts w:ascii="Arial Narrow" w:hAnsi="Arial Narrow"/>
                <w:b/>
                <w:sz w:val="22"/>
                <w:szCs w:val="22"/>
                <w:lang w:val="pt-BR"/>
              </w:rPr>
              <w:t>*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Ne financiraju se troškovi </w:t>
            </w:r>
            <w:r w:rsidRPr="00601ABF">
              <w:rPr>
                <w:rFonts w:ascii="Arial Narrow" w:hAnsi="Arial Narrow"/>
                <w:sz w:val="22"/>
                <w:szCs w:val="22"/>
                <w:lang w:val="pt-BR"/>
              </w:rPr>
              <w:t>izrade projektne dokumentacije, studije i el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aborati, prostorni planovi i sl.</w:t>
            </w:r>
          </w:p>
          <w:p w:rsidR="00306535" w:rsidRPr="00601ABF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Ne financiraju se troškovi nabavke pokretne opreme Centra osim multimedije.</w:t>
            </w:r>
          </w:p>
          <w:p w:rsidR="00306535" w:rsidRPr="00601ABF" w:rsidRDefault="00306535" w:rsidP="00F5291B">
            <w:pPr>
              <w:pStyle w:val="ListParagraph"/>
              <w:ind w:left="1069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Minimalni iznos potpore:    100.000,00 kn</w:t>
            </w: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Maximalni iznos potpore: 1.000.000,00 kn.</w:t>
            </w:r>
          </w:p>
          <w:p w:rsidR="00306535" w:rsidRPr="00622564" w:rsidRDefault="00306535" w:rsidP="00F5291B">
            <w:pPr>
              <w:pStyle w:val="ListParagrap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Kriteriji: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9"/>
            </w:tblGrid>
            <w:tr w:rsidR="00306535" w:rsidRPr="00622564" w:rsidTr="00F5291B">
              <w:trPr>
                <w:trHeight w:val="24"/>
              </w:trPr>
              <w:tc>
                <w:tcPr>
                  <w:tcW w:w="69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35" w:rsidRPr="00622564" w:rsidRDefault="00306535" w:rsidP="00F529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sz w:val="22"/>
                      <w:szCs w:val="22"/>
                    </w:rPr>
                  </w:pP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Ocjena značaja projekta javne turističke infrastrukture za razvoj turizma destinacije ili regije (povećanje ekonomske razvijenosti predmetnog područja, povećanje turističke ponude, značaj za poduzetništvo u ugostiteljstvu i turizmu, produženje turističke sezone); </w:t>
                  </w:r>
                  <w:r w:rsidRPr="00F2368D"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>do 30 bodova</w:t>
                  </w:r>
                </w:p>
                <w:p w:rsidR="00306535" w:rsidRDefault="00306535" w:rsidP="00306535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</w:pP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>Ocjena prihvatljivosti lokacije na kojoj se projekt realizira – dobra prometna povezanost i blizina/povezanost lokacije</w:t>
                  </w:r>
                  <w:r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 s temom centra za posjetitelje ili </w:t>
                  </w: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interpretacijskog centra;   </w:t>
                  </w:r>
                  <w:r w:rsidRPr="00F2368D"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>do 15 bodova</w:t>
                  </w: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Narrow"/>
                      <w:sz w:val="22"/>
                      <w:szCs w:val="22"/>
                    </w:rPr>
                    <w:t>Ocjena k</w:t>
                  </w:r>
                  <w:r w:rsidRPr="00384E28">
                    <w:rPr>
                      <w:rFonts w:ascii="Arial Narrow" w:hAnsi="Arial Narrow" w:cs="ArialNarrow"/>
                      <w:sz w:val="22"/>
                      <w:szCs w:val="22"/>
                    </w:rPr>
                    <w:t>onceptualno</w:t>
                  </w:r>
                  <w:r>
                    <w:rPr>
                      <w:rFonts w:ascii="Arial Narrow" w:hAnsi="Arial Narrow" w:cs="ArialNarrow"/>
                      <w:sz w:val="22"/>
                      <w:szCs w:val="22"/>
                    </w:rPr>
                    <w:t>g rješenja</w:t>
                  </w:r>
                  <w:r w:rsidRPr="00384E28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 projekta;</w:t>
                  </w:r>
                  <w:r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 xml:space="preserve">    do 15 bodova</w:t>
                  </w: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sz w:val="22"/>
                      <w:szCs w:val="22"/>
                    </w:rPr>
                  </w:pP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>Održivost projekta</w:t>
                  </w: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1"/>
                      <w:numId w:val="2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sz w:val="22"/>
                      <w:szCs w:val="22"/>
                    </w:rPr>
                  </w:pP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>financijska održivost,</w:t>
                  </w: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1"/>
                      <w:numId w:val="2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sz w:val="22"/>
                      <w:szCs w:val="22"/>
                    </w:rPr>
                  </w:pP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>održivo upravljanje i</w:t>
                  </w: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1"/>
                      <w:numId w:val="2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</w:pPr>
                  <w:r w:rsidRPr="00321161">
                    <w:rPr>
                      <w:rFonts w:ascii="Arial Narrow" w:hAnsi="Arial Narrow" w:cs="ArialNarrow"/>
                      <w:sz w:val="22"/>
                      <w:szCs w:val="22"/>
                    </w:rPr>
                    <w:lastRenderedPageBreak/>
                    <w:t>osigurani kadrovski kapaciteti za provedbu;</w:t>
                  </w: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   </w:t>
                  </w:r>
                  <w:r w:rsidRPr="00F2368D"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 xml:space="preserve">do </w:t>
                  </w:r>
                  <w:r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 xml:space="preserve">ukupno </w:t>
                  </w:r>
                  <w:r w:rsidRPr="00F2368D"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 xml:space="preserve">15 bodova  </w:t>
                  </w: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sz w:val="22"/>
                      <w:szCs w:val="22"/>
                    </w:rPr>
                  </w:pP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Inovativnost projekta: primjena rješenja koja predstavljaju poboljšanje i/ili napredak u odnosu na druga poznata rješenja; korištenje, modernih ICT tehnologija u prezentaciji i interpretaciji – „proširena stvarnost“, inovacije usmjerene na brži protok posjetitelja i sl.;    </w:t>
                  </w:r>
                  <w:r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>do 10</w:t>
                  </w:r>
                  <w:r w:rsidRPr="00F2368D"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 xml:space="preserve"> bodova</w:t>
                  </w: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                    </w:t>
                  </w: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sz w:val="22"/>
                      <w:szCs w:val="22"/>
                    </w:rPr>
                  </w:pP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>Korištenje zelenih/</w:t>
                  </w:r>
                  <w:proofErr w:type="spellStart"/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>eco</w:t>
                  </w:r>
                  <w:proofErr w:type="spellEnd"/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 tehnologija u izgradnji i opremanju objekata javne turističke infrastrukture;    </w:t>
                  </w:r>
                  <w:r w:rsidRPr="00F2368D"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>do 5 bodova</w:t>
                  </w: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 </w:t>
                  </w:r>
                </w:p>
                <w:p w:rsidR="00306535" w:rsidRPr="00F2368D" w:rsidRDefault="00306535" w:rsidP="00306535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</w:pPr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Pristupačnost projekta osobama s invaliditetom: omogućen pristup i kretanje osoba s invaliditetom ili smanjenom pokretljivošću (rampe/liftovi za invalide, sanitarni čvorovi za invalide, oznake na </w:t>
                  </w:r>
                  <w:proofErr w:type="spellStart"/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>brajevom</w:t>
                  </w:r>
                  <w:proofErr w:type="spellEnd"/>
                  <w:r w:rsidRPr="00F2368D"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 pismu, taktilne crte vodilje, pristupačnost projekta informacijama i komunikaciji za gluhe i slijepe osobe) i prilagođenost projekta drugim ranjivim skupinama.  </w:t>
                  </w:r>
                  <w:r w:rsidRPr="00F2368D"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  <w:t>do 10 bodova</w:t>
                  </w:r>
                </w:p>
                <w:p w:rsidR="00306535" w:rsidRPr="00F2368D" w:rsidRDefault="00306535" w:rsidP="00F529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sz w:val="22"/>
                      <w:szCs w:val="22"/>
                    </w:rPr>
                  </w:pPr>
                </w:p>
                <w:p w:rsidR="00306535" w:rsidRPr="00785D86" w:rsidRDefault="00306535" w:rsidP="00F52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Narrow"/>
                      <w:sz w:val="22"/>
                      <w:szCs w:val="22"/>
                    </w:rPr>
                    <w:t xml:space="preserve">             *</w:t>
                  </w:r>
                  <w:r w:rsidRPr="00785D86">
                    <w:rPr>
                      <w:rFonts w:ascii="Arial Narrow" w:hAnsi="Arial Narrow" w:cs="ArialNarrow"/>
                      <w:sz w:val="22"/>
                      <w:szCs w:val="22"/>
                    </w:rPr>
                    <w:t>Svi elementi uređenja  - gabariti i materijali moraju se uklopiti u okoliš.</w:t>
                  </w:r>
                </w:p>
                <w:p w:rsidR="00306535" w:rsidRPr="00306535" w:rsidRDefault="00306535" w:rsidP="00F529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color w:val="4F81BD"/>
                      <w:sz w:val="22"/>
                      <w:szCs w:val="22"/>
                    </w:rPr>
                  </w:pPr>
                </w:p>
              </w:tc>
            </w:tr>
            <w:tr w:rsidR="00306535" w:rsidRPr="00622564" w:rsidTr="00F5291B">
              <w:trPr>
                <w:trHeight w:val="24"/>
              </w:trPr>
              <w:tc>
                <w:tcPr>
                  <w:tcW w:w="69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35" w:rsidRPr="00622564" w:rsidRDefault="00306535" w:rsidP="00F529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ind w:left="360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b/>
                <w:sz w:val="22"/>
                <w:szCs w:val="22"/>
                <w:lang w:val="pt-BR"/>
              </w:rPr>
              <w:t>3.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</w:t>
            </w:r>
            <w:r w:rsidRPr="00622564">
              <w:rPr>
                <w:rFonts w:ascii="Arial Narrow" w:hAnsi="Arial Narrow"/>
                <w:b/>
                <w:sz w:val="22"/>
                <w:szCs w:val="22"/>
                <w:lang w:val="pt-BR"/>
              </w:rPr>
              <w:t>Javna cikloturistička infrastruktura</w:t>
            </w:r>
          </w:p>
          <w:p w:rsidR="00306535" w:rsidRPr="00622564" w:rsidRDefault="00306535" w:rsidP="00F5291B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ind w:left="360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 xml:space="preserve">Uređenje pratećih sadržaja - odmorišta ili vidikovaca na  cikloturističkim rutama </w:t>
            </w:r>
            <w:r w:rsidR="002E7404">
              <w:rPr>
                <w:rFonts w:ascii="Arial Narrow" w:hAnsi="Arial Narrow"/>
                <w:sz w:val="22"/>
                <w:szCs w:val="22"/>
                <w:lang w:val="pt-BR"/>
              </w:rPr>
              <w:t>(kapitalna ulaganja).</w:t>
            </w: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ind w:left="360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Uvjeti od kojih minimalno jedan mora biti ispunjen: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da se projekt realizira na </w:t>
            </w:r>
            <w:proofErr w:type="spellStart"/>
            <w:r w:rsidRPr="00622564">
              <w:rPr>
                <w:rFonts w:ascii="Arial Narrow" w:hAnsi="Arial Narrow" w:cs="ArialNarrow"/>
                <w:sz w:val="22"/>
                <w:szCs w:val="22"/>
              </w:rPr>
              <w:t>cikloturističkoj</w:t>
            </w:r>
            <w:proofErr w:type="spellEnd"/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ruti (stazi) k</w:t>
            </w:r>
            <w:r>
              <w:rPr>
                <w:rFonts w:ascii="Arial Narrow" w:hAnsi="Arial Narrow" w:cs="ArialNarrow"/>
                <w:sz w:val="22"/>
                <w:szCs w:val="22"/>
              </w:rPr>
              <w:t>oja je ucrtana na transeuropsku rutu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>;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da se projekt realizira na kapilarnoj ruti</w:t>
            </w:r>
            <w:r>
              <w:rPr>
                <w:rFonts w:ascii="Arial Narrow" w:hAnsi="Arial Narrow" w:cs="ArialNarrow"/>
                <w:sz w:val="22"/>
                <w:szCs w:val="22"/>
              </w:rPr>
              <w:t>;</w:t>
            </w:r>
          </w:p>
          <w:p w:rsidR="00306535" w:rsidRDefault="00306535" w:rsidP="0030653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da se realizira na destinacijama velike turističke potražnje</w:t>
            </w:r>
            <w:r>
              <w:rPr>
                <w:rFonts w:ascii="Arial Narrow" w:hAnsi="Arial Narrow" w:cs="ArialNarrow"/>
                <w:sz w:val="22"/>
                <w:szCs w:val="22"/>
              </w:rPr>
              <w:t>.</w:t>
            </w:r>
          </w:p>
          <w:p w:rsidR="00306535" w:rsidRDefault="00306535" w:rsidP="00F5291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       </w:t>
            </w:r>
            <w:r w:rsidRPr="00EF6854">
              <w:rPr>
                <w:rFonts w:ascii="Arial Narrow" w:hAnsi="Arial Narrow" w:cs="ArialNarrow"/>
                <w:b/>
                <w:sz w:val="22"/>
                <w:szCs w:val="22"/>
              </w:rPr>
              <w:t>*</w:t>
            </w:r>
            <w:r w:rsidRPr="007C63D8">
              <w:rPr>
                <w:rFonts w:ascii="Arial Narrow" w:hAnsi="Arial Narrow" w:cs="ArialNarrow"/>
                <w:sz w:val="22"/>
                <w:szCs w:val="22"/>
              </w:rPr>
              <w:t>S</w:t>
            </w:r>
            <w:r>
              <w:rPr>
                <w:rFonts w:ascii="Arial Narrow" w:hAnsi="Arial Narrow" w:cs="ArialNarrow"/>
                <w:sz w:val="22"/>
                <w:szCs w:val="22"/>
              </w:rPr>
              <w:t>vi elementi uređenja  - gabariti i materijali</w:t>
            </w:r>
            <w:r w:rsidRPr="007C63D8">
              <w:rPr>
                <w:rFonts w:ascii="Arial Narrow" w:hAnsi="Arial Narrow" w:cs="ArialNarrow"/>
                <w:sz w:val="22"/>
                <w:szCs w:val="22"/>
              </w:rPr>
              <w:t xml:space="preserve"> moraju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se </w:t>
            </w:r>
            <w:r w:rsidRPr="007C63D8">
              <w:rPr>
                <w:rFonts w:ascii="Arial Narrow" w:hAnsi="Arial Narrow" w:cs="ArialNarrow"/>
                <w:sz w:val="22"/>
                <w:szCs w:val="22"/>
              </w:rPr>
              <w:t>uklopiti u okoliš.</w:t>
            </w:r>
          </w:p>
          <w:p w:rsidR="00306535" w:rsidRDefault="00306535" w:rsidP="002E7404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306535" w:rsidRPr="00622564" w:rsidRDefault="00306535" w:rsidP="00F5291B">
            <w:pPr>
              <w:ind w:left="36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Neće se sufinancirati troškovi izrade bilo koje vrste projektne dokumentacije.</w:t>
            </w:r>
          </w:p>
          <w:p w:rsidR="00306535" w:rsidRPr="00622564" w:rsidRDefault="00306535" w:rsidP="00F5291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Pr="00622564" w:rsidRDefault="00306535" w:rsidP="00F5291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Minimalni iznos potpore: 100.000,00 kn.</w:t>
            </w:r>
          </w:p>
          <w:p w:rsidR="00306535" w:rsidRPr="00622564" w:rsidRDefault="00306535" w:rsidP="00F5291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proofErr w:type="spellStart"/>
            <w:r w:rsidRPr="00622564">
              <w:rPr>
                <w:rFonts w:ascii="Arial Narrow" w:hAnsi="Arial Narrow" w:cs="ArialNarrow"/>
                <w:sz w:val="22"/>
                <w:szCs w:val="22"/>
              </w:rPr>
              <w:t>Maximalni</w:t>
            </w:r>
            <w:proofErr w:type="spellEnd"/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iznos potpore: 300.000,00 kn.</w:t>
            </w:r>
          </w:p>
          <w:p w:rsidR="00306535" w:rsidRPr="00622564" w:rsidRDefault="00306535" w:rsidP="00F5291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Pr="00622564" w:rsidRDefault="00306535" w:rsidP="00F5291B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22564">
              <w:rPr>
                <w:rFonts w:ascii="Arial Narrow" w:hAnsi="Arial Narrow"/>
                <w:sz w:val="22"/>
                <w:szCs w:val="22"/>
                <w:lang w:val="pt-BR"/>
              </w:rPr>
              <w:t>Kriteriji:</w:t>
            </w:r>
          </w:p>
          <w:p w:rsidR="00306535" w:rsidRPr="00622564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Ocjena značaja projekta javne turističke infrastrukture za razvoj turizma destinacije ili regije (povećanje ekonomske razvijenosti predmetnog područja, povećanje turističke ponude, značaj za poduzetništvo u ugostiteljstvu i turizmu, produženje turističke sezone); </w:t>
            </w:r>
            <w:r w:rsidRPr="00622564">
              <w:rPr>
                <w:rFonts w:ascii="Arial Narrow" w:hAnsi="Arial Narrow" w:cs="ArialNarrow"/>
                <w:b/>
                <w:sz w:val="22"/>
                <w:szCs w:val="22"/>
              </w:rPr>
              <w:t>do 30 bodova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Održivost projekta</w:t>
            </w:r>
          </w:p>
          <w:p w:rsidR="00306535" w:rsidRPr="000A6987" w:rsidRDefault="00306535" w:rsidP="0030653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0A6987">
              <w:rPr>
                <w:rFonts w:ascii="Arial Narrow" w:hAnsi="Arial Narrow" w:cs="ArialNarrow"/>
                <w:sz w:val="22"/>
                <w:szCs w:val="22"/>
              </w:rPr>
              <w:t>financijska održivost,</w:t>
            </w:r>
          </w:p>
          <w:p w:rsidR="00306535" w:rsidRPr="000A6987" w:rsidRDefault="00306535" w:rsidP="0030653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0A6987">
              <w:rPr>
                <w:rFonts w:ascii="Arial Narrow" w:hAnsi="Arial Narrow" w:cs="ArialNarrow"/>
                <w:sz w:val="22"/>
                <w:szCs w:val="22"/>
              </w:rPr>
              <w:t>održivo upravljanje i</w:t>
            </w:r>
          </w:p>
          <w:p w:rsidR="00306535" w:rsidRPr="000A6987" w:rsidRDefault="00306535" w:rsidP="0030653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0A6987">
              <w:rPr>
                <w:rFonts w:ascii="Arial Narrow" w:hAnsi="Arial Narrow" w:cs="ArialNarrow"/>
                <w:sz w:val="22"/>
                <w:szCs w:val="22"/>
              </w:rPr>
              <w:t xml:space="preserve">osigurani kadrovski kapaciteti za provedbu;   </w:t>
            </w:r>
            <w:r w:rsidRPr="000A6987">
              <w:rPr>
                <w:rFonts w:ascii="Arial Narrow" w:hAnsi="Arial Narrow" w:cs="ArialNarrow"/>
                <w:b/>
                <w:sz w:val="22"/>
                <w:szCs w:val="22"/>
              </w:rPr>
              <w:t xml:space="preserve">do ukupno 15 bodova  </w:t>
            </w:r>
          </w:p>
          <w:p w:rsidR="00306535" w:rsidRPr="00622564" w:rsidRDefault="00306535" w:rsidP="0030653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Inovativnost projekta: primjena rješenja koja predstavljaju poboljšanje i/ili napredak u odnosu na druga poznata rješenja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(</w:t>
            </w:r>
            <w:r w:rsidRPr="00384E28">
              <w:rPr>
                <w:rFonts w:ascii="Arial Narrow" w:hAnsi="Arial Narrow" w:cs="ArialNarrow"/>
                <w:sz w:val="22"/>
                <w:szCs w:val="22"/>
              </w:rPr>
              <w:t xml:space="preserve">vizualno atraktivno osmišljeni i opremljeni sadržajima koji mogu privući </w:t>
            </w:r>
            <w:proofErr w:type="spellStart"/>
            <w:r w:rsidRPr="00384E28">
              <w:rPr>
                <w:rFonts w:ascii="Arial Narrow" w:hAnsi="Arial Narrow" w:cs="ArialNarrow"/>
                <w:sz w:val="22"/>
                <w:szCs w:val="22"/>
              </w:rPr>
              <w:t>cikloturiste</w:t>
            </w:r>
            <w:proofErr w:type="spellEnd"/>
            <w:r w:rsidRPr="00384E28">
              <w:rPr>
                <w:rFonts w:ascii="Arial Narrow" w:hAnsi="Arial Narrow" w:cs="ArialNarrow"/>
                <w:sz w:val="22"/>
                <w:szCs w:val="22"/>
              </w:rPr>
              <w:t xml:space="preserve"> i zainteresirati ih za destinaciju;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   </w:t>
            </w:r>
            <w:r w:rsidRPr="00622564">
              <w:rPr>
                <w:rFonts w:ascii="Arial Narrow" w:hAnsi="Arial Narrow" w:cs="ArialNarrow"/>
                <w:b/>
                <w:sz w:val="22"/>
                <w:szCs w:val="22"/>
              </w:rPr>
              <w:t xml:space="preserve">do </w:t>
            </w:r>
            <w:r w:rsidR="000513EE">
              <w:rPr>
                <w:rFonts w:ascii="Arial Narrow" w:hAnsi="Arial Narrow" w:cs="ArialNarrow"/>
                <w:b/>
                <w:sz w:val="22"/>
                <w:szCs w:val="22"/>
              </w:rPr>
              <w:t>15</w:t>
            </w:r>
            <w:r w:rsidRPr="00622564">
              <w:rPr>
                <w:rFonts w:ascii="Arial Narrow" w:hAnsi="Arial Narrow" w:cs="ArialNarrow"/>
                <w:b/>
                <w:sz w:val="22"/>
                <w:szCs w:val="22"/>
              </w:rPr>
              <w:t xml:space="preserve"> bodova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                   </w:t>
            </w:r>
          </w:p>
          <w:p w:rsidR="00306535" w:rsidRPr="00BA10A0" w:rsidRDefault="00306535" w:rsidP="0030653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2564">
              <w:rPr>
                <w:rFonts w:ascii="Arial Narrow" w:hAnsi="Arial Narrow" w:cs="ArialNarrow"/>
                <w:sz w:val="22"/>
                <w:szCs w:val="22"/>
              </w:rPr>
              <w:t>Korištenje zelenih/</w:t>
            </w:r>
            <w:proofErr w:type="spellStart"/>
            <w:r w:rsidRPr="00622564">
              <w:rPr>
                <w:rFonts w:ascii="Arial Narrow" w:hAnsi="Arial Narrow" w:cs="ArialNarrow"/>
                <w:sz w:val="22"/>
                <w:szCs w:val="22"/>
              </w:rPr>
              <w:t>eco</w:t>
            </w:r>
            <w:proofErr w:type="spellEnd"/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tehnologija u izgradnji i opremanju objekata javne turističke infrastrukture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- </w:t>
            </w:r>
            <w:r w:rsidRPr="00384E28">
              <w:rPr>
                <w:rFonts w:ascii="Arial Narrow" w:hAnsi="Arial Narrow"/>
                <w:sz w:val="22"/>
                <w:szCs w:val="22"/>
              </w:rPr>
              <w:t>čistije tehnologije, energetska učinkovitost, zelena gradnja, obnovljiva energija, razvrstavanje otpada</w:t>
            </w:r>
            <w:r>
              <w:rPr>
                <w:rFonts w:ascii="Arial Narrow" w:hAnsi="Arial Narrow"/>
                <w:sz w:val="22"/>
                <w:szCs w:val="22"/>
              </w:rPr>
              <w:t xml:space="preserve"> itd.;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   </w:t>
            </w:r>
            <w:r w:rsidRPr="00622564">
              <w:rPr>
                <w:rFonts w:ascii="Arial Narrow" w:hAnsi="Arial Narrow" w:cs="ArialNarrow"/>
                <w:b/>
                <w:sz w:val="22"/>
                <w:szCs w:val="22"/>
              </w:rPr>
              <w:t>do 5 bodova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 </w:t>
            </w:r>
          </w:p>
          <w:p w:rsidR="00306535" w:rsidRPr="006E7625" w:rsidRDefault="00306535" w:rsidP="0030653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a) Ako podnositelj zahtjeva predloženim projektom kandidira više od jednog odmorišta/vidikovaca ili </w:t>
            </w:r>
          </w:p>
          <w:p w:rsidR="00306535" w:rsidRPr="00622564" w:rsidRDefault="00306535" w:rsidP="00F5291B">
            <w:pPr>
              <w:pStyle w:val="ListParagraph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lastRenderedPageBreak/>
              <w:t xml:space="preserve">b) Ako se kroz predloženi projekt međusobno poveže više prihvatljivih partnera (županija, gradova i općina);  </w:t>
            </w:r>
            <w:r w:rsidRPr="00BA10A0">
              <w:rPr>
                <w:rFonts w:ascii="Arial Narrow" w:hAnsi="Arial Narrow" w:cs="ArialNarrow"/>
                <w:b/>
                <w:sz w:val="22"/>
                <w:szCs w:val="22"/>
              </w:rPr>
              <w:t>do 5 bodova</w:t>
            </w:r>
            <w:r>
              <w:rPr>
                <w:rFonts w:ascii="Arial Narrow" w:hAnsi="Arial Narrow" w:cs="ArialNarrow"/>
                <w:b/>
                <w:sz w:val="22"/>
                <w:szCs w:val="22"/>
              </w:rPr>
              <w:t>.</w:t>
            </w:r>
            <w:r w:rsidRPr="00622564">
              <w:rPr>
                <w:rFonts w:ascii="Arial Narrow" w:hAnsi="Arial Narrow" w:cs="ArialNarrow"/>
                <w:sz w:val="22"/>
                <w:szCs w:val="22"/>
              </w:rPr>
              <w:t xml:space="preserve">           </w:t>
            </w:r>
            <w:r w:rsidRPr="00BA10A0"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 w:rsidRPr="0020206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PREDLAGATELJI</w:t>
            </w: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IZVOR FINANCIRANJA</w:t>
            </w: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I</w:t>
            </w:r>
            <w:r w:rsidRPr="00000F2C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ZNOS </w:t>
            </w: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 </w:t>
            </w:r>
            <w:r w:rsidRPr="00000F2C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SREDSTAVA</w:t>
            </w: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PRIHVATLJIVOST TROŠKOVA</w:t>
            </w:r>
          </w:p>
          <w:p w:rsidR="00306535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306535" w:rsidRPr="00000F2C" w:rsidRDefault="00306535" w:rsidP="00F5291B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E926DD">
              <w:rPr>
                <w:rFonts w:ascii="Arial Narrow" w:hAnsi="Arial Narrow"/>
                <w:sz w:val="22"/>
                <w:szCs w:val="22"/>
              </w:rPr>
              <w:t>Napomena</w:t>
            </w:r>
            <w:r>
              <w:rPr>
                <w:rFonts w:ascii="Arial Narrow" w:hAnsi="Arial Narrow"/>
                <w:sz w:val="22"/>
                <w:szCs w:val="22"/>
              </w:rPr>
              <w:t>: partnerstvo se odnosi na mogućnost međusobnog umrežavanja više jedinica lokalne i/ili regionalne samouprave u svrhu realizacije predloženog projekta. Ministarstvo sklapa ugovor samo s jednom od navedenih jedinica kao službenog nositelja kandidiranog projekta. Međusobni odnosi spomenutih partnera isti interno rješavaju ugovorima ili sporazumima koje treba priložiti službenoj natječajnoj dokumentaciji.</w:t>
            </w:r>
          </w:p>
          <w:p w:rsidR="00306535" w:rsidRPr="00E926DD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Predlagatelji projekata su s</w:t>
            </w:r>
            <w:r w:rsidRPr="00935E7E">
              <w:rPr>
                <w:rFonts w:ascii="Arial Narrow" w:hAnsi="Arial Narrow"/>
                <w:sz w:val="22"/>
                <w:szCs w:val="22"/>
              </w:rPr>
              <w:t xml:space="preserve">ubjekti javnog sektora: </w:t>
            </w:r>
          </w:p>
          <w:p w:rsidR="00306535" w:rsidRDefault="00306535" w:rsidP="00F529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jedinice područne (regionalne) samouprave – županije</w:t>
            </w:r>
          </w:p>
          <w:p w:rsidR="00306535" w:rsidRPr="006A2703" w:rsidRDefault="00306535" w:rsidP="00F529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jedinice lokalne samouprave - </w:t>
            </w:r>
            <w:r w:rsidRPr="00935E7E">
              <w:rPr>
                <w:rFonts w:ascii="Arial Narrow" w:hAnsi="Arial Narrow"/>
                <w:sz w:val="22"/>
                <w:szCs w:val="22"/>
              </w:rPr>
              <w:t>gr</w:t>
            </w:r>
            <w:r>
              <w:rPr>
                <w:rFonts w:ascii="Arial Narrow" w:hAnsi="Arial Narrow"/>
                <w:sz w:val="22"/>
                <w:szCs w:val="22"/>
              </w:rPr>
              <w:t>adovi, općine</w:t>
            </w: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Fond za razvoj turizma, u Državnom proračunu RH Aktivnost A761044</w:t>
            </w: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58EF">
              <w:rPr>
                <w:rFonts w:ascii="Arial Narrow" w:hAnsi="Arial Narrow"/>
                <w:sz w:val="22"/>
                <w:szCs w:val="22"/>
              </w:rPr>
              <w:t>Ministarstvo sufinancira do 80% opravdanih/prihvatljivih troškova</w:t>
            </w:r>
            <w:r>
              <w:rPr>
                <w:rFonts w:ascii="Arial Narrow" w:hAnsi="Arial Narrow"/>
                <w:sz w:val="22"/>
                <w:szCs w:val="22"/>
              </w:rPr>
              <w:t xml:space="preserve"> provedbe pojedinačnog</w:t>
            </w:r>
            <w:r w:rsidRPr="00AE58EF">
              <w:rPr>
                <w:rFonts w:ascii="Arial Narrow" w:hAnsi="Arial Narrow"/>
                <w:sz w:val="22"/>
                <w:szCs w:val="22"/>
              </w:rPr>
              <w:t xml:space="preserve"> projekta.</w:t>
            </w:r>
            <w:r>
              <w:rPr>
                <w:rFonts w:ascii="Arial Narrow" w:hAnsi="Arial Narrow"/>
                <w:sz w:val="22"/>
                <w:szCs w:val="22"/>
              </w:rPr>
              <w:t xml:space="preserve"> Za ovaj program osigurano je </w:t>
            </w:r>
            <w:r w:rsidRPr="000F0130"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Pr="00321161">
              <w:rPr>
                <w:rFonts w:ascii="Arial Narrow" w:hAnsi="Arial Narrow"/>
                <w:sz w:val="22"/>
                <w:szCs w:val="22"/>
              </w:rPr>
              <w:t>15.000.000,00 kn.</w:t>
            </w: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06535" w:rsidRDefault="00306535" w:rsidP="0030653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troškovi </w:t>
            </w:r>
            <w:r w:rsidRPr="00CC3189">
              <w:rPr>
                <w:rFonts w:ascii="Arial Narrow" w:hAnsi="Arial Narrow"/>
                <w:sz w:val="22"/>
                <w:szCs w:val="22"/>
              </w:rPr>
              <w:t>izgradnje,</w:t>
            </w:r>
            <w:r>
              <w:rPr>
                <w:rFonts w:ascii="Arial Narrow" w:hAnsi="Arial Narrow"/>
                <w:sz w:val="22"/>
                <w:szCs w:val="22"/>
              </w:rPr>
              <w:t xml:space="preserve"> dogradnje, rekonstrukcije ili adaptacije, uređenja i opremanja objekata javne turističke infrastrukture</w:t>
            </w:r>
          </w:p>
          <w:p w:rsidR="00306535" w:rsidRPr="00306535" w:rsidRDefault="00306535" w:rsidP="0030653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color w:val="4F81BD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porez na dodanu vrijednost ukoliko je prijavitelj u sustavu PDV-a temeljem Zakona o porezu na dodanu vrijednost (Narodne novine, br. 73/13, 99/13, 148/13, 153/13 i 143/14). </w:t>
            </w:r>
          </w:p>
          <w:p w:rsidR="00306535" w:rsidRPr="00306535" w:rsidRDefault="00306535" w:rsidP="00F5291B">
            <w:pPr>
              <w:pStyle w:val="ListParagraph"/>
              <w:jc w:val="both"/>
              <w:rPr>
                <w:rFonts w:ascii="Arial Narrow" w:hAnsi="Arial Narrow"/>
                <w:color w:val="4F81BD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NAČIN PODNOŠENJA ZAHTJEVA 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35" w:rsidRPr="0084262D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262D">
              <w:rPr>
                <w:rFonts w:ascii="Arial Narrow" w:hAnsi="Arial Narrow"/>
                <w:sz w:val="22"/>
                <w:szCs w:val="22"/>
              </w:rPr>
              <w:t>Ministarstvo objavljuje javni poziv za kandidiranje projekata za dodjelu bespovratnih s</w:t>
            </w:r>
            <w:r>
              <w:rPr>
                <w:rFonts w:ascii="Arial Narrow" w:hAnsi="Arial Narrow"/>
                <w:sz w:val="22"/>
                <w:szCs w:val="22"/>
              </w:rPr>
              <w:t xml:space="preserve">redstava temeljem ovog Programa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na </w:t>
            </w:r>
            <w:r>
              <w:rPr>
                <w:rFonts w:ascii="Arial Narrow" w:hAnsi="Arial Narrow"/>
                <w:sz w:val="22"/>
                <w:szCs w:val="22"/>
              </w:rPr>
              <w:t>mrežnoj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stranici Ministarstva</w:t>
            </w:r>
            <w:r>
              <w:rPr>
                <w:rFonts w:ascii="Arial Narrow" w:hAnsi="Arial Narrow"/>
                <w:sz w:val="22"/>
                <w:szCs w:val="22"/>
              </w:rPr>
              <w:t xml:space="preserve"> www.mint.hr.</w:t>
            </w:r>
          </w:p>
          <w:p w:rsidR="00306535" w:rsidRPr="0084262D" w:rsidRDefault="00306535" w:rsidP="00F5291B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306535" w:rsidRDefault="00306535" w:rsidP="00F5291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>Zahtjev za dodjelu bespovratnih sredstava podnosi se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poštanskim putem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ili osobno u zatvorenoj omotnici na adresu:</w:t>
            </w:r>
          </w:p>
          <w:p w:rsidR="00306535" w:rsidRPr="00CC2AFE" w:rsidRDefault="00306535" w:rsidP="00F5291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06535" w:rsidRDefault="00306535" w:rsidP="00F529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i adresa prijavitelja</w:t>
            </w:r>
          </w:p>
          <w:p w:rsidR="00306535" w:rsidRDefault="00306535" w:rsidP="00F529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06535" w:rsidRPr="0084262D" w:rsidRDefault="00306535" w:rsidP="00F529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MINISTARSTVO TURIZMA RH</w:t>
            </w:r>
          </w:p>
          <w:p w:rsidR="00306535" w:rsidRPr="0084262D" w:rsidRDefault="00306535" w:rsidP="00F529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„Prijava na javni poziv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 razvoja javne turističke infrastrukture</w:t>
            </w: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u 2016.-  Navesti naziv predmeta financiranja (npr. Plaže)</w:t>
            </w: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– ne otvaraj„ </w:t>
            </w:r>
          </w:p>
          <w:p w:rsidR="00306535" w:rsidRPr="0084262D" w:rsidRDefault="00306535" w:rsidP="00F529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Prisavlje 14</w:t>
            </w:r>
          </w:p>
          <w:p w:rsidR="00306535" w:rsidRDefault="00306535" w:rsidP="00F529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10 000 ZAGREB</w:t>
            </w:r>
          </w:p>
          <w:p w:rsidR="00306535" w:rsidRPr="0084262D" w:rsidRDefault="00306535" w:rsidP="00F529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06535" w:rsidRPr="0084262D" w:rsidRDefault="00306535" w:rsidP="00F5291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6535" w:rsidRPr="0084262D" w:rsidTr="00F5291B">
        <w:trPr>
          <w:trHeight w:val="404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DOKUMENTACIJA </w:t>
            </w: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KOJA SE </w:t>
            </w: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DOSTAVLJA  UZ ZAHTJEV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35" w:rsidRPr="00683EAA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Pr="00683EAA" w:rsidRDefault="00306535" w:rsidP="00F5291B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Ispunjeni obrazac FT/16</w:t>
            </w:r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; </w:t>
            </w:r>
          </w:p>
          <w:p w:rsidR="00306535" w:rsidRPr="00683EAA" w:rsidRDefault="00306535" w:rsidP="00F5291B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83EAA">
              <w:rPr>
                <w:rFonts w:ascii="Arial Narrow" w:hAnsi="Arial Narrow" w:cs="ArialNarrow"/>
                <w:sz w:val="22"/>
                <w:szCs w:val="22"/>
              </w:rPr>
              <w:t>Dokazi o riješenom vlasničkom, drugom stvarno-pravnom statusu ili nadležnosti prema prostoru ili objektu gdje će se realizirati predloženi  projekt: izvadci iz zemljišnih knjiga (ZK uložak) za sve čestice iz obuhvata projekta. Za zemljište ili objekt u vlasništvu RH potrebno je priložiti suglasnost na projekt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nadležnog državnog tijela</w:t>
            </w:r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Narrow"/>
                <w:sz w:val="22"/>
                <w:szCs w:val="22"/>
              </w:rPr>
              <w:t>(</w:t>
            </w:r>
            <w:r w:rsidRPr="00683EAA">
              <w:rPr>
                <w:rFonts w:ascii="Arial Narrow" w:hAnsi="Arial Narrow" w:cs="ArialNarrow"/>
                <w:sz w:val="22"/>
                <w:szCs w:val="22"/>
              </w:rPr>
              <w:t>Državnog ureda za upravljanje državnom imovinom/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Hrvatskih šuma/ Hrvatskih voda)</w:t>
            </w:r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  <w:p w:rsidR="00306535" w:rsidRPr="00683EAA" w:rsidRDefault="00306535" w:rsidP="00F5291B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83EAA">
              <w:rPr>
                <w:rFonts w:ascii="Arial Narrow" w:hAnsi="Arial Narrow" w:cs="ArialNarrow"/>
                <w:sz w:val="22"/>
                <w:szCs w:val="22"/>
              </w:rPr>
              <w:t>Za zemljište/objekt u vlasništvu drugih subjekata (npr. vjerskih zajednica i dr.) potrebno je priložiti ili ugovor o kupoprodaji ili ugovor o dugoročnom najmu (</w:t>
            </w:r>
            <w:r>
              <w:rPr>
                <w:rFonts w:ascii="Arial Narrow" w:hAnsi="Arial Narrow" w:cs="ArialNarrow"/>
                <w:sz w:val="22"/>
                <w:szCs w:val="22"/>
              </w:rPr>
              <w:t>na najmanje 20</w:t>
            </w:r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 godina), ugovor ili sporazum o zamjeni zemljišta/objekta s predlagateljem projekta i sl.;</w:t>
            </w:r>
          </w:p>
          <w:p w:rsidR="00306535" w:rsidRDefault="00306535" w:rsidP="00F5291B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Popis svih katastarskih čestica iz obuhvata projekta;</w:t>
            </w:r>
          </w:p>
          <w:p w:rsidR="00306535" w:rsidRPr="00683EAA" w:rsidRDefault="00306535" w:rsidP="00F5291B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83EAA">
              <w:rPr>
                <w:rFonts w:ascii="Arial Narrow" w:hAnsi="Arial Narrow" w:cs="ArialNarrow"/>
                <w:sz w:val="22"/>
                <w:szCs w:val="22"/>
              </w:rPr>
              <w:t>Potvrda nadležne Porezne uprave o nepostojanju duga prema državi, ne starija od 30 dana;</w:t>
            </w:r>
          </w:p>
          <w:p w:rsidR="00306535" w:rsidRPr="004B1AC5" w:rsidRDefault="00306535" w:rsidP="00F5291B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4B1AC5">
              <w:rPr>
                <w:rFonts w:ascii="Arial Narrow" w:hAnsi="Arial Narrow" w:cs="ArialNarrow"/>
                <w:sz w:val="22"/>
                <w:szCs w:val="22"/>
              </w:rPr>
              <w:t>Troškovnik predloženog projekta;</w:t>
            </w:r>
          </w:p>
          <w:p w:rsidR="00306535" w:rsidRPr="00683EAA" w:rsidRDefault="00306535" w:rsidP="00F5291B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Projektna dokumentacija: </w:t>
            </w:r>
          </w:p>
          <w:p w:rsidR="00306535" w:rsidRPr="00683EAA" w:rsidRDefault="00306535" w:rsidP="00F5291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83EAA">
              <w:rPr>
                <w:rFonts w:ascii="Arial Narrow" w:hAnsi="Arial Narrow" w:cs="ArialNarrow"/>
                <w:sz w:val="22"/>
                <w:szCs w:val="22"/>
              </w:rPr>
              <w:lastRenderedPageBreak/>
              <w:t>kratki opis projekta i/ili faze projekta za koju se traži potpora</w:t>
            </w:r>
          </w:p>
          <w:p w:rsidR="00306535" w:rsidRPr="00683EAA" w:rsidRDefault="00306535" w:rsidP="00F5291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preslika postojeće projektne dokumentacije u elektronskom obliku na prijenosnoj memoriji (CD, </w:t>
            </w:r>
            <w:proofErr w:type="spellStart"/>
            <w:r w:rsidRPr="00683EAA">
              <w:rPr>
                <w:rFonts w:ascii="Arial Narrow" w:hAnsi="Arial Narrow" w:cs="ArialNarrow"/>
                <w:sz w:val="22"/>
                <w:szCs w:val="22"/>
              </w:rPr>
              <w:t>DVD</w:t>
            </w:r>
            <w:proofErr w:type="spellEnd"/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, </w:t>
            </w:r>
            <w:proofErr w:type="spellStart"/>
            <w:r w:rsidRPr="00683EAA">
              <w:rPr>
                <w:rFonts w:ascii="Arial Narrow" w:hAnsi="Arial Narrow" w:cs="ArialNarrow"/>
                <w:sz w:val="22"/>
                <w:szCs w:val="22"/>
              </w:rPr>
              <w:t>USB</w:t>
            </w:r>
            <w:proofErr w:type="spellEnd"/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proofErr w:type="spellStart"/>
            <w:r w:rsidRPr="00683EAA">
              <w:rPr>
                <w:rFonts w:ascii="Arial Narrow" w:hAnsi="Arial Narrow" w:cs="ArialNarrow"/>
                <w:sz w:val="22"/>
                <w:szCs w:val="22"/>
              </w:rPr>
              <w:t>stick</w:t>
            </w:r>
            <w:proofErr w:type="spellEnd"/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) </w:t>
            </w:r>
          </w:p>
          <w:p w:rsidR="00306535" w:rsidRPr="00683EAA" w:rsidRDefault="00306535" w:rsidP="00F5291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83EAA">
              <w:rPr>
                <w:rFonts w:ascii="Arial Narrow" w:hAnsi="Arial Narrow" w:cs="ArialNarrow"/>
                <w:sz w:val="22"/>
                <w:szCs w:val="22"/>
              </w:rPr>
              <w:t>plan realizacije predloženih aktivnosti i financiranja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(1. do sada realizirane aktivnosti i 2. planirane aktivnosti,</w:t>
            </w:r>
            <w:r w:rsidRPr="00683EAA">
              <w:rPr>
                <w:rFonts w:ascii="Arial Narrow" w:hAnsi="Arial Narrow" w:cs="ArialNarrow"/>
                <w:sz w:val="22"/>
                <w:szCs w:val="22"/>
              </w:rPr>
              <w:t xml:space="preserve"> uz naznaku iz kojih sredstava: EU fondovi i koji program, kredit, vlastita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proračunska </w:t>
            </w:r>
            <w:r w:rsidRPr="00683EAA">
              <w:rPr>
                <w:rFonts w:ascii="Arial Narrow" w:hAnsi="Arial Narrow" w:cs="ArialNarrow"/>
                <w:sz w:val="22"/>
                <w:szCs w:val="22"/>
              </w:rPr>
              <w:t>sredstva, sredstva drugih subjekata).</w:t>
            </w:r>
          </w:p>
          <w:p w:rsidR="00306535" w:rsidRPr="00A65E00" w:rsidRDefault="00306535" w:rsidP="00F5291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7.     </w:t>
            </w:r>
            <w:r w:rsidRPr="00A65E00">
              <w:rPr>
                <w:rFonts w:ascii="Arial Narrow" w:hAnsi="Arial Narrow" w:cs="ArialNarrow"/>
                <w:sz w:val="22"/>
                <w:szCs w:val="22"/>
              </w:rPr>
              <w:t>Lokacijska ili građevinska dozvola ili rješenje o uvjetima građenja;</w:t>
            </w:r>
          </w:p>
          <w:p w:rsidR="00306535" w:rsidRDefault="00306535" w:rsidP="00F5291B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8.     </w:t>
            </w:r>
            <w:r w:rsidRPr="00A65E00">
              <w:rPr>
                <w:rFonts w:ascii="Arial Narrow" w:hAnsi="Arial Narrow" w:cs="ArialNarrow"/>
                <w:sz w:val="22"/>
                <w:szCs w:val="22"/>
              </w:rPr>
              <w:t>Uvjerenje nadležnog ureda za prostorno planiranje o usklađenosti zahvata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               </w:t>
            </w:r>
            <w:r w:rsidRPr="00A65E00">
              <w:rPr>
                <w:rFonts w:ascii="Arial Narrow" w:hAnsi="Arial Narrow" w:cs="ArialNarrow"/>
                <w:sz w:val="22"/>
                <w:szCs w:val="22"/>
              </w:rPr>
              <w:t xml:space="preserve">projekta s važećom prostorno-planskom dokumentacijom, ne </w:t>
            </w:r>
            <w:r>
              <w:rPr>
                <w:rFonts w:ascii="Arial Narrow" w:hAnsi="Arial Narrow" w:cs="ArialNarrow"/>
                <w:sz w:val="22"/>
                <w:szCs w:val="22"/>
              </w:rPr>
              <w:t>starije od 60  dana.</w:t>
            </w:r>
          </w:p>
          <w:p w:rsidR="00306535" w:rsidRPr="00A65E00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306535" w:rsidRPr="00A65E00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  </w:t>
            </w:r>
            <w:r w:rsidR="005119C5">
              <w:rPr>
                <w:rFonts w:ascii="Arial Narrow" w:hAnsi="Arial Narrow" w:cs="ArialNarrow"/>
                <w:sz w:val="22"/>
                <w:szCs w:val="22"/>
              </w:rPr>
              <w:t xml:space="preserve">      9.    </w:t>
            </w:r>
            <w:r w:rsidRPr="00A65E00">
              <w:rPr>
                <w:rFonts w:ascii="Arial Narrow" w:hAnsi="Arial Narrow" w:cs="ArialNarrow"/>
                <w:sz w:val="22"/>
                <w:szCs w:val="22"/>
              </w:rPr>
              <w:t>Posebni uvjeti za pojedini potprogram ako su zatraženi:</w:t>
            </w:r>
          </w:p>
          <w:p w:rsidR="00306535" w:rsidRPr="00A65E00" w:rsidRDefault="00306535" w:rsidP="003065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65E00">
              <w:rPr>
                <w:rFonts w:ascii="Arial Narrow" w:hAnsi="Arial Narrow" w:cs="ArialNarrow"/>
                <w:sz w:val="22"/>
                <w:szCs w:val="22"/>
              </w:rPr>
              <w:t>Za morske plaže: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A65E00">
              <w:rPr>
                <w:rFonts w:ascii="Arial Narrow" w:hAnsi="Arial Narrow" w:cs="ArialNarrow"/>
                <w:sz w:val="22"/>
                <w:szCs w:val="22"/>
              </w:rPr>
              <w:t>presliku dijela dokumenta u kojem je označena plaža koja je predmet prijave – Regionalni program županije;</w:t>
            </w:r>
          </w:p>
          <w:p w:rsidR="00306535" w:rsidRPr="00A65E00" w:rsidRDefault="00306535" w:rsidP="003065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65E00">
              <w:rPr>
                <w:rFonts w:ascii="Arial Narrow" w:hAnsi="Arial Narrow" w:cs="ArialNarrow"/>
                <w:sz w:val="22"/>
                <w:szCs w:val="22"/>
              </w:rPr>
              <w:t xml:space="preserve">za ostale plaže: suglasnost na projekt Hrvatskih voda; </w:t>
            </w:r>
          </w:p>
          <w:p w:rsidR="00306535" w:rsidRPr="00A65E00" w:rsidRDefault="00306535" w:rsidP="003065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65E00">
              <w:rPr>
                <w:rFonts w:ascii="Arial Narrow" w:hAnsi="Arial Narrow" w:cs="ArialNarrow"/>
                <w:sz w:val="22"/>
                <w:szCs w:val="22"/>
              </w:rPr>
              <w:t xml:space="preserve">za sve plaže: mišljenje nadležnog tijela o  prihvatljivosti projekta sukladno Uredbi o procjeni utjecaja zahvata na okoliš (Narodne novine, broj 61/14) ili potvrdu nadležnog tijela da za navedeni projekt nije bilo potrebno provesti postupak procjene utjecaja zahvata na okoliš; </w:t>
            </w:r>
          </w:p>
          <w:p w:rsidR="00306535" w:rsidRDefault="00306535" w:rsidP="00306535">
            <w:pPr>
              <w:pStyle w:val="PlainText"/>
              <w:numPr>
                <w:ilvl w:val="0"/>
                <w:numId w:val="25"/>
              </w:numPr>
            </w:pPr>
            <w:r>
              <w:rPr>
                <w:rFonts w:ascii="Arial Narrow" w:hAnsi="Arial Narrow" w:cs="ArialNarrow"/>
                <w:szCs w:val="22"/>
              </w:rPr>
              <w:t>za centre za posjetitelje ili interpretacijske centre - konceptualno rješenje;</w:t>
            </w:r>
          </w:p>
          <w:p w:rsidR="00306535" w:rsidRDefault="00306535" w:rsidP="0030653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za javnu </w:t>
            </w:r>
            <w:proofErr w:type="spellStart"/>
            <w:r>
              <w:rPr>
                <w:rFonts w:ascii="Arial Narrow" w:hAnsi="Arial Narrow" w:cs="ArialNarrow"/>
                <w:sz w:val="22"/>
                <w:szCs w:val="22"/>
              </w:rPr>
              <w:t>cikloturističku</w:t>
            </w:r>
            <w:proofErr w:type="spellEnd"/>
            <w:r>
              <w:rPr>
                <w:rFonts w:ascii="Arial Narrow" w:hAnsi="Arial Narrow" w:cs="ArialNarrow"/>
                <w:sz w:val="22"/>
                <w:szCs w:val="22"/>
              </w:rPr>
              <w:t xml:space="preserve"> infrastrukturu – ukoliko se predloženi projekt temelji na partnerskom sporazumu ili ugovoru nužno je isti priložiti.</w:t>
            </w:r>
          </w:p>
          <w:p w:rsidR="00306535" w:rsidRPr="00683EAA" w:rsidRDefault="00306535" w:rsidP="00F5291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ODBACUJU SE</w:t>
            </w: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NEĆE SE BODOVATI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35" w:rsidRPr="00AE3421" w:rsidRDefault="00306535" w:rsidP="003065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zahtjevi </w:t>
            </w:r>
            <w:r w:rsidRPr="00AE3421">
              <w:rPr>
                <w:rFonts w:ascii="Arial Narrow" w:hAnsi="Arial Narrow"/>
                <w:sz w:val="22"/>
                <w:szCs w:val="22"/>
              </w:rPr>
              <w:t>koji se ne dostave u roku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306535" w:rsidRPr="00054284" w:rsidRDefault="00306535" w:rsidP="00306535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zahtjevi nedopuštenog predlagatelja;</w:t>
            </w:r>
          </w:p>
          <w:p w:rsidR="00306535" w:rsidRPr="00346A69" w:rsidRDefault="00306535" w:rsidP="00306535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zahtjevi s nepotpunim podacima i nepotpunom dokumentacijom.</w:t>
            </w:r>
          </w:p>
          <w:p w:rsidR="00306535" w:rsidRPr="008E4140" w:rsidRDefault="00306535" w:rsidP="00F5291B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AE3421" w:rsidRDefault="00306535" w:rsidP="00306535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421">
              <w:rPr>
                <w:rFonts w:ascii="Arial Narrow" w:hAnsi="Arial Narrow"/>
                <w:sz w:val="22"/>
                <w:szCs w:val="22"/>
              </w:rPr>
              <w:t xml:space="preserve">projekti koji nisu u skladu sa postojećom prostorno-planskom dokumentacijom ili pozitivnim </w:t>
            </w:r>
            <w:r>
              <w:rPr>
                <w:rFonts w:ascii="Arial Narrow" w:hAnsi="Arial Narrow"/>
                <w:sz w:val="22"/>
                <w:szCs w:val="22"/>
              </w:rPr>
              <w:t>propisima</w:t>
            </w:r>
            <w:r w:rsidRPr="00AE3421">
              <w:rPr>
                <w:rFonts w:ascii="Arial Narrow" w:hAnsi="Arial Narrow"/>
                <w:sz w:val="22"/>
                <w:szCs w:val="22"/>
              </w:rPr>
              <w:t xml:space="preserve"> RH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306535" w:rsidRPr="00AE3421" w:rsidRDefault="00306535" w:rsidP="00306535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421">
              <w:rPr>
                <w:rFonts w:ascii="Arial Narrow" w:hAnsi="Arial Narrow"/>
                <w:sz w:val="22"/>
                <w:szCs w:val="22"/>
              </w:rPr>
              <w:t>nejasni projekti (ako u priloženoj dokumentaciji nisu jasni ciljevi, namjena, turistička valorizacija) i projekti koji nisu sukladni Programu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306535" w:rsidRPr="00AE3421" w:rsidRDefault="00306535" w:rsidP="00306535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421">
              <w:rPr>
                <w:rFonts w:ascii="Arial Narrow" w:hAnsi="Arial Narrow"/>
                <w:sz w:val="22"/>
                <w:szCs w:val="22"/>
              </w:rPr>
              <w:t>projekti koji nemaju riješen vlasnički, drugi stvarno-pravni status ili nadležnost prema prostoru i objektu gdje će se real</w:t>
            </w:r>
            <w:r>
              <w:rPr>
                <w:rFonts w:ascii="Arial Narrow" w:hAnsi="Arial Narrow"/>
                <w:sz w:val="22"/>
                <w:szCs w:val="22"/>
              </w:rPr>
              <w:t xml:space="preserve">izirati predloženi </w:t>
            </w:r>
            <w:r w:rsidRPr="00AE3421">
              <w:rPr>
                <w:rFonts w:ascii="Arial Narrow" w:hAnsi="Arial Narrow"/>
                <w:sz w:val="22"/>
                <w:szCs w:val="22"/>
              </w:rPr>
              <w:t xml:space="preserve"> projekt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306535" w:rsidRPr="00346A69" w:rsidRDefault="00306535" w:rsidP="00306535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projekti podnositelja zahtjeva kod kojih postoji porezni dug prema državi.</w:t>
            </w: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PODNOŠENJE PRIJAVA</w:t>
            </w: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FF0482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B2437">
              <w:rPr>
                <w:rFonts w:ascii="Arial Narrow" w:hAnsi="Arial Narrow"/>
                <w:sz w:val="22"/>
                <w:szCs w:val="22"/>
              </w:rPr>
              <w:t>Zahtjevi teme</w:t>
            </w:r>
            <w:r>
              <w:rPr>
                <w:rFonts w:ascii="Arial Narrow" w:hAnsi="Arial Narrow"/>
                <w:sz w:val="22"/>
                <w:szCs w:val="22"/>
              </w:rPr>
              <w:t xml:space="preserve">ljem Javnog poziva zaprimaju se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zaključno s datumom  15.rujna </w:t>
            </w:r>
            <w:r w:rsidRPr="00321161">
              <w:rPr>
                <w:rFonts w:ascii="Arial Narrow" w:hAnsi="Arial Narrow"/>
                <w:b/>
                <w:sz w:val="22"/>
                <w:szCs w:val="22"/>
              </w:rPr>
              <w:t>2016.god.</w:t>
            </w:r>
          </w:p>
        </w:tc>
      </w:tr>
      <w:tr w:rsidR="00306535" w:rsidRPr="0084262D" w:rsidTr="00F5291B">
        <w:trPr>
          <w:trHeight w:val="24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306535" w:rsidRDefault="00306535" w:rsidP="00F5291B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</w:p>
        </w:tc>
      </w:tr>
      <w:tr w:rsidR="00306535" w:rsidRPr="0084262D" w:rsidTr="00F5291B">
        <w:trPr>
          <w:trHeight w:val="24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815F53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</w:p>
        </w:tc>
      </w:tr>
      <w:tr w:rsidR="00306535" w:rsidRPr="0084262D" w:rsidTr="00F5291B">
        <w:trPr>
          <w:trHeight w:val="21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84262D" w:rsidRDefault="00306535" w:rsidP="00F5291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POSTUPAK ODOBRAVANJA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 PROJEKATA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5F5D3C" w:rsidRDefault="00306535" w:rsidP="00F5291B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Sredstva će se odobravati projektima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>prema bodovnoj listi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622564">
              <w:rPr>
                <w:rFonts w:ascii="Arial Narrow" w:hAnsi="Arial Narrow" w:cs="Arial"/>
                <w:color w:val="auto"/>
                <w:sz w:val="22"/>
                <w:szCs w:val="22"/>
              </w:rPr>
              <w:t>za svaki pojedini program posebno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. Postotak potpore određuje se sukladno ostvarenim bodovima.</w:t>
            </w:r>
          </w:p>
          <w:p w:rsidR="00306535" w:rsidRPr="0084262D" w:rsidRDefault="00306535" w:rsidP="00F5291B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Tročlana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Stručna radna skupina za obradu zaprimljenih projekata koju imenuje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redsjednik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>ovjerenstva evidentira zaprimljene zahtjeve,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priprema prijedlog ocjene valjanosti projekata/zahtjeva, priprema prijedlog ocjene (vrednovanja) projekata iz pristiglih zahtjeva sukladno kriterijima.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Stručna radna skupina o svom radu sastavlja zapisnik i dostavlja ga Povjerenstvu za odabir projekata i dodjelu bespovratnih sredstava. Povjerenstvo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sastavljeno od pet članova, koje imenuje ministar,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razmatra zaprimljene zahtjeve/projekte, </w:t>
            </w:r>
            <w:r w:rsidRPr="00F6079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odlučuje o pozivanju predlagatelja </w:t>
            </w:r>
            <w:r w:rsidRPr="00F6079E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projekata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da prezentiraju projekte pred P</w:t>
            </w:r>
            <w:r w:rsidRPr="00F6079E">
              <w:rPr>
                <w:rFonts w:ascii="Arial Narrow" w:hAnsi="Arial Narrow" w:cs="Arial"/>
                <w:color w:val="auto"/>
                <w:sz w:val="22"/>
                <w:szCs w:val="22"/>
              </w:rPr>
              <w:t>ovjerenstvom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, ocjenjuje valjanost projekata/zahtjeva, utvrđuje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prijedlog odluke o odabiru projekata i dodjeli </w:t>
            </w:r>
            <w:r w:rsidRPr="0084262D">
              <w:rPr>
                <w:rFonts w:ascii="Arial Narrow" w:hAnsi="Arial Narrow" w:cs="Arial"/>
                <w:color w:val="auto"/>
                <w:sz w:val="22"/>
                <w:szCs w:val="22"/>
              </w:rPr>
              <w:t>bespovratnih sredstava (odluka o korisnicima i visini sredstava po korisniku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>sukladno utvrđenim bodovima/ocjenama i rezultatima rangiranja i primjeni kriterija raspodjele sredstava te ga dostavlja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ministru radi donošenja odluke, prati provedbu projekata, razmatra slučajeve neispunjenja ugovornih obveza i predlaže ministru poduzimanje mjera (slanja opomene, sklapanja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anexa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ugovora, upućivanje zahtjeva za povrat sredstava, naplata sredstava osiguranja ugovornih obveza i dr.)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079E">
              <w:rPr>
                <w:rFonts w:ascii="Arial Narrow" w:hAnsi="Arial Narrow" w:cs="Arial"/>
                <w:sz w:val="22"/>
                <w:szCs w:val="22"/>
              </w:rPr>
              <w:t>O svom radu Povjerenstvo sastavlja zapisnik.</w:t>
            </w:r>
          </w:p>
          <w:p w:rsidR="00306535" w:rsidRPr="0084262D" w:rsidRDefault="00306535" w:rsidP="00F529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Ministar, temeljem prijedloga odluke Povjerenstva, donosi Odluku o odabiru projekata i dodjeli bespovratnih sredstava, te s korisnikom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sklapa Ugovor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o međusobnim pravima i obvezama,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nadzoru </w:t>
            </w:r>
            <w:r>
              <w:rPr>
                <w:rFonts w:ascii="Arial Narrow" w:hAnsi="Arial Narrow"/>
                <w:sz w:val="22"/>
                <w:szCs w:val="22"/>
              </w:rPr>
              <w:t>namjenskog korištenja sredstava i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83627">
              <w:rPr>
                <w:rFonts w:ascii="Arial Narrow" w:hAnsi="Arial Narrow"/>
                <w:sz w:val="22"/>
                <w:szCs w:val="22"/>
              </w:rPr>
              <w:t>instrumentima osiguranja za dodijeljena sredstva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sz w:val="22"/>
                <w:szCs w:val="22"/>
              </w:rPr>
              <w:t>(bjanko zadužnica na</w:t>
            </w:r>
            <w:r>
              <w:rPr>
                <w:rFonts w:ascii="Arial Narrow" w:hAnsi="Arial Narrow"/>
                <w:sz w:val="22"/>
                <w:szCs w:val="22"/>
              </w:rPr>
              <w:t xml:space="preserve"> propisani prvi veći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iznos odobrenih sredstava </w:t>
            </w:r>
            <w:proofErr w:type="spellStart"/>
            <w:r w:rsidRPr="0084262D">
              <w:rPr>
                <w:rFonts w:ascii="Arial Narrow" w:hAnsi="Arial Narrow"/>
                <w:sz w:val="22"/>
                <w:szCs w:val="22"/>
              </w:rPr>
              <w:t>solemnizir</w:t>
            </w:r>
            <w:r>
              <w:rPr>
                <w:rFonts w:ascii="Arial Narrow" w:hAnsi="Arial Narrow"/>
                <w:sz w:val="22"/>
                <w:szCs w:val="22"/>
              </w:rPr>
              <w:t>anu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od strane javnog bilježnika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koju Ministarstvo zadržava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sve do konačnog završetka projekta/programa/aktivnosti). </w:t>
            </w:r>
          </w:p>
          <w:p w:rsidR="00306535" w:rsidRPr="0084262D" w:rsidRDefault="00306535" w:rsidP="00F5291B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6535" w:rsidRPr="00815F53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lastRenderedPageBreak/>
              <w:t>ROK ZA DONOŠENJE ODLUKE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B67233" w:rsidRDefault="00306535" w:rsidP="00F5291B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67233">
              <w:rPr>
                <w:rFonts w:ascii="Arial Narrow" w:hAnsi="Arial Narrow"/>
                <w:color w:val="auto"/>
                <w:sz w:val="22"/>
                <w:szCs w:val="22"/>
              </w:rPr>
              <w:t xml:space="preserve">Donijet će se u roku od </w:t>
            </w:r>
            <w:r w:rsidRPr="00DE041B">
              <w:rPr>
                <w:rFonts w:ascii="Arial Narrow" w:hAnsi="Arial Narrow"/>
                <w:color w:val="auto"/>
                <w:sz w:val="22"/>
                <w:szCs w:val="22"/>
              </w:rPr>
              <w:t>60 dana</w:t>
            </w:r>
            <w:r w:rsidRPr="00B67233">
              <w:rPr>
                <w:rFonts w:ascii="Arial Narrow" w:hAnsi="Arial Narrow"/>
                <w:color w:val="auto"/>
                <w:sz w:val="22"/>
                <w:szCs w:val="22"/>
              </w:rPr>
              <w:t xml:space="preserve"> od dana zatvaranja javnog poziva, uz iznimno odstupanje od roka u slučaju nepredviđenih okolnosti.</w:t>
            </w:r>
          </w:p>
          <w:p w:rsidR="00306535" w:rsidRPr="00306535" w:rsidRDefault="00306535" w:rsidP="00F5291B">
            <w:pPr>
              <w:pStyle w:val="default"/>
              <w:jc w:val="both"/>
              <w:rPr>
                <w:rFonts w:ascii="Arial Narrow" w:hAnsi="Arial Narrow" w:cs="Arial"/>
                <w:color w:val="4F81BD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OBJAVA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ODLUKE 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>KORISNIKA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Odluke</w:t>
            </w:r>
            <w:r w:rsidRPr="0085676E">
              <w:rPr>
                <w:rFonts w:ascii="Arial Narrow" w:hAnsi="Arial Narrow"/>
                <w:sz w:val="22"/>
                <w:szCs w:val="22"/>
              </w:rPr>
              <w:t xml:space="preserve"> korisnika s iznosom i namjenom dodijelj</w:t>
            </w:r>
            <w:r>
              <w:rPr>
                <w:rFonts w:ascii="Arial Narrow" w:hAnsi="Arial Narrow"/>
                <w:sz w:val="22"/>
                <w:szCs w:val="22"/>
              </w:rPr>
              <w:t xml:space="preserve">enih sredstava po korisniku bit će objavljeni </w:t>
            </w:r>
            <w:r w:rsidRPr="0085676E">
              <w:rPr>
                <w:rFonts w:ascii="Arial Narrow" w:hAnsi="Arial Narrow"/>
                <w:sz w:val="22"/>
                <w:szCs w:val="22"/>
              </w:rPr>
              <w:t>na internetskim stranicama Ministarstva (</w:t>
            </w:r>
            <w:hyperlink r:id="rId9" w:history="1">
              <w:r w:rsidRPr="0085676E">
                <w:rPr>
                  <w:rStyle w:val="Hyperlink"/>
                  <w:rFonts w:ascii="Arial Narrow" w:hAnsi="Arial Narrow"/>
                  <w:sz w:val="22"/>
                  <w:szCs w:val="22"/>
                </w:rPr>
                <w:t>www.mint.hr</w:t>
              </w:r>
            </w:hyperlink>
            <w:r w:rsidRPr="0085676E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D90436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0436">
              <w:rPr>
                <w:rFonts w:ascii="Arial Narrow" w:hAnsi="Arial Narrow"/>
                <w:sz w:val="22"/>
                <w:szCs w:val="22"/>
              </w:rPr>
              <w:t>Kandidati ko</w:t>
            </w:r>
            <w:r>
              <w:rPr>
                <w:rFonts w:ascii="Arial Narrow" w:hAnsi="Arial Narrow"/>
                <w:sz w:val="22"/>
                <w:szCs w:val="22"/>
              </w:rPr>
              <w:t>ji ne zadovolje uvjete javnog poziva</w:t>
            </w:r>
            <w:r w:rsidRPr="00D90436">
              <w:rPr>
                <w:rFonts w:ascii="Arial Narrow" w:hAnsi="Arial Narrow"/>
                <w:sz w:val="22"/>
                <w:szCs w:val="22"/>
              </w:rPr>
              <w:t xml:space="preserve"> neće biti p</w:t>
            </w:r>
            <w:r>
              <w:rPr>
                <w:rFonts w:ascii="Arial Narrow" w:hAnsi="Arial Narrow"/>
                <w:sz w:val="22"/>
                <w:szCs w:val="22"/>
              </w:rPr>
              <w:t>osebno pojedinačno obaviješteni.</w:t>
            </w:r>
          </w:p>
          <w:p w:rsidR="00306535" w:rsidRPr="0085676E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POTPISIVANJE UGOVORA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85676E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676E">
              <w:rPr>
                <w:rFonts w:ascii="Arial Narrow" w:hAnsi="Arial Narrow"/>
                <w:sz w:val="22"/>
                <w:szCs w:val="22"/>
              </w:rPr>
              <w:t xml:space="preserve">Ministarstvo će s odabranim korisnicima potpisati ugovor najkasnije u roku </w:t>
            </w:r>
            <w:r w:rsidRPr="00325452">
              <w:rPr>
                <w:rFonts w:ascii="Arial Narrow" w:hAnsi="Arial Narrow"/>
                <w:sz w:val="22"/>
                <w:szCs w:val="22"/>
              </w:rPr>
              <w:t>60 dana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od dana objave Odluke.</w:t>
            </w:r>
          </w:p>
          <w:p w:rsidR="00306535" w:rsidRPr="0085676E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NAČIN ISPLATE SREDSTAVA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>Ministarstvo će odobrena sredstva ispl</w:t>
            </w:r>
            <w:r>
              <w:rPr>
                <w:rFonts w:ascii="Arial Narrow" w:hAnsi="Arial Narrow"/>
                <w:sz w:val="22"/>
                <w:szCs w:val="22"/>
              </w:rPr>
              <w:t xml:space="preserve">atiti na žiro račun korisnika u dva dijela:  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50% po potpisivanju ugovora, a do 50% po </w:t>
            </w:r>
            <w:r>
              <w:rPr>
                <w:rFonts w:ascii="Arial Narrow" w:hAnsi="Arial Narrow"/>
                <w:sz w:val="22"/>
                <w:szCs w:val="22"/>
              </w:rPr>
              <w:t>prihvaćenom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završnom pisanom izvješću</w:t>
            </w:r>
            <w:r>
              <w:rPr>
                <w:rFonts w:ascii="Arial Narrow" w:hAnsi="Arial Narrow"/>
                <w:sz w:val="22"/>
                <w:szCs w:val="22"/>
              </w:rPr>
              <w:t xml:space="preserve"> sa svim potrebitim dokazima o ispunjenju preuzetih ugovornih obveza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na</w:t>
            </w:r>
            <w:r>
              <w:rPr>
                <w:rFonts w:ascii="Arial Narrow" w:hAnsi="Arial Narrow"/>
                <w:sz w:val="22"/>
                <w:szCs w:val="22"/>
              </w:rPr>
              <w:t xml:space="preserve"> način da ukupan iznos potpore ne može premašiti iznos veći od 80% ukupno prihvatljivih troškova  projekta.</w:t>
            </w:r>
          </w:p>
          <w:p w:rsidR="00306535" w:rsidRPr="00306535" w:rsidRDefault="00306535" w:rsidP="00F5291B">
            <w:pPr>
              <w:jc w:val="both"/>
              <w:rPr>
                <w:rFonts w:ascii="Arial Narrow" w:hAnsi="Arial Narrow"/>
                <w:color w:val="4F81BD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OBVEZE KORISNIKA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847F74" w:rsidRDefault="00306535" w:rsidP="00F529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7E3">
              <w:rPr>
                <w:rFonts w:ascii="Arial Narrow" w:hAnsi="Arial Narrow"/>
                <w:sz w:val="22"/>
                <w:szCs w:val="22"/>
              </w:rPr>
              <w:t xml:space="preserve">Sredstva Fonda iskoristiti namjenski </w:t>
            </w:r>
            <w:r>
              <w:rPr>
                <w:rFonts w:ascii="Arial Narrow" w:hAnsi="Arial Narrow"/>
                <w:sz w:val="22"/>
                <w:szCs w:val="22"/>
              </w:rPr>
              <w:t xml:space="preserve">i u ugovorenom roku - </w:t>
            </w:r>
            <w:r w:rsidRPr="00847F74">
              <w:rPr>
                <w:rFonts w:ascii="Arial Narrow" w:hAnsi="Arial Narrow"/>
                <w:sz w:val="22"/>
                <w:szCs w:val="22"/>
              </w:rPr>
              <w:t>12 mjese</w:t>
            </w:r>
            <w:r>
              <w:rPr>
                <w:rFonts w:ascii="Arial Narrow" w:hAnsi="Arial Narrow"/>
                <w:sz w:val="22"/>
                <w:szCs w:val="22"/>
              </w:rPr>
              <w:t>ci od dana potpisivanja ugovora.</w:t>
            </w:r>
            <w:r w:rsidRPr="00847F7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06535" w:rsidRDefault="00306535" w:rsidP="00F5291B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Default="00306535" w:rsidP="00F529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t xml:space="preserve">Ministarstvu dostavljati </w:t>
            </w:r>
            <w:r w:rsidRPr="00F6079E">
              <w:rPr>
                <w:rFonts w:ascii="Arial Narrow" w:hAnsi="Arial Narrow"/>
                <w:sz w:val="22"/>
                <w:szCs w:val="22"/>
              </w:rPr>
              <w:t>periodična i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zvješća o korištenju sredstava Fonda s pratećom dokumentacijom koja potvrđuje navode u izvješću i </w:t>
            </w:r>
            <w:r w:rsidRPr="00F6079E">
              <w:rPr>
                <w:rFonts w:ascii="Arial Narrow" w:hAnsi="Arial Narrow"/>
                <w:sz w:val="22"/>
                <w:szCs w:val="22"/>
              </w:rPr>
              <w:t>završno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pisano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i</w:t>
            </w:r>
            <w:r>
              <w:rPr>
                <w:rFonts w:ascii="Arial Narrow" w:hAnsi="Arial Narrow"/>
                <w:sz w:val="22"/>
                <w:szCs w:val="22"/>
              </w:rPr>
              <w:t>zvješće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sa svom pratećom dokumentacijom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06535" w:rsidRPr="006D6DE6" w:rsidRDefault="00306535" w:rsidP="00F5291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306535" w:rsidRDefault="00306535" w:rsidP="00F529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t xml:space="preserve"> Na zahtjev Ministarstva pružiti na uvid i dodatnu, naknadno traženu dokumentaciju (dokaz o turističkoj valorizaciji sufinanciranog projekta i dr.)  i omogućiti uvid na licu mjesta.</w:t>
            </w:r>
          </w:p>
          <w:p w:rsidR="00306535" w:rsidRPr="003E0BAA" w:rsidRDefault="00306535" w:rsidP="00F5291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321161" w:rsidRDefault="00306535" w:rsidP="00F529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 vidljivom mjestu označiti pločom/tablom da je projekt izveden uz pomoć Ministarstva turizma. </w:t>
            </w:r>
            <w:r w:rsidRPr="00321161">
              <w:rPr>
                <w:rFonts w:ascii="Arial Narrow" w:hAnsi="Arial Narrow"/>
                <w:sz w:val="22"/>
                <w:szCs w:val="22"/>
              </w:rPr>
              <w:t xml:space="preserve"> Ploča</w:t>
            </w:r>
            <w:r>
              <w:rPr>
                <w:rFonts w:ascii="Arial Narrow" w:hAnsi="Arial Narrow"/>
                <w:sz w:val="22"/>
                <w:szCs w:val="22"/>
              </w:rPr>
              <w:t>/tabla</w:t>
            </w:r>
            <w:r w:rsidRPr="00321161">
              <w:rPr>
                <w:rFonts w:ascii="Arial Narrow" w:hAnsi="Arial Narrow"/>
                <w:sz w:val="22"/>
                <w:szCs w:val="22"/>
              </w:rPr>
              <w:t xml:space="preserve"> mora biti postavljena na vidljivi, fiksni dio objekta javne turističke infrastrukture i izrađena od materijala </w:t>
            </w:r>
            <w:r>
              <w:rPr>
                <w:rFonts w:ascii="Arial Narrow" w:hAnsi="Arial Narrow"/>
                <w:sz w:val="22"/>
                <w:szCs w:val="22"/>
              </w:rPr>
              <w:t>u sk</w:t>
            </w:r>
            <w:r w:rsidR="005119C5">
              <w:rPr>
                <w:rFonts w:ascii="Arial Narrow" w:hAnsi="Arial Narrow"/>
                <w:sz w:val="22"/>
                <w:szCs w:val="22"/>
              </w:rPr>
              <w:t>ladu s izgrađenim objektom. (Prilog broj 2</w:t>
            </w:r>
            <w:r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306535" w:rsidRPr="00C679AA" w:rsidRDefault="00306535" w:rsidP="00F5291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9C284F" w:rsidRDefault="00306535" w:rsidP="00F529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3093">
              <w:rPr>
                <w:rFonts w:ascii="Arial Narrow" w:hAnsi="Arial Narrow"/>
                <w:sz w:val="22"/>
                <w:szCs w:val="22"/>
              </w:rPr>
              <w:t>Imati objekte u funkciji za koju su dobili potporu najmanje 5 godina od dana konačnog izvješća. U slučaju neispunjenja ovog uvjeta korisnik je dužan izvršiti povrat dodijeljenih bespovratnih sredstava Ministarstvu turizma.</w:t>
            </w: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NADZOR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410EA2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4217E3" w:rsidRDefault="00306535" w:rsidP="00F5291B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lastRenderedPageBreak/>
              <w:t xml:space="preserve">Ministarstvo obavlja nadzor nad namjenskim korištenjem sredstava Fonda putem: </w:t>
            </w:r>
          </w:p>
          <w:p w:rsidR="00306535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F6079E" w:rsidRDefault="00306535" w:rsidP="0030653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dostavljenih</w:t>
            </w:r>
            <w:r w:rsidRPr="00206D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periodičnih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pisanih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izvješća s pratećom dokumentacijom</w:t>
            </w:r>
            <w:r>
              <w:rPr>
                <w:rFonts w:ascii="Arial Narrow" w:hAnsi="Arial Narrow"/>
                <w:sz w:val="22"/>
                <w:szCs w:val="22"/>
              </w:rPr>
              <w:t xml:space="preserve"> tijekom realizacije projekta;</w:t>
            </w:r>
          </w:p>
          <w:p w:rsidR="00306535" w:rsidRPr="006D6DE6" w:rsidRDefault="00306535" w:rsidP="0030653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F6079E">
              <w:rPr>
                <w:rFonts w:ascii="Arial Narrow" w:hAnsi="Arial Narrow"/>
                <w:sz w:val="22"/>
                <w:szCs w:val="22"/>
              </w:rPr>
              <w:t>završnog pisanog izvješća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s pratećom dokumentacijom </w:t>
            </w:r>
            <w:r>
              <w:rPr>
                <w:rFonts w:ascii="Arial Narrow" w:hAnsi="Arial Narrow"/>
                <w:sz w:val="22"/>
                <w:szCs w:val="22"/>
              </w:rPr>
              <w:t xml:space="preserve">o dokazima plaćanja 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(preslike računa, virmana, bankarskih potvrda o provedenom plaćanju ovjerenih od banke i dr.) </w:t>
            </w:r>
          </w:p>
          <w:p w:rsidR="00306535" w:rsidRDefault="00306535" w:rsidP="0030653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t xml:space="preserve">te nadzorom na licu mjesta kod korisnika sredstava. </w:t>
            </w:r>
          </w:p>
          <w:p w:rsidR="00306535" w:rsidRDefault="00306535" w:rsidP="00F5291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206DA6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 Nalozi za plaćanje, kompenzacije i cesije, ponude i predračuni neće se smatrati prihvatljivim dokazima o plaćanju.</w:t>
            </w:r>
          </w:p>
          <w:p w:rsidR="00306535" w:rsidRPr="0084262D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6535" w:rsidRPr="0084262D" w:rsidRDefault="00306535" w:rsidP="00F5291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U slučaju utvrđivanja objektivnih okolnosti koje su utjecale na nemogućnost ispunjenja obveza koje proizlaze iz ovog Programa i koje su utvrđene Ugovorom, korisnik sredstava je dužan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sukladno ugovorenim uvjetima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o tome obavijestiti Ministarstvo pisanim putem.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306535" w:rsidRPr="0084262D" w:rsidRDefault="00306535" w:rsidP="00F5291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06535" w:rsidRPr="0084262D" w:rsidRDefault="00306535" w:rsidP="00F5291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U slučaju utvrđivanja nepravilnosti u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korištenju odobrenih sredstava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donosi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 Odluka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 povratu sredstava.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306535" w:rsidRPr="0084262D" w:rsidRDefault="00306535" w:rsidP="00F52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6535" w:rsidRPr="0084262D" w:rsidTr="00F5291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5" w:rsidRPr="0084262D" w:rsidRDefault="00306535" w:rsidP="00F52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ZAVRŠNE ODREDBE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535" w:rsidRPr="00C83627" w:rsidRDefault="00306535" w:rsidP="00F529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22B5">
              <w:rPr>
                <w:rFonts w:ascii="Arial Narrow" w:hAnsi="Arial Narrow"/>
                <w:sz w:val="22"/>
                <w:szCs w:val="22"/>
              </w:rPr>
              <w:t>Tijekom provedbe Programa Ministarstvo zadržava pravo izmjena i dopuna.</w:t>
            </w:r>
          </w:p>
        </w:tc>
      </w:tr>
    </w:tbl>
    <w:p w:rsidR="00306535" w:rsidRPr="0084262D" w:rsidRDefault="00306535" w:rsidP="00306535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306535" w:rsidRPr="00226BEA" w:rsidRDefault="00306535" w:rsidP="0030653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306535" w:rsidRPr="00F5367C" w:rsidRDefault="00306535" w:rsidP="00306535">
      <w:pPr>
        <w:jc w:val="center"/>
      </w:pPr>
      <w:r>
        <w:rPr>
          <w:rFonts w:ascii="Arial Narrow" w:hAnsi="Arial Narrow"/>
          <w:b/>
          <w:sz w:val="22"/>
          <w:szCs w:val="22"/>
        </w:rPr>
        <w:t xml:space="preserve">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4B17F7" w:rsidRDefault="004B17F7">
      <w:pPr>
        <w:rPr>
          <w:color w:val="000000"/>
        </w:rPr>
      </w:pPr>
    </w:p>
    <w:p w:rsidR="004B17F7" w:rsidRDefault="004B17F7">
      <w:pPr>
        <w:rPr>
          <w:color w:val="000000"/>
        </w:rPr>
      </w:pPr>
    </w:p>
    <w:p w:rsidR="002E7404" w:rsidRDefault="002E7404">
      <w:pPr>
        <w:rPr>
          <w:color w:val="000000"/>
        </w:rPr>
      </w:pPr>
    </w:p>
    <w:p w:rsidR="002E7404" w:rsidRDefault="002E7404">
      <w:pPr>
        <w:rPr>
          <w:color w:val="000000"/>
        </w:rPr>
      </w:pPr>
    </w:p>
    <w:p w:rsidR="004B17F7" w:rsidRPr="002E7404" w:rsidRDefault="002E7404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E7404">
        <w:rPr>
          <w:b/>
          <w:color w:val="000000"/>
        </w:rPr>
        <w:t>MINISTAR</w:t>
      </w:r>
    </w:p>
    <w:p w:rsidR="002E7404" w:rsidRPr="002E7404" w:rsidRDefault="002E7404">
      <w:pPr>
        <w:rPr>
          <w:b/>
          <w:color w:val="000000"/>
        </w:rPr>
      </w:pPr>
    </w:p>
    <w:p w:rsidR="002E7404" w:rsidRPr="002E7404" w:rsidRDefault="002E7404">
      <w:pPr>
        <w:rPr>
          <w:b/>
          <w:color w:val="000000"/>
        </w:rPr>
      </w:pPr>
      <w:r w:rsidRPr="002E7404">
        <w:rPr>
          <w:b/>
          <w:color w:val="000000"/>
        </w:rPr>
        <w:tab/>
      </w:r>
      <w:r w:rsidRPr="002E7404">
        <w:rPr>
          <w:b/>
          <w:color w:val="000000"/>
        </w:rPr>
        <w:tab/>
      </w:r>
      <w:r w:rsidRPr="002E7404">
        <w:rPr>
          <w:b/>
          <w:color w:val="000000"/>
        </w:rPr>
        <w:tab/>
      </w:r>
      <w:r w:rsidRPr="002E7404">
        <w:rPr>
          <w:b/>
          <w:color w:val="000000"/>
        </w:rPr>
        <w:tab/>
      </w:r>
      <w:r w:rsidRPr="002E7404">
        <w:rPr>
          <w:b/>
          <w:color w:val="000000"/>
        </w:rPr>
        <w:tab/>
      </w:r>
      <w:r w:rsidRPr="002E7404">
        <w:rPr>
          <w:b/>
          <w:color w:val="000000"/>
        </w:rPr>
        <w:tab/>
      </w:r>
      <w:r w:rsidRPr="002E7404">
        <w:rPr>
          <w:b/>
          <w:color w:val="000000"/>
        </w:rPr>
        <w:tab/>
      </w:r>
      <w:r w:rsidRPr="002E7404">
        <w:rPr>
          <w:b/>
          <w:color w:val="000000"/>
        </w:rPr>
        <w:tab/>
      </w:r>
      <w:r w:rsidRPr="002E7404">
        <w:rPr>
          <w:b/>
          <w:color w:val="000000"/>
        </w:rPr>
        <w:tab/>
        <w:t>Anton Kliman</w:t>
      </w:r>
    </w:p>
    <w:p w:rsidR="002E7404" w:rsidRPr="002E7404" w:rsidRDefault="002E7404">
      <w:pPr>
        <w:rPr>
          <w:b/>
          <w:color w:val="000000"/>
        </w:rPr>
      </w:pPr>
    </w:p>
    <w:p w:rsidR="002E7404" w:rsidRDefault="002E7404">
      <w:pPr>
        <w:rPr>
          <w:color w:val="000000"/>
        </w:rPr>
      </w:pPr>
    </w:p>
    <w:p w:rsidR="002E7404" w:rsidRDefault="002E7404">
      <w:pPr>
        <w:rPr>
          <w:color w:val="000000"/>
        </w:rPr>
      </w:pPr>
    </w:p>
    <w:p w:rsidR="004B17F7" w:rsidRPr="002E7404" w:rsidRDefault="004B17F7">
      <w:pPr>
        <w:rPr>
          <w:b/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430-01/16-03/1</w:t>
      </w:r>
      <w:bookmarkEnd w:id="2"/>
      <w:r w:rsidR="00B81978">
        <w:rPr>
          <w:color w:val="000000"/>
          <w:sz w:val="22"/>
        </w:rPr>
        <w:tab/>
      </w:r>
      <w:r w:rsidR="00B81978">
        <w:rPr>
          <w:color w:val="000000"/>
          <w:sz w:val="22"/>
        </w:rPr>
        <w:tab/>
      </w:r>
      <w:r w:rsidR="00B81978">
        <w:rPr>
          <w:color w:val="000000"/>
          <w:sz w:val="22"/>
        </w:rPr>
        <w:tab/>
      </w:r>
      <w:r w:rsidR="00B81978">
        <w:rPr>
          <w:color w:val="000000"/>
          <w:sz w:val="22"/>
        </w:rPr>
        <w:tab/>
      </w:r>
      <w:r w:rsidR="00B81978">
        <w:rPr>
          <w:color w:val="000000"/>
          <w:sz w:val="22"/>
        </w:rPr>
        <w:tab/>
      </w:r>
      <w:r w:rsidR="00B81978">
        <w:rPr>
          <w:color w:val="000000"/>
          <w:sz w:val="22"/>
        </w:rPr>
        <w:tab/>
      </w:r>
      <w:r w:rsidR="00B81978">
        <w:rPr>
          <w:color w:val="000000"/>
          <w:sz w:val="22"/>
        </w:rPr>
        <w:tab/>
      </w:r>
    </w:p>
    <w:p w:rsidR="004B17F7" w:rsidRPr="002E7404" w:rsidRDefault="004B17F7">
      <w:pPr>
        <w:rPr>
          <w:color w:val="000000"/>
          <w:sz w:val="22"/>
        </w:rPr>
      </w:pPr>
      <w:r w:rsidRPr="002E7404">
        <w:rPr>
          <w:color w:val="000000"/>
          <w:sz w:val="22"/>
        </w:rPr>
        <w:t xml:space="preserve">URBROJ: </w:t>
      </w:r>
      <w:bookmarkStart w:id="3" w:name="Ur_broj"/>
      <w:r w:rsidRPr="002E7404">
        <w:rPr>
          <w:color w:val="000000"/>
          <w:sz w:val="22"/>
        </w:rPr>
        <w:t>529-05-16-1</w:t>
      </w:r>
      <w:bookmarkEnd w:id="3"/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</w:p>
    <w:p w:rsidR="004B17F7" w:rsidRPr="002E7404" w:rsidRDefault="004B17F7">
      <w:pPr>
        <w:rPr>
          <w:color w:val="000000"/>
        </w:rPr>
      </w:pPr>
      <w:r w:rsidRPr="002E7404">
        <w:rPr>
          <w:color w:val="000000"/>
          <w:sz w:val="22"/>
        </w:rPr>
        <w:t xml:space="preserve">Zagreb, </w:t>
      </w:r>
      <w:r w:rsidR="005119C5">
        <w:rPr>
          <w:color w:val="000000"/>
          <w:sz w:val="22"/>
        </w:rPr>
        <w:t>3. kolovoza 2016.</w:t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  <w:r w:rsidR="00B81978" w:rsidRPr="002E7404">
        <w:rPr>
          <w:color w:val="000000"/>
          <w:sz w:val="22"/>
        </w:rPr>
        <w:tab/>
      </w:r>
    </w:p>
    <w:p w:rsidR="004B17F7" w:rsidRPr="002E7404" w:rsidRDefault="004B17F7">
      <w:pPr>
        <w:rPr>
          <w:color w:val="000000"/>
        </w:rPr>
      </w:pPr>
    </w:p>
    <w:bookmarkStart w:id="4" w:name="Naziv_primatelja"/>
    <w:p w:rsidR="004B17F7" w:rsidRDefault="004B17F7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F16E42">
        <w:rPr>
          <w:color w:val="000000"/>
        </w:rPr>
      </w:r>
      <w:r w:rsidR="00F16E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br/>
      </w:r>
      <w:bookmarkStart w:id="5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F16E42">
        <w:rPr>
          <w:color w:val="000000"/>
        </w:rPr>
      </w:r>
      <w:r w:rsidR="00F16E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F16E42">
        <w:rPr>
          <w:color w:val="000000"/>
        </w:rPr>
      </w:r>
      <w:r w:rsidR="00F16E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</w:p>
    <w:p w:rsidR="004B17F7" w:rsidRDefault="004B17F7">
      <w:pPr>
        <w:rPr>
          <w:color w:val="000000"/>
        </w:rPr>
      </w:pPr>
    </w:p>
    <w:sectPr w:rsidR="004B17F7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79"/>
    <w:multiLevelType w:val="hybridMultilevel"/>
    <w:tmpl w:val="5C4434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739"/>
    <w:multiLevelType w:val="hybridMultilevel"/>
    <w:tmpl w:val="E85EF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1BE"/>
    <w:multiLevelType w:val="hybridMultilevel"/>
    <w:tmpl w:val="353A3F92"/>
    <w:lvl w:ilvl="0" w:tplc="0DE43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3C5F"/>
    <w:multiLevelType w:val="hybridMultilevel"/>
    <w:tmpl w:val="B660385C"/>
    <w:lvl w:ilvl="0" w:tplc="633A3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9EEB1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728A1"/>
    <w:multiLevelType w:val="hybridMultilevel"/>
    <w:tmpl w:val="4D8C5F1C"/>
    <w:lvl w:ilvl="0" w:tplc="4D0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06DD4"/>
    <w:multiLevelType w:val="hybridMultilevel"/>
    <w:tmpl w:val="9BEAE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59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Narrow" w:hint="default"/>
      </w:rPr>
    </w:lvl>
    <w:lvl w:ilvl="2" w:tplc="17ACA24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2E30"/>
    <w:multiLevelType w:val="hybridMultilevel"/>
    <w:tmpl w:val="44E2F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C36F5"/>
    <w:multiLevelType w:val="hybridMultilevel"/>
    <w:tmpl w:val="45A05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E79AE"/>
    <w:multiLevelType w:val="hybridMultilevel"/>
    <w:tmpl w:val="470C25F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734A9D"/>
    <w:multiLevelType w:val="hybridMultilevel"/>
    <w:tmpl w:val="770A33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7153B"/>
    <w:multiLevelType w:val="hybridMultilevel"/>
    <w:tmpl w:val="C1C432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42F1"/>
    <w:multiLevelType w:val="hybridMultilevel"/>
    <w:tmpl w:val="8ADA6002"/>
    <w:lvl w:ilvl="0" w:tplc="807816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E2738"/>
    <w:multiLevelType w:val="hybridMultilevel"/>
    <w:tmpl w:val="6CC09C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61DB"/>
    <w:multiLevelType w:val="hybridMultilevel"/>
    <w:tmpl w:val="B1E63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2069D"/>
    <w:multiLevelType w:val="hybridMultilevel"/>
    <w:tmpl w:val="B1E08A76"/>
    <w:lvl w:ilvl="0" w:tplc="0DE43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667F5"/>
    <w:multiLevelType w:val="hybridMultilevel"/>
    <w:tmpl w:val="3968A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C67EF"/>
    <w:multiLevelType w:val="hybridMultilevel"/>
    <w:tmpl w:val="E5522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F7F9E"/>
    <w:multiLevelType w:val="hybridMultilevel"/>
    <w:tmpl w:val="6BEE18F0"/>
    <w:lvl w:ilvl="0" w:tplc="F4ECB47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344749"/>
    <w:multiLevelType w:val="hybridMultilevel"/>
    <w:tmpl w:val="C326022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F6699"/>
    <w:multiLevelType w:val="hybridMultilevel"/>
    <w:tmpl w:val="A46A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82EDD"/>
    <w:multiLevelType w:val="hybridMultilevel"/>
    <w:tmpl w:val="CF603E4C"/>
    <w:lvl w:ilvl="0" w:tplc="041A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6FC9313B"/>
    <w:multiLevelType w:val="hybridMultilevel"/>
    <w:tmpl w:val="C9963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A024D"/>
    <w:multiLevelType w:val="hybridMultilevel"/>
    <w:tmpl w:val="1278FA82"/>
    <w:lvl w:ilvl="0" w:tplc="1100A05A">
      <w:start w:val="1"/>
      <w:numFmt w:val="decimal"/>
      <w:lvlText w:val="%1."/>
      <w:lvlJc w:val="left"/>
      <w:pPr>
        <w:ind w:left="147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>
    <w:nsid w:val="7A810689"/>
    <w:multiLevelType w:val="hybridMultilevel"/>
    <w:tmpl w:val="094054F8"/>
    <w:lvl w:ilvl="0" w:tplc="041A000B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5">
    <w:nsid w:val="7DB42793"/>
    <w:multiLevelType w:val="hybridMultilevel"/>
    <w:tmpl w:val="F9365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B8DB2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25"/>
  </w:num>
  <w:num w:numId="6">
    <w:abstractNumId w:val="16"/>
  </w:num>
  <w:num w:numId="7">
    <w:abstractNumId w:val="7"/>
  </w:num>
  <w:num w:numId="8">
    <w:abstractNumId w:val="21"/>
  </w:num>
  <w:num w:numId="9">
    <w:abstractNumId w:val="4"/>
  </w:num>
  <w:num w:numId="10">
    <w:abstractNumId w:val="1"/>
  </w:num>
  <w:num w:numId="11">
    <w:abstractNumId w:val="12"/>
  </w:num>
  <w:num w:numId="12">
    <w:abstractNumId w:val="22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3"/>
  </w:num>
  <w:num w:numId="22">
    <w:abstractNumId w:val="2"/>
  </w:num>
  <w:num w:numId="23">
    <w:abstractNumId w:val="15"/>
  </w:num>
  <w:num w:numId="24">
    <w:abstractNumId w:val="9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513EE"/>
    <w:rsid w:val="002E7404"/>
    <w:rsid w:val="00306535"/>
    <w:rsid w:val="004B17F7"/>
    <w:rsid w:val="005119C5"/>
    <w:rsid w:val="00545DBD"/>
    <w:rsid w:val="00B127F6"/>
    <w:rsid w:val="00B81978"/>
    <w:rsid w:val="00C943A9"/>
    <w:rsid w:val="00F16E42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81978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B81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978"/>
    <w:pPr>
      <w:ind w:left="720"/>
      <w:contextualSpacing/>
    </w:pPr>
  </w:style>
  <w:style w:type="paragraph" w:customStyle="1" w:styleId="Default0">
    <w:name w:val="Default"/>
    <w:rsid w:val="00B819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81978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81978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7FE6D-F2A8-46AC-8E62-ABBEEC63B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41CD3-CB9A-48AD-874B-3529A38BE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8720-CBD2-451E-99BD-913968F1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2959</Words>
  <Characters>16869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19789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2</cp:revision>
  <cp:lastPrinted>1900-12-31T22:00:00Z</cp:lastPrinted>
  <dcterms:created xsi:type="dcterms:W3CDTF">2016-08-09T08:51:00Z</dcterms:created>
  <dcterms:modified xsi:type="dcterms:W3CDTF">2016-08-09T08:51:00Z</dcterms:modified>
</cp:coreProperties>
</file>