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1" w:rsidRPr="00C23B89" w:rsidRDefault="00E13D61" w:rsidP="00BD6E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1F0970A" wp14:editId="75DF313F">
            <wp:extent cx="609600" cy="828675"/>
            <wp:effectExtent l="0" t="0" r="0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61" w:rsidRPr="00C23B89" w:rsidRDefault="00E13D61" w:rsidP="00BD6E9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13D61" w:rsidRPr="00A405B0" w:rsidRDefault="00E13D61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REPUBLIKA HRVATSKA</w:t>
      </w:r>
    </w:p>
    <w:p w:rsidR="00E6654D" w:rsidRPr="00A405B0" w:rsidRDefault="00E13D61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MINISTARSTVO TURIZMA</w:t>
      </w:r>
      <w:r w:rsidR="00805AF6" w:rsidRPr="00A405B0">
        <w:rPr>
          <w:rFonts w:ascii="Times New Roman" w:eastAsia="Times New Roman" w:hAnsi="Times New Roman"/>
          <w:b/>
        </w:rPr>
        <w:t xml:space="preserve"> I SPORTA </w:t>
      </w:r>
    </w:p>
    <w:p w:rsidR="00E13D61" w:rsidRPr="00A405B0" w:rsidRDefault="00E6654D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Razdjel 09005</w:t>
      </w:r>
    </w:p>
    <w:p w:rsidR="00781C6D" w:rsidRPr="00A405B0" w:rsidRDefault="00781C6D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RKP 43214</w:t>
      </w:r>
    </w:p>
    <w:p w:rsidR="00E13D61" w:rsidRPr="00A405B0" w:rsidRDefault="00916668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OIB 87892589782</w:t>
      </w:r>
    </w:p>
    <w:p w:rsidR="00916668" w:rsidRPr="00A405B0" w:rsidRDefault="00916668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Prisavlje 14</w:t>
      </w:r>
    </w:p>
    <w:p w:rsidR="00916668" w:rsidRPr="00A405B0" w:rsidRDefault="00916668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405B0">
        <w:rPr>
          <w:rFonts w:ascii="Times New Roman" w:eastAsia="Times New Roman" w:hAnsi="Times New Roman"/>
          <w:b/>
        </w:rPr>
        <w:t>10000 Zagreb</w:t>
      </w:r>
    </w:p>
    <w:p w:rsidR="00E13D61" w:rsidRDefault="00E13D61" w:rsidP="00BD6E9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80483" w:rsidRDefault="00B80483" w:rsidP="00BD6E9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80483" w:rsidRDefault="00B80483" w:rsidP="00BD6E9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F618F" w:rsidRDefault="00CF618F" w:rsidP="00BD6E9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F618F" w:rsidRDefault="00CF618F" w:rsidP="00BD6E9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F618F" w:rsidRPr="00A405B0" w:rsidRDefault="00CF618F" w:rsidP="00BD6E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F618F" w:rsidRPr="00A405B0" w:rsidRDefault="00CF618F" w:rsidP="00BD6E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05B0">
        <w:rPr>
          <w:rFonts w:ascii="Times New Roman" w:eastAsia="Times New Roman" w:hAnsi="Times New Roman"/>
          <w:b/>
          <w:sz w:val="24"/>
          <w:szCs w:val="24"/>
        </w:rPr>
        <w:t>BILJEŠKE UZ FINANCIJSKA IZVJEŠĆA</w:t>
      </w:r>
    </w:p>
    <w:p w:rsidR="00CF618F" w:rsidRDefault="00A405B0" w:rsidP="00BD6E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05B0">
        <w:rPr>
          <w:rFonts w:ascii="Times New Roman" w:eastAsia="Times New Roman" w:hAnsi="Times New Roman"/>
          <w:b/>
          <w:sz w:val="24"/>
          <w:szCs w:val="24"/>
        </w:rPr>
        <w:t>od 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A405B0">
        <w:rPr>
          <w:rFonts w:ascii="Times New Roman" w:eastAsia="Times New Roman" w:hAnsi="Times New Roman"/>
          <w:b/>
          <w:sz w:val="24"/>
          <w:szCs w:val="24"/>
        </w:rPr>
        <w:t xml:space="preserve"> siječnja do 31. prosinca 2020</w:t>
      </w:r>
      <w:r w:rsidR="00CF618F" w:rsidRPr="00A405B0">
        <w:rPr>
          <w:rFonts w:ascii="Arial" w:eastAsia="Times New Roman" w:hAnsi="Arial" w:cs="Arial"/>
          <w:b/>
          <w:sz w:val="24"/>
          <w:szCs w:val="24"/>
        </w:rPr>
        <w:t>.</w:t>
      </w:r>
    </w:p>
    <w:p w:rsidR="00B80483" w:rsidRDefault="00B80483" w:rsidP="00B804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80483" w:rsidRDefault="00B80483" w:rsidP="00BD6E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0483" w:rsidRPr="00A405B0" w:rsidRDefault="00B80483" w:rsidP="00BD6E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6DF8" w:rsidRDefault="00916DF8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6436C" w:rsidRDefault="0076436C" w:rsidP="00B804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 o ustrojstvu i djelokrugu tijela državne uprave od (N.N. 85/2020) od 22. srpnja 2020. godine dosadašnjem Ministarstvu turizma se proširuje djelokrug rada preuzimajući poslovne procese iz djelokruga rada Središnjeg državnog ureda za šport te od navedenog datuma posluje pod nazivom Ministarstvo turizma i sporta</w:t>
      </w:r>
      <w:r w:rsidR="00A405B0">
        <w:rPr>
          <w:rFonts w:ascii="Times New Roman" w:hAnsi="Times New Roman"/>
          <w:sz w:val="24"/>
          <w:szCs w:val="24"/>
        </w:rPr>
        <w:t xml:space="preserve"> (u daljnjem tekstu</w:t>
      </w:r>
      <w:r w:rsidR="00CF01A1">
        <w:rPr>
          <w:rFonts w:ascii="Times New Roman" w:hAnsi="Times New Roman"/>
          <w:sz w:val="24"/>
          <w:szCs w:val="24"/>
        </w:rPr>
        <w:t>:</w:t>
      </w:r>
      <w:r w:rsidR="00A405B0">
        <w:rPr>
          <w:rFonts w:ascii="Times New Roman" w:hAnsi="Times New Roman"/>
          <w:sz w:val="24"/>
          <w:szCs w:val="24"/>
        </w:rPr>
        <w:t xml:space="preserve"> Ministarstvo)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436C" w:rsidRDefault="0076436C" w:rsidP="00B804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dan 1. siječnja 2020. godine </w:t>
      </w:r>
      <w:r w:rsidRPr="0076436C">
        <w:rPr>
          <w:rFonts w:ascii="Times New Roman" w:hAnsi="Times New Roman"/>
          <w:sz w:val="24"/>
          <w:szCs w:val="24"/>
        </w:rPr>
        <w:t xml:space="preserve">u Ministarstvu turizma i sporta je </w:t>
      </w:r>
      <w:r w:rsidR="00A405B0">
        <w:rPr>
          <w:rFonts w:ascii="Times New Roman" w:hAnsi="Times New Roman"/>
          <w:sz w:val="24"/>
          <w:szCs w:val="24"/>
        </w:rPr>
        <w:t>bilo zaposleno 7 dužnosnika, 146</w:t>
      </w:r>
      <w:r w:rsidRPr="0076436C">
        <w:rPr>
          <w:rFonts w:ascii="Times New Roman" w:hAnsi="Times New Roman"/>
          <w:sz w:val="24"/>
          <w:szCs w:val="24"/>
        </w:rPr>
        <w:t xml:space="preserve"> službenika i 3 namještenika</w:t>
      </w:r>
      <w:r>
        <w:rPr>
          <w:rFonts w:ascii="Times New Roman" w:hAnsi="Times New Roman"/>
          <w:sz w:val="24"/>
          <w:szCs w:val="24"/>
        </w:rPr>
        <w:t>. Pripajanjem Središnjeg državnog ureda za šport povećava se broj zaposlenih te na dan 31. prosinca 2020. godine u Ministarstvu zaposleno je</w:t>
      </w:r>
      <w:r w:rsidR="00A405B0">
        <w:rPr>
          <w:rFonts w:ascii="Times New Roman" w:hAnsi="Times New Roman"/>
          <w:sz w:val="24"/>
          <w:szCs w:val="24"/>
        </w:rPr>
        <w:t xml:space="preserve"> 8 dužnosnika i 195 </w:t>
      </w:r>
      <w:r w:rsidRPr="0076436C">
        <w:rPr>
          <w:rFonts w:ascii="Times New Roman" w:hAnsi="Times New Roman"/>
          <w:sz w:val="24"/>
          <w:szCs w:val="24"/>
        </w:rPr>
        <w:t>službenika i 4 namještenika.</w:t>
      </w:r>
    </w:p>
    <w:p w:rsidR="0076436C" w:rsidRPr="0076436C" w:rsidRDefault="0076436C" w:rsidP="007643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</w:t>
      </w:r>
      <w:r w:rsidR="007419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siječnja do 22. s</w:t>
      </w:r>
      <w:r w:rsidR="00B60CDE">
        <w:rPr>
          <w:rFonts w:ascii="Times New Roman" w:hAnsi="Times New Roman"/>
          <w:sz w:val="24"/>
          <w:szCs w:val="24"/>
        </w:rPr>
        <w:t xml:space="preserve">rpnja 2020. godine dužnost ministra obnašao je </w:t>
      </w:r>
      <w:r>
        <w:rPr>
          <w:rFonts w:ascii="Times New Roman" w:hAnsi="Times New Roman"/>
          <w:sz w:val="24"/>
          <w:szCs w:val="24"/>
        </w:rPr>
        <w:t>Gari Cappeli, a od 23. srpn</w:t>
      </w:r>
      <w:r w:rsidR="00B60CDE">
        <w:rPr>
          <w:rFonts w:ascii="Times New Roman" w:hAnsi="Times New Roman"/>
          <w:sz w:val="24"/>
          <w:szCs w:val="24"/>
        </w:rPr>
        <w:t xml:space="preserve">ja 2020. godine </w:t>
      </w:r>
      <w:r w:rsidR="005B5198">
        <w:rPr>
          <w:rFonts w:ascii="Times New Roman" w:hAnsi="Times New Roman"/>
          <w:sz w:val="24"/>
          <w:szCs w:val="24"/>
        </w:rPr>
        <w:t xml:space="preserve">nadalje </w:t>
      </w:r>
      <w:r w:rsidR="00B60CDE">
        <w:rPr>
          <w:rFonts w:ascii="Times New Roman" w:hAnsi="Times New Roman"/>
          <w:sz w:val="24"/>
          <w:szCs w:val="24"/>
        </w:rPr>
        <w:t>dužnost ministrice obnaša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36C">
        <w:rPr>
          <w:rFonts w:ascii="Times New Roman" w:hAnsi="Times New Roman"/>
          <w:sz w:val="24"/>
          <w:szCs w:val="24"/>
        </w:rPr>
        <w:t>Nikolina Brnjac.</w:t>
      </w:r>
    </w:p>
    <w:p w:rsidR="0076436C" w:rsidRPr="0076436C" w:rsidRDefault="0076436C" w:rsidP="007643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F618F" w:rsidRDefault="0076436C" w:rsidP="00B804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6436C">
        <w:rPr>
          <w:rFonts w:ascii="Times New Roman" w:hAnsi="Times New Roman"/>
          <w:sz w:val="24"/>
          <w:szCs w:val="24"/>
        </w:rPr>
        <w:t>Sukladno odredbama Pravilnika o proračunskom računovodstvu i računskom planu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36C">
        <w:rPr>
          <w:rFonts w:ascii="Times New Roman" w:hAnsi="Times New Roman"/>
          <w:sz w:val="24"/>
          <w:szCs w:val="24"/>
        </w:rPr>
        <w:t>(N</w:t>
      </w:r>
      <w:r w:rsidR="00B60CDE">
        <w:rPr>
          <w:rFonts w:ascii="Times New Roman" w:hAnsi="Times New Roman"/>
          <w:sz w:val="24"/>
          <w:szCs w:val="24"/>
        </w:rPr>
        <w:t>.</w:t>
      </w:r>
      <w:r w:rsidRPr="0076436C">
        <w:rPr>
          <w:rFonts w:ascii="Times New Roman" w:hAnsi="Times New Roman"/>
          <w:sz w:val="24"/>
          <w:szCs w:val="24"/>
        </w:rPr>
        <w:t>N</w:t>
      </w:r>
      <w:r w:rsidR="00B60CDE">
        <w:rPr>
          <w:rFonts w:ascii="Times New Roman" w:hAnsi="Times New Roman"/>
          <w:sz w:val="24"/>
          <w:szCs w:val="24"/>
        </w:rPr>
        <w:t>.</w:t>
      </w:r>
      <w:r w:rsidR="00B60CDE" w:rsidRPr="00B60CDE">
        <w:t xml:space="preserve"> </w:t>
      </w:r>
      <w:r w:rsidR="00B60CDE" w:rsidRPr="00B60CDE">
        <w:rPr>
          <w:rFonts w:ascii="Times New Roman" w:hAnsi="Times New Roman"/>
          <w:sz w:val="24"/>
          <w:szCs w:val="24"/>
        </w:rPr>
        <w:t>124/14, 115/15, 87/16, 3/18, 126/19 i 108/20)</w:t>
      </w:r>
      <w:r w:rsidRPr="0076436C">
        <w:rPr>
          <w:rFonts w:ascii="Times New Roman" w:hAnsi="Times New Roman"/>
          <w:sz w:val="24"/>
          <w:szCs w:val="24"/>
        </w:rPr>
        <w:t xml:space="preserve"> i Pravilnika</w:t>
      </w:r>
      <w:r>
        <w:rPr>
          <w:rFonts w:ascii="Times New Roman" w:hAnsi="Times New Roman"/>
          <w:sz w:val="24"/>
          <w:szCs w:val="24"/>
        </w:rPr>
        <w:t xml:space="preserve"> o financijskom izvještavanju u </w:t>
      </w:r>
      <w:r w:rsidRPr="0076436C">
        <w:rPr>
          <w:rFonts w:ascii="Times New Roman" w:hAnsi="Times New Roman"/>
          <w:sz w:val="24"/>
          <w:szCs w:val="24"/>
        </w:rPr>
        <w:t>proračunskom računovodstvu</w:t>
      </w:r>
      <w:r w:rsidR="00B60CDE">
        <w:rPr>
          <w:rFonts w:ascii="Times New Roman" w:hAnsi="Times New Roman"/>
          <w:sz w:val="24"/>
          <w:szCs w:val="24"/>
        </w:rPr>
        <w:t xml:space="preserve"> (N.N.</w:t>
      </w:r>
      <w:r w:rsidR="00301CB7">
        <w:rPr>
          <w:rFonts w:ascii="Times New Roman" w:hAnsi="Times New Roman"/>
          <w:sz w:val="24"/>
          <w:szCs w:val="24"/>
        </w:rPr>
        <w:t xml:space="preserve"> </w:t>
      </w:r>
      <w:r w:rsidR="00B60CDE" w:rsidRPr="00B60CDE">
        <w:rPr>
          <w:rFonts w:ascii="Times New Roman" w:hAnsi="Times New Roman"/>
          <w:sz w:val="24"/>
          <w:szCs w:val="24"/>
        </w:rPr>
        <w:t>03/15, 93/15, 135/15, 2/17, 28/17, 112/18 i 126/19</w:t>
      </w:r>
      <w:r w:rsidR="00B60CDE">
        <w:rPr>
          <w:rFonts w:ascii="Times New Roman" w:hAnsi="Times New Roman"/>
          <w:sz w:val="24"/>
          <w:szCs w:val="24"/>
        </w:rPr>
        <w:t>)</w:t>
      </w:r>
      <w:r w:rsidRPr="007643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36C">
        <w:rPr>
          <w:rFonts w:ascii="Times New Roman" w:hAnsi="Times New Roman"/>
          <w:sz w:val="24"/>
          <w:szCs w:val="24"/>
        </w:rPr>
        <w:t xml:space="preserve">Ministarstvo turizma </w:t>
      </w:r>
      <w:r>
        <w:rPr>
          <w:rFonts w:ascii="Times New Roman" w:hAnsi="Times New Roman"/>
          <w:sz w:val="24"/>
          <w:szCs w:val="24"/>
        </w:rPr>
        <w:t xml:space="preserve">i sporta sastavlja </w:t>
      </w:r>
      <w:r w:rsidRPr="0076436C">
        <w:rPr>
          <w:rFonts w:ascii="Times New Roman" w:hAnsi="Times New Roman"/>
          <w:sz w:val="24"/>
          <w:szCs w:val="24"/>
        </w:rPr>
        <w:t>Bilješke uz financijska izvješća kako slijedi:</w:t>
      </w:r>
    </w:p>
    <w:p w:rsidR="00F21C89" w:rsidRDefault="00BD6E98" w:rsidP="0076436C">
      <w:pPr>
        <w:pStyle w:val="Bezproreda"/>
        <w:tabs>
          <w:tab w:val="left" w:pos="358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7310" w:rsidRDefault="00907310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B7FB8" w:rsidRDefault="002A4946" w:rsidP="00BD6E98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FB7FB8" w:rsidRPr="00FB7FB8">
        <w:rPr>
          <w:rFonts w:ascii="Times New Roman" w:hAnsi="Times New Roman"/>
          <w:b/>
          <w:sz w:val="24"/>
          <w:szCs w:val="24"/>
          <w:u w:val="single"/>
        </w:rPr>
        <w:t xml:space="preserve">ILJEŠKE UZ </w:t>
      </w:r>
      <w:r w:rsidR="00916668">
        <w:rPr>
          <w:rFonts w:ascii="Times New Roman" w:hAnsi="Times New Roman"/>
          <w:b/>
          <w:sz w:val="24"/>
          <w:szCs w:val="24"/>
          <w:u w:val="single"/>
        </w:rPr>
        <w:t>IZVJEŠTAJ O PRIHODIMA I RASHODIMA, PRIMICIMA I IZDACIMA (PR-RAS)</w:t>
      </w:r>
    </w:p>
    <w:p w:rsidR="009347FC" w:rsidRDefault="009347FC" w:rsidP="00BD6E98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C89" w:rsidRPr="00916668" w:rsidRDefault="00916668" w:rsidP="00916668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PRIHODI</w:t>
      </w:r>
    </w:p>
    <w:p w:rsidR="00916668" w:rsidRDefault="00916668" w:rsidP="00916668">
      <w:pPr>
        <w:pStyle w:val="Bezproreda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6668" w:rsidRDefault="0035256E" w:rsidP="0091053E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razdoblju od </w:t>
      </w:r>
      <w:r w:rsidR="006778B0">
        <w:rPr>
          <w:rFonts w:ascii="Times New Roman" w:hAnsi="Times New Roman"/>
          <w:sz w:val="24"/>
          <w:szCs w:val="24"/>
        </w:rPr>
        <w:t>1. siječnja</w:t>
      </w:r>
      <w:r w:rsidR="00B60CDE">
        <w:rPr>
          <w:rFonts w:ascii="Times New Roman" w:hAnsi="Times New Roman"/>
          <w:sz w:val="24"/>
          <w:szCs w:val="24"/>
        </w:rPr>
        <w:t xml:space="preserve"> do </w:t>
      </w:r>
      <w:r w:rsidR="006778B0">
        <w:rPr>
          <w:rFonts w:ascii="Times New Roman" w:hAnsi="Times New Roman"/>
          <w:sz w:val="24"/>
          <w:szCs w:val="24"/>
        </w:rPr>
        <w:t>31.</w:t>
      </w:r>
      <w:r w:rsidR="00301CB7">
        <w:rPr>
          <w:rFonts w:ascii="Times New Roman" w:hAnsi="Times New Roman"/>
          <w:sz w:val="24"/>
          <w:szCs w:val="24"/>
        </w:rPr>
        <w:t xml:space="preserve"> </w:t>
      </w:r>
      <w:r w:rsidR="006778B0">
        <w:rPr>
          <w:rFonts w:ascii="Times New Roman" w:hAnsi="Times New Roman"/>
          <w:sz w:val="24"/>
          <w:szCs w:val="24"/>
        </w:rPr>
        <w:t xml:space="preserve">prosinca </w:t>
      </w:r>
      <w:r w:rsidR="00916668" w:rsidRPr="00916668">
        <w:rPr>
          <w:rFonts w:ascii="Times New Roman" w:hAnsi="Times New Roman"/>
          <w:sz w:val="24"/>
          <w:szCs w:val="24"/>
        </w:rPr>
        <w:t>20</w:t>
      </w:r>
      <w:r w:rsidR="00FA2E31">
        <w:rPr>
          <w:rFonts w:ascii="Times New Roman" w:hAnsi="Times New Roman"/>
          <w:sz w:val="24"/>
          <w:szCs w:val="24"/>
        </w:rPr>
        <w:t>20</w:t>
      </w:r>
      <w:r w:rsidR="00301CB7">
        <w:rPr>
          <w:rFonts w:ascii="Times New Roman" w:hAnsi="Times New Roman"/>
          <w:sz w:val="24"/>
          <w:szCs w:val="24"/>
        </w:rPr>
        <w:t>.</w:t>
      </w:r>
      <w:r w:rsidR="00916668" w:rsidRPr="00916668">
        <w:rPr>
          <w:rFonts w:ascii="Times New Roman" w:hAnsi="Times New Roman"/>
          <w:sz w:val="24"/>
          <w:szCs w:val="24"/>
        </w:rPr>
        <w:t xml:space="preserve"> godine ostvareni su ukupni  prihodi u iznosu od </w:t>
      </w:r>
      <w:r w:rsidR="00FA2E31">
        <w:rPr>
          <w:rFonts w:ascii="Times New Roman" w:hAnsi="Times New Roman"/>
          <w:sz w:val="24"/>
          <w:szCs w:val="24"/>
        </w:rPr>
        <w:t>341.562.823</w:t>
      </w:r>
      <w:r w:rsidR="00916668">
        <w:rPr>
          <w:rFonts w:ascii="Times New Roman" w:hAnsi="Times New Roman"/>
          <w:sz w:val="24"/>
          <w:szCs w:val="24"/>
        </w:rPr>
        <w:t xml:space="preserve"> kn što je </w:t>
      </w:r>
      <w:r w:rsidR="00FA2E31">
        <w:rPr>
          <w:rFonts w:ascii="Times New Roman" w:hAnsi="Times New Roman"/>
          <w:sz w:val="24"/>
          <w:szCs w:val="24"/>
        </w:rPr>
        <w:t>više</w:t>
      </w:r>
      <w:r w:rsidR="00916668">
        <w:rPr>
          <w:rFonts w:ascii="Times New Roman" w:hAnsi="Times New Roman"/>
          <w:sz w:val="24"/>
          <w:szCs w:val="24"/>
        </w:rPr>
        <w:t xml:space="preserve"> u odnosu na prethodnu godinu</w:t>
      </w:r>
      <w:r w:rsidR="006778B0">
        <w:rPr>
          <w:rFonts w:ascii="Times New Roman" w:hAnsi="Times New Roman"/>
          <w:sz w:val="24"/>
          <w:szCs w:val="24"/>
        </w:rPr>
        <w:t xml:space="preserve"> radi statusnih promjena. Povećavanjem broja zaposlenih, pre</w:t>
      </w:r>
      <w:r>
        <w:rPr>
          <w:rFonts w:ascii="Times New Roman" w:hAnsi="Times New Roman"/>
          <w:sz w:val="24"/>
          <w:szCs w:val="24"/>
        </w:rPr>
        <w:t>uzimanjem opreme i obveza</w:t>
      </w:r>
      <w:r w:rsidR="006778B0">
        <w:rPr>
          <w:rFonts w:ascii="Times New Roman" w:hAnsi="Times New Roman"/>
          <w:sz w:val="24"/>
          <w:szCs w:val="24"/>
        </w:rPr>
        <w:t xml:space="preserve"> iz Središnjeg državnog ureda za šport došlo je do znatnog povećanja prihoda.</w:t>
      </w:r>
    </w:p>
    <w:p w:rsidR="009347FC" w:rsidRDefault="009347FC" w:rsidP="009166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1"/>
        <w:gridCol w:w="3043"/>
        <w:gridCol w:w="1985"/>
        <w:gridCol w:w="1984"/>
        <w:gridCol w:w="1129"/>
      </w:tblGrid>
      <w:tr w:rsidR="0091053E" w:rsidRPr="00D0160F" w:rsidTr="00516892">
        <w:tc>
          <w:tcPr>
            <w:tcW w:w="921" w:type="dxa"/>
            <w:shd w:val="clear" w:color="auto" w:fill="D9E2F3"/>
          </w:tcPr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Redni broj</w:t>
            </w:r>
          </w:p>
        </w:tc>
        <w:tc>
          <w:tcPr>
            <w:tcW w:w="3043" w:type="dxa"/>
            <w:shd w:val="clear" w:color="auto" w:fill="D9E2F3"/>
          </w:tcPr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Prihodi</w:t>
            </w:r>
          </w:p>
        </w:tc>
        <w:tc>
          <w:tcPr>
            <w:tcW w:w="1985" w:type="dxa"/>
            <w:shd w:val="clear" w:color="auto" w:fill="D9E2F3"/>
          </w:tcPr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Ostvareno na 31.12.2019.</w:t>
            </w:r>
          </w:p>
        </w:tc>
        <w:tc>
          <w:tcPr>
            <w:tcW w:w="1984" w:type="dxa"/>
            <w:shd w:val="clear" w:color="auto" w:fill="D9E2F3"/>
          </w:tcPr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Ostvareno na 31.12.2020.</w:t>
            </w:r>
          </w:p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29" w:type="dxa"/>
            <w:shd w:val="clear" w:color="auto" w:fill="D9E2F3"/>
          </w:tcPr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1053E" w:rsidRPr="00D0160F" w:rsidRDefault="0091053E" w:rsidP="005168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Index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lastRenderedPageBreak/>
              <w:t>1</w:t>
            </w:r>
          </w:p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043" w:type="dxa"/>
          </w:tcPr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PRIHODI POSLOVANJA  (razred 6,AOP 001)</w:t>
            </w:r>
          </w:p>
        </w:tc>
        <w:tc>
          <w:tcPr>
            <w:tcW w:w="1985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198.576.427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341.562.823</w:t>
            </w:r>
          </w:p>
        </w:tc>
        <w:tc>
          <w:tcPr>
            <w:tcW w:w="1129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172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1.1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Pomoći iz inozemstva i od subjekata unutar općeg proračuna</w:t>
            </w:r>
          </w:p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( skupina 63,AOP 045)</w:t>
            </w:r>
          </w:p>
        </w:tc>
        <w:tc>
          <w:tcPr>
            <w:tcW w:w="1985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25.537.449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32.023.523</w:t>
            </w:r>
          </w:p>
        </w:tc>
        <w:tc>
          <w:tcPr>
            <w:tcW w:w="1129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136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 xml:space="preserve"> 1.2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Prihodi od imovine</w:t>
            </w:r>
          </w:p>
          <w:p w:rsidR="0091053E" w:rsidRPr="00D0160F" w:rsidRDefault="0091053E" w:rsidP="00516892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(skupina 6421,AOP 084)</w:t>
            </w:r>
          </w:p>
        </w:tc>
        <w:tc>
          <w:tcPr>
            <w:tcW w:w="1985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21.231.247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1.409.630</w:t>
            </w:r>
          </w:p>
        </w:tc>
        <w:tc>
          <w:tcPr>
            <w:tcW w:w="1129" w:type="dxa"/>
          </w:tcPr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D0160F">
              <w:rPr>
                <w:rFonts w:ascii="Times New Roman" w:eastAsia="Times New Roman" w:hAnsi="Times New Roman"/>
                <w:lang w:eastAsia="hr-HR"/>
              </w:rPr>
              <w:t>6,6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AOP 024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Porezi na robu i usluge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107.176.881                                                </w:t>
            </w:r>
          </w:p>
        </w:tc>
        <w:tc>
          <w:tcPr>
            <w:tcW w:w="1129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AOP  049  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Pomoći od međunarodnih organ, te institucija i tijela EU           </w:t>
            </w:r>
          </w:p>
        </w:tc>
        <w:tc>
          <w:tcPr>
            <w:tcW w:w="1985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23.537.449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32.023.523 </w:t>
            </w:r>
          </w:p>
        </w:tc>
        <w:tc>
          <w:tcPr>
            <w:tcW w:w="1129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136,1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AOP  074  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Prihodi od imovine                                                                             </w:t>
            </w:r>
          </w:p>
        </w:tc>
        <w:tc>
          <w:tcPr>
            <w:tcW w:w="1985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21.231.247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1.409.630 </w:t>
            </w:r>
          </w:p>
        </w:tc>
        <w:tc>
          <w:tcPr>
            <w:tcW w:w="1129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6,6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AOP  112  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Prihodi državne uprave                                                                        </w:t>
            </w:r>
          </w:p>
        </w:tc>
        <w:tc>
          <w:tcPr>
            <w:tcW w:w="1985" w:type="dxa"/>
          </w:tcPr>
          <w:p w:rsidR="0091053E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492.149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307.581 </w:t>
            </w:r>
          </w:p>
        </w:tc>
        <w:tc>
          <w:tcPr>
            <w:tcW w:w="1129" w:type="dxa"/>
          </w:tcPr>
          <w:p w:rsidR="0091053E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62,5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AOP  132  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Prihodi iz nadležnog prorač. za finan.rashoda poslov.               </w:t>
            </w:r>
          </w:p>
        </w:tc>
        <w:tc>
          <w:tcPr>
            <w:tcW w:w="1985" w:type="dxa"/>
          </w:tcPr>
          <w:p w:rsidR="0091053E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151.497.696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199.837.637 </w:t>
            </w:r>
          </w:p>
        </w:tc>
        <w:tc>
          <w:tcPr>
            <w:tcW w:w="1129" w:type="dxa"/>
          </w:tcPr>
          <w:p w:rsidR="0091053E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131,9</w:t>
            </w:r>
          </w:p>
        </w:tc>
      </w:tr>
      <w:tr w:rsidR="0091053E" w:rsidRPr="00D0160F" w:rsidTr="00516892">
        <w:tc>
          <w:tcPr>
            <w:tcW w:w="921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AOP  133  </w:t>
            </w:r>
          </w:p>
        </w:tc>
        <w:tc>
          <w:tcPr>
            <w:tcW w:w="3043" w:type="dxa"/>
          </w:tcPr>
          <w:p w:rsidR="0091053E" w:rsidRPr="00D0160F" w:rsidRDefault="0091053E" w:rsidP="00516892">
            <w:pPr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Prihodi iz nadl. prorač. za finan.rash.za nab.nef.im                          </w:t>
            </w:r>
          </w:p>
        </w:tc>
        <w:tc>
          <w:tcPr>
            <w:tcW w:w="1985" w:type="dxa"/>
          </w:tcPr>
          <w:p w:rsidR="0091053E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1.817.886</w:t>
            </w:r>
          </w:p>
        </w:tc>
        <w:tc>
          <w:tcPr>
            <w:tcW w:w="1984" w:type="dxa"/>
          </w:tcPr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 xml:space="preserve">807.571 </w:t>
            </w:r>
          </w:p>
        </w:tc>
        <w:tc>
          <w:tcPr>
            <w:tcW w:w="1129" w:type="dxa"/>
          </w:tcPr>
          <w:p w:rsidR="0091053E" w:rsidRDefault="0091053E" w:rsidP="00516892">
            <w:pPr>
              <w:jc w:val="right"/>
              <w:rPr>
                <w:rFonts w:ascii="Times New Roman" w:hAnsi="Times New Roman"/>
              </w:rPr>
            </w:pPr>
          </w:p>
          <w:p w:rsidR="0091053E" w:rsidRPr="00D0160F" w:rsidRDefault="0091053E" w:rsidP="00516892">
            <w:pPr>
              <w:jc w:val="right"/>
              <w:rPr>
                <w:rFonts w:ascii="Times New Roman" w:hAnsi="Times New Roman"/>
              </w:rPr>
            </w:pPr>
            <w:r w:rsidRPr="00D0160F">
              <w:rPr>
                <w:rFonts w:ascii="Times New Roman" w:hAnsi="Times New Roman"/>
              </w:rPr>
              <w:t>44,4</w:t>
            </w:r>
          </w:p>
        </w:tc>
      </w:tr>
    </w:tbl>
    <w:p w:rsidR="00F22277" w:rsidRDefault="00F22277" w:rsidP="00BD6E9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8B0" w:rsidRDefault="006778B0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405B0" w:rsidRDefault="00A405B0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922F1" w:rsidRDefault="00B922F1" w:rsidP="009105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922F1">
        <w:rPr>
          <w:rFonts w:ascii="Times New Roman" w:hAnsi="Times New Roman"/>
          <w:sz w:val="24"/>
          <w:szCs w:val="24"/>
        </w:rPr>
        <w:t xml:space="preserve">U grafikonu niže daje se </w:t>
      </w:r>
      <w:r>
        <w:rPr>
          <w:rFonts w:ascii="Times New Roman" w:hAnsi="Times New Roman"/>
          <w:sz w:val="24"/>
          <w:szCs w:val="24"/>
        </w:rPr>
        <w:t xml:space="preserve">pregled strukture prihoda po izvorima financiranja u razdoblju od </w:t>
      </w:r>
      <w:r w:rsidR="00A405B0" w:rsidRPr="00A405B0">
        <w:rPr>
          <w:rFonts w:ascii="Times New Roman" w:hAnsi="Times New Roman"/>
          <w:sz w:val="24"/>
          <w:szCs w:val="24"/>
        </w:rPr>
        <w:t>1</w:t>
      </w:r>
      <w:r w:rsidR="00A405B0">
        <w:rPr>
          <w:rFonts w:ascii="Times New Roman" w:hAnsi="Times New Roman"/>
          <w:sz w:val="24"/>
          <w:szCs w:val="24"/>
        </w:rPr>
        <w:t>.</w:t>
      </w:r>
      <w:r w:rsidR="00A405B0" w:rsidRPr="00A405B0">
        <w:rPr>
          <w:rFonts w:ascii="Times New Roman" w:hAnsi="Times New Roman"/>
          <w:sz w:val="24"/>
          <w:szCs w:val="24"/>
        </w:rPr>
        <w:t xml:space="preserve"> siječnja do 31. prosinca 2020.</w:t>
      </w:r>
      <w:r w:rsidR="009347FC">
        <w:rPr>
          <w:rFonts w:ascii="Times New Roman" w:hAnsi="Times New Roman"/>
          <w:sz w:val="24"/>
          <w:szCs w:val="24"/>
        </w:rPr>
        <w:t xml:space="preserve"> godine.</w:t>
      </w:r>
    </w:p>
    <w:p w:rsidR="00B922F1" w:rsidRDefault="00B922F1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22277" w:rsidRDefault="00F22277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7F4E" w:rsidRDefault="00107F4E" w:rsidP="00BD6E9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7EF0CBD" wp14:editId="28C8A74C">
            <wp:extent cx="5162550" cy="273367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2089" w:rsidRDefault="00162089" w:rsidP="00162089">
      <w:pPr>
        <w:pStyle w:val="Odlomakpopisa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07F4E" w:rsidRDefault="00107F4E" w:rsidP="00162089">
      <w:pPr>
        <w:pStyle w:val="Odlomakpopisa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07F4E" w:rsidRPr="00162089" w:rsidRDefault="00107F4E" w:rsidP="00162089">
      <w:pPr>
        <w:pStyle w:val="Odlomakpopisa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C6372" w:rsidRPr="00162089" w:rsidRDefault="00A009F6" w:rsidP="0074193B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2089">
        <w:rPr>
          <w:rFonts w:ascii="Times New Roman" w:hAnsi="Times New Roman"/>
          <w:b/>
          <w:sz w:val="24"/>
          <w:szCs w:val="24"/>
        </w:rPr>
        <w:lastRenderedPageBreak/>
        <w:t xml:space="preserve">AOP </w:t>
      </w:r>
      <w:r w:rsidR="003B03A2" w:rsidRPr="00162089">
        <w:rPr>
          <w:rFonts w:ascii="Times New Roman" w:hAnsi="Times New Roman"/>
          <w:b/>
          <w:sz w:val="24"/>
          <w:szCs w:val="24"/>
        </w:rPr>
        <w:t>0</w:t>
      </w:r>
      <w:r w:rsidR="0038015F" w:rsidRPr="00162089">
        <w:rPr>
          <w:rFonts w:ascii="Times New Roman" w:hAnsi="Times New Roman"/>
          <w:b/>
          <w:sz w:val="24"/>
          <w:szCs w:val="24"/>
        </w:rPr>
        <w:t>8</w:t>
      </w:r>
      <w:r w:rsidR="00527275" w:rsidRPr="00162089">
        <w:rPr>
          <w:rFonts w:ascii="Times New Roman" w:hAnsi="Times New Roman"/>
          <w:b/>
          <w:sz w:val="24"/>
          <w:szCs w:val="24"/>
        </w:rPr>
        <w:t>4</w:t>
      </w:r>
      <w:r w:rsidRPr="00162089">
        <w:rPr>
          <w:rFonts w:ascii="Times New Roman" w:hAnsi="Times New Roman"/>
          <w:b/>
          <w:sz w:val="24"/>
          <w:szCs w:val="24"/>
        </w:rPr>
        <w:t xml:space="preserve"> – 6</w:t>
      </w:r>
      <w:r w:rsidR="002A4946" w:rsidRPr="00162089">
        <w:rPr>
          <w:rFonts w:ascii="Times New Roman" w:hAnsi="Times New Roman"/>
          <w:b/>
          <w:sz w:val="24"/>
          <w:szCs w:val="24"/>
        </w:rPr>
        <w:t>421</w:t>
      </w:r>
      <w:r w:rsidRPr="00162089">
        <w:rPr>
          <w:rFonts w:ascii="Times New Roman" w:hAnsi="Times New Roman"/>
          <w:b/>
          <w:sz w:val="24"/>
          <w:szCs w:val="24"/>
        </w:rPr>
        <w:t xml:space="preserve"> </w:t>
      </w:r>
      <w:r w:rsidR="002A4946" w:rsidRPr="00162089">
        <w:rPr>
          <w:rFonts w:ascii="Times New Roman" w:hAnsi="Times New Roman"/>
          <w:b/>
          <w:sz w:val="24"/>
          <w:szCs w:val="24"/>
        </w:rPr>
        <w:t>Naknada za koncesije</w:t>
      </w:r>
      <w:r w:rsidRPr="00162089">
        <w:rPr>
          <w:rFonts w:ascii="Times New Roman" w:hAnsi="Times New Roman"/>
          <w:b/>
          <w:sz w:val="24"/>
          <w:szCs w:val="24"/>
        </w:rPr>
        <w:t xml:space="preserve"> </w:t>
      </w:r>
      <w:r w:rsidR="002A4946" w:rsidRPr="00162089">
        <w:rPr>
          <w:rFonts w:ascii="Times New Roman" w:hAnsi="Times New Roman"/>
          <w:b/>
          <w:sz w:val="24"/>
          <w:szCs w:val="24"/>
        </w:rPr>
        <w:t xml:space="preserve">– </w:t>
      </w:r>
      <w:r w:rsidR="002A4946" w:rsidRPr="00162089">
        <w:rPr>
          <w:rFonts w:ascii="Times New Roman" w:hAnsi="Times New Roman"/>
          <w:sz w:val="24"/>
          <w:szCs w:val="24"/>
        </w:rPr>
        <w:t>temeljem Zakona o turističkom i građevinskom zemljištu neprocijenjenom u postupku pretvorbe privatizacije (N</w:t>
      </w:r>
      <w:r w:rsidR="002A3919">
        <w:rPr>
          <w:rFonts w:ascii="Times New Roman" w:hAnsi="Times New Roman"/>
          <w:sz w:val="24"/>
          <w:szCs w:val="24"/>
        </w:rPr>
        <w:t>.N</w:t>
      </w:r>
      <w:r w:rsidR="00E93D26" w:rsidRPr="00162089">
        <w:rPr>
          <w:rFonts w:ascii="Times New Roman" w:hAnsi="Times New Roman"/>
          <w:sz w:val="24"/>
          <w:szCs w:val="24"/>
        </w:rPr>
        <w:t xml:space="preserve"> </w:t>
      </w:r>
      <w:r w:rsidR="002A4946" w:rsidRPr="00162089">
        <w:rPr>
          <w:rFonts w:ascii="Times New Roman" w:hAnsi="Times New Roman"/>
          <w:sz w:val="24"/>
          <w:szCs w:val="24"/>
        </w:rPr>
        <w:t xml:space="preserve">92/2010) do </w:t>
      </w:r>
      <w:r w:rsidR="00734344" w:rsidRPr="00162089">
        <w:rPr>
          <w:rFonts w:ascii="Times New Roman" w:hAnsi="Times New Roman"/>
          <w:sz w:val="24"/>
          <w:szCs w:val="24"/>
        </w:rPr>
        <w:t>31</w:t>
      </w:r>
      <w:r w:rsidR="002A4946" w:rsidRPr="00162089">
        <w:rPr>
          <w:rFonts w:ascii="Times New Roman" w:hAnsi="Times New Roman"/>
          <w:sz w:val="24"/>
          <w:szCs w:val="24"/>
        </w:rPr>
        <w:t>.</w:t>
      </w:r>
      <w:r w:rsidR="00734344" w:rsidRPr="00162089">
        <w:rPr>
          <w:rFonts w:ascii="Times New Roman" w:hAnsi="Times New Roman"/>
          <w:sz w:val="24"/>
          <w:szCs w:val="24"/>
        </w:rPr>
        <w:t>12</w:t>
      </w:r>
      <w:r w:rsidR="002A4946" w:rsidRPr="00162089">
        <w:rPr>
          <w:rFonts w:ascii="Times New Roman" w:hAnsi="Times New Roman"/>
          <w:sz w:val="24"/>
          <w:szCs w:val="24"/>
        </w:rPr>
        <w:t>.201</w:t>
      </w:r>
      <w:r w:rsidR="00E24D04" w:rsidRPr="00162089">
        <w:rPr>
          <w:rFonts w:ascii="Times New Roman" w:hAnsi="Times New Roman"/>
          <w:sz w:val="24"/>
          <w:szCs w:val="24"/>
        </w:rPr>
        <w:t>9</w:t>
      </w:r>
      <w:r w:rsidR="00301CB7">
        <w:rPr>
          <w:rFonts w:ascii="Times New Roman" w:hAnsi="Times New Roman"/>
          <w:sz w:val="24"/>
          <w:szCs w:val="24"/>
        </w:rPr>
        <w:t>.</w:t>
      </w:r>
      <w:r w:rsidR="009347FC">
        <w:rPr>
          <w:rFonts w:ascii="Times New Roman" w:hAnsi="Times New Roman"/>
          <w:sz w:val="24"/>
          <w:szCs w:val="24"/>
        </w:rPr>
        <w:t xml:space="preserve"> </w:t>
      </w:r>
      <w:r w:rsidR="002A4946" w:rsidRPr="00162089">
        <w:rPr>
          <w:rFonts w:ascii="Times New Roman" w:hAnsi="Times New Roman"/>
          <w:sz w:val="24"/>
          <w:szCs w:val="24"/>
        </w:rPr>
        <w:t>godine je uplaćeno na ime koncesijskih naknada</w:t>
      </w:r>
      <w:r w:rsidR="00C669C3" w:rsidRPr="00162089">
        <w:rPr>
          <w:rFonts w:ascii="Times New Roman" w:hAnsi="Times New Roman"/>
          <w:sz w:val="24"/>
          <w:szCs w:val="24"/>
        </w:rPr>
        <w:t xml:space="preserve"> </w:t>
      </w:r>
      <w:r w:rsidR="002C6372" w:rsidRPr="00162089">
        <w:rPr>
          <w:rFonts w:ascii="Times New Roman" w:hAnsi="Times New Roman"/>
          <w:sz w:val="24"/>
          <w:szCs w:val="24"/>
        </w:rPr>
        <w:t>1.246.520</w:t>
      </w:r>
      <w:r w:rsidR="002A4946" w:rsidRPr="00162089">
        <w:rPr>
          <w:rFonts w:ascii="Times New Roman" w:hAnsi="Times New Roman"/>
          <w:sz w:val="24"/>
          <w:szCs w:val="24"/>
        </w:rPr>
        <w:t xml:space="preserve"> kn ili</w:t>
      </w:r>
      <w:r w:rsidR="00C456A3" w:rsidRPr="00162089">
        <w:rPr>
          <w:rFonts w:ascii="Times New Roman" w:hAnsi="Times New Roman"/>
          <w:sz w:val="24"/>
          <w:szCs w:val="24"/>
        </w:rPr>
        <w:t xml:space="preserve"> </w:t>
      </w:r>
      <w:r w:rsidR="002C6372" w:rsidRPr="00162089">
        <w:rPr>
          <w:rFonts w:ascii="Times New Roman" w:hAnsi="Times New Roman"/>
          <w:sz w:val="24"/>
          <w:szCs w:val="24"/>
        </w:rPr>
        <w:t>93</w:t>
      </w:r>
      <w:r w:rsidR="002A4946" w:rsidRPr="00162089">
        <w:rPr>
          <w:rFonts w:ascii="Times New Roman" w:hAnsi="Times New Roman"/>
          <w:sz w:val="24"/>
          <w:szCs w:val="24"/>
        </w:rPr>
        <w:t xml:space="preserve">% </w:t>
      </w:r>
      <w:r w:rsidR="00E24D04" w:rsidRPr="00162089">
        <w:rPr>
          <w:rFonts w:ascii="Times New Roman" w:hAnsi="Times New Roman"/>
          <w:sz w:val="24"/>
          <w:szCs w:val="24"/>
        </w:rPr>
        <w:t>manje</w:t>
      </w:r>
      <w:r w:rsidR="002A4946" w:rsidRPr="00162089">
        <w:rPr>
          <w:rFonts w:ascii="Times New Roman" w:hAnsi="Times New Roman"/>
          <w:sz w:val="24"/>
          <w:szCs w:val="24"/>
        </w:rPr>
        <w:t xml:space="preserve"> </w:t>
      </w:r>
      <w:r w:rsidR="00E93D26" w:rsidRPr="00162089">
        <w:rPr>
          <w:rFonts w:ascii="Times New Roman" w:hAnsi="Times New Roman"/>
          <w:sz w:val="24"/>
          <w:szCs w:val="24"/>
        </w:rPr>
        <w:t xml:space="preserve">nego </w:t>
      </w:r>
      <w:r w:rsidR="002A4946" w:rsidRPr="00162089">
        <w:rPr>
          <w:rFonts w:ascii="Times New Roman" w:hAnsi="Times New Roman"/>
          <w:sz w:val="24"/>
          <w:szCs w:val="24"/>
        </w:rPr>
        <w:t>u odnosu na isto razdoblje prošle godine</w:t>
      </w:r>
      <w:r w:rsidR="002C6372" w:rsidRPr="00162089">
        <w:rPr>
          <w:rFonts w:ascii="Times New Roman" w:hAnsi="Times New Roman"/>
          <w:sz w:val="24"/>
          <w:szCs w:val="24"/>
        </w:rPr>
        <w:t xml:space="preserve"> jer je </w:t>
      </w:r>
      <w:r w:rsidR="007005CB" w:rsidRPr="00162089">
        <w:rPr>
          <w:rFonts w:ascii="Times New Roman" w:hAnsi="Times New Roman"/>
          <w:sz w:val="24"/>
          <w:szCs w:val="24"/>
        </w:rPr>
        <w:t>19.03.2020</w:t>
      </w:r>
      <w:r w:rsidR="00301CB7">
        <w:rPr>
          <w:rFonts w:ascii="Times New Roman" w:hAnsi="Times New Roman"/>
          <w:sz w:val="24"/>
          <w:szCs w:val="24"/>
        </w:rPr>
        <w:t>.</w:t>
      </w:r>
      <w:r w:rsidR="007005CB" w:rsidRPr="00162089">
        <w:rPr>
          <w:rFonts w:ascii="Times New Roman" w:hAnsi="Times New Roman"/>
          <w:sz w:val="24"/>
          <w:szCs w:val="24"/>
        </w:rPr>
        <w:t xml:space="preserve"> </w:t>
      </w:r>
      <w:r w:rsidR="002C6372" w:rsidRPr="00162089">
        <w:rPr>
          <w:rFonts w:ascii="Times New Roman" w:hAnsi="Times New Roman"/>
          <w:sz w:val="24"/>
          <w:szCs w:val="24"/>
        </w:rPr>
        <w:t xml:space="preserve">stupila na </w:t>
      </w:r>
      <w:r w:rsidR="002C6372" w:rsidRPr="002A3919">
        <w:rPr>
          <w:rFonts w:ascii="Times New Roman" w:hAnsi="Times New Roman"/>
          <w:sz w:val="24"/>
          <w:szCs w:val="24"/>
        </w:rPr>
        <w:t>snagu</w:t>
      </w:r>
      <w:r w:rsidR="002A3919">
        <w:rPr>
          <w:rFonts w:ascii="Times New Roman" w:hAnsi="Times New Roman"/>
          <w:sz w:val="24"/>
          <w:szCs w:val="24"/>
        </w:rPr>
        <w:t xml:space="preserve"> </w:t>
      </w:r>
      <w:r w:rsidR="002A3919" w:rsidRPr="0074193B">
        <w:rPr>
          <w:rFonts w:ascii="Times New Roman" w:hAnsi="Times New Roman"/>
          <w:sz w:val="24"/>
          <w:szCs w:val="24"/>
          <w:shd w:val="clear" w:color="auto" w:fill="FFFFFF"/>
        </w:rPr>
        <w:t>Uredba o postupku, načinu i uvjetima za dobivanje koncesije na turističkom zemljištu u kampovima u suvlasništvu Republike</w:t>
      </w:r>
      <w:r w:rsidR="002A3919" w:rsidRPr="0074193B">
        <w:rPr>
          <w:rFonts w:ascii="Times New Roman" w:hAnsi="Times New Roman"/>
          <w:sz w:val="21"/>
          <w:szCs w:val="21"/>
          <w:shd w:val="clear" w:color="auto" w:fill="FFFFFF"/>
        </w:rPr>
        <w:t xml:space="preserve"> Hrvatske</w:t>
      </w:r>
      <w:r w:rsidR="002A3919" w:rsidRPr="0074193B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 </w:t>
      </w:r>
      <w:r w:rsidR="002C6372" w:rsidRPr="00162089">
        <w:rPr>
          <w:rFonts w:ascii="Times New Roman" w:hAnsi="Times New Roman"/>
          <w:bCs/>
          <w:sz w:val="24"/>
          <w:szCs w:val="24"/>
        </w:rPr>
        <w:t>(</w:t>
      </w:r>
      <w:r w:rsidR="002A3919">
        <w:rPr>
          <w:rFonts w:ascii="Times New Roman" w:hAnsi="Times New Roman"/>
          <w:bCs/>
          <w:sz w:val="24"/>
          <w:szCs w:val="24"/>
        </w:rPr>
        <w:t>N.N</w:t>
      </w:r>
      <w:r w:rsidR="0074193B">
        <w:rPr>
          <w:rFonts w:ascii="Times New Roman" w:hAnsi="Times New Roman"/>
          <w:bCs/>
          <w:sz w:val="24"/>
          <w:szCs w:val="24"/>
        </w:rPr>
        <w:t>.</w:t>
      </w:r>
      <w:r w:rsidR="002A3919">
        <w:rPr>
          <w:rFonts w:ascii="Times New Roman" w:hAnsi="Times New Roman"/>
          <w:bCs/>
          <w:sz w:val="24"/>
          <w:szCs w:val="24"/>
        </w:rPr>
        <w:t xml:space="preserve"> </w:t>
      </w:r>
      <w:r w:rsidR="002C6372" w:rsidRPr="00162089">
        <w:rPr>
          <w:rFonts w:ascii="Times New Roman" w:hAnsi="Times New Roman"/>
          <w:bCs/>
          <w:sz w:val="24"/>
          <w:szCs w:val="24"/>
        </w:rPr>
        <w:t>31/20)</w:t>
      </w:r>
      <w:r w:rsidR="002C6372" w:rsidRPr="001620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8B0">
        <w:rPr>
          <w:rFonts w:ascii="Times New Roman" w:hAnsi="Times New Roman"/>
          <w:sz w:val="24"/>
          <w:szCs w:val="24"/>
        </w:rPr>
        <w:t>kojom su izmijenjena</w:t>
      </w:r>
      <w:r w:rsidR="002C6372" w:rsidRPr="00162089">
        <w:rPr>
          <w:rFonts w:ascii="Times New Roman" w:hAnsi="Times New Roman"/>
          <w:sz w:val="24"/>
          <w:szCs w:val="24"/>
        </w:rPr>
        <w:t xml:space="preserve"> dospijeć</w:t>
      </w:r>
      <w:r w:rsidR="007005CB" w:rsidRPr="00162089">
        <w:rPr>
          <w:rFonts w:ascii="Times New Roman" w:hAnsi="Times New Roman"/>
          <w:sz w:val="24"/>
          <w:szCs w:val="24"/>
        </w:rPr>
        <w:t>a</w:t>
      </w:r>
      <w:r w:rsidR="002C6372" w:rsidRPr="00162089">
        <w:rPr>
          <w:rFonts w:ascii="Times New Roman" w:hAnsi="Times New Roman"/>
          <w:sz w:val="24"/>
          <w:szCs w:val="24"/>
        </w:rPr>
        <w:t xml:space="preserve"> </w:t>
      </w:r>
      <w:r w:rsidR="00827C41">
        <w:rPr>
          <w:rFonts w:ascii="Times New Roman" w:hAnsi="Times New Roman"/>
          <w:sz w:val="24"/>
          <w:szCs w:val="24"/>
        </w:rPr>
        <w:t xml:space="preserve">stalne </w:t>
      </w:r>
      <w:r w:rsidR="002C6372" w:rsidRPr="00162089">
        <w:rPr>
          <w:rFonts w:ascii="Times New Roman" w:hAnsi="Times New Roman"/>
          <w:sz w:val="24"/>
          <w:szCs w:val="24"/>
        </w:rPr>
        <w:t>koncesijske naknade</w:t>
      </w:r>
      <w:r w:rsidR="002A3919">
        <w:rPr>
          <w:rFonts w:ascii="Times New Roman" w:hAnsi="Times New Roman"/>
          <w:sz w:val="24"/>
          <w:szCs w:val="24"/>
        </w:rPr>
        <w:t xml:space="preserve"> </w:t>
      </w:r>
      <w:r w:rsidR="006778B0">
        <w:rPr>
          <w:rFonts w:ascii="Times New Roman" w:hAnsi="Times New Roman"/>
          <w:bCs/>
          <w:sz w:val="24"/>
          <w:szCs w:val="24"/>
        </w:rPr>
        <w:t>za 2020.</w:t>
      </w:r>
      <w:r w:rsidR="002A3919">
        <w:rPr>
          <w:rFonts w:ascii="Times New Roman" w:hAnsi="Times New Roman"/>
          <w:bCs/>
          <w:sz w:val="24"/>
          <w:szCs w:val="24"/>
        </w:rPr>
        <w:t xml:space="preserve"> godin</w:t>
      </w:r>
      <w:r w:rsidR="00827C41">
        <w:rPr>
          <w:rFonts w:ascii="Times New Roman" w:hAnsi="Times New Roman"/>
          <w:bCs/>
          <w:sz w:val="24"/>
          <w:szCs w:val="24"/>
        </w:rPr>
        <w:t>u</w:t>
      </w:r>
      <w:r w:rsidR="006778B0">
        <w:rPr>
          <w:rFonts w:ascii="Times New Roman" w:hAnsi="Times New Roman"/>
          <w:bCs/>
          <w:sz w:val="24"/>
          <w:szCs w:val="24"/>
        </w:rPr>
        <w:t xml:space="preserve"> te</w:t>
      </w:r>
      <w:r w:rsidR="002C6372" w:rsidRPr="00162089">
        <w:rPr>
          <w:rFonts w:ascii="Times New Roman" w:hAnsi="Times New Roman"/>
          <w:bCs/>
          <w:sz w:val="24"/>
          <w:szCs w:val="24"/>
        </w:rPr>
        <w:t xml:space="preserve"> promjenjivog dijela konc</w:t>
      </w:r>
      <w:r w:rsidR="0074193B">
        <w:rPr>
          <w:rFonts w:ascii="Times New Roman" w:hAnsi="Times New Roman"/>
          <w:bCs/>
          <w:sz w:val="24"/>
          <w:szCs w:val="24"/>
        </w:rPr>
        <w:t xml:space="preserve">esijske naknade za 2019. godinu. </w:t>
      </w:r>
      <w:r w:rsidR="006778B0">
        <w:rPr>
          <w:rFonts w:ascii="Times New Roman" w:hAnsi="Times New Roman"/>
          <w:bCs/>
          <w:sz w:val="24"/>
          <w:szCs w:val="24"/>
        </w:rPr>
        <w:t>Također</w:t>
      </w:r>
      <w:r w:rsidR="00827C41">
        <w:rPr>
          <w:rFonts w:ascii="Times New Roman" w:hAnsi="Times New Roman"/>
          <w:bCs/>
          <w:sz w:val="24"/>
          <w:szCs w:val="24"/>
        </w:rPr>
        <w:t xml:space="preserve"> je </w:t>
      </w:r>
      <w:r w:rsidR="006778B0">
        <w:rPr>
          <w:rFonts w:ascii="Times New Roman" w:hAnsi="Times New Roman"/>
          <w:bCs/>
          <w:sz w:val="24"/>
          <w:szCs w:val="24"/>
        </w:rPr>
        <w:t>4.</w:t>
      </w:r>
      <w:r w:rsidR="00827C41">
        <w:rPr>
          <w:rFonts w:ascii="Times New Roman" w:hAnsi="Times New Roman"/>
          <w:bCs/>
          <w:sz w:val="24"/>
          <w:szCs w:val="24"/>
        </w:rPr>
        <w:t xml:space="preserve"> </w:t>
      </w:r>
      <w:r w:rsidR="006778B0">
        <w:rPr>
          <w:rFonts w:ascii="Times New Roman" w:hAnsi="Times New Roman"/>
          <w:bCs/>
          <w:sz w:val="24"/>
          <w:szCs w:val="24"/>
        </w:rPr>
        <w:t xml:space="preserve">travnja </w:t>
      </w:r>
      <w:r w:rsidR="007005CB" w:rsidRPr="00162089">
        <w:rPr>
          <w:rFonts w:ascii="Times New Roman" w:hAnsi="Times New Roman"/>
          <w:bCs/>
          <w:sz w:val="24"/>
          <w:szCs w:val="24"/>
        </w:rPr>
        <w:t>2020</w:t>
      </w:r>
      <w:r w:rsidR="00A405B0">
        <w:rPr>
          <w:rFonts w:ascii="Times New Roman" w:hAnsi="Times New Roman"/>
          <w:bCs/>
          <w:sz w:val="24"/>
          <w:szCs w:val="24"/>
        </w:rPr>
        <w:t>.</w:t>
      </w:r>
      <w:r w:rsidR="002A3919">
        <w:rPr>
          <w:rFonts w:ascii="Times New Roman" w:hAnsi="Times New Roman"/>
          <w:bCs/>
          <w:sz w:val="24"/>
          <w:szCs w:val="24"/>
        </w:rPr>
        <w:t xml:space="preserve"> godine </w:t>
      </w:r>
      <w:r w:rsidR="007005CB" w:rsidRPr="00162089">
        <w:rPr>
          <w:rFonts w:ascii="Times New Roman" w:hAnsi="Times New Roman"/>
          <w:bCs/>
          <w:sz w:val="24"/>
          <w:szCs w:val="24"/>
        </w:rPr>
        <w:t>stupio</w:t>
      </w:r>
      <w:r w:rsidR="0074193B">
        <w:rPr>
          <w:rFonts w:ascii="Times New Roman" w:hAnsi="Times New Roman"/>
          <w:bCs/>
          <w:sz w:val="24"/>
          <w:szCs w:val="24"/>
        </w:rPr>
        <w:t xml:space="preserve"> </w:t>
      </w:r>
      <w:r w:rsidR="007005CB" w:rsidRPr="00162089">
        <w:rPr>
          <w:rFonts w:ascii="Times New Roman" w:hAnsi="Times New Roman"/>
          <w:bCs/>
          <w:sz w:val="24"/>
          <w:szCs w:val="24"/>
        </w:rPr>
        <w:t>novi model izračuna promjenjivog dijela konce</w:t>
      </w:r>
      <w:r w:rsidR="00B72579">
        <w:rPr>
          <w:rFonts w:ascii="Times New Roman" w:hAnsi="Times New Roman"/>
          <w:bCs/>
          <w:sz w:val="24"/>
          <w:szCs w:val="24"/>
        </w:rPr>
        <w:t xml:space="preserve">sijske naknade za 2019. godinu </w:t>
      </w:r>
      <w:r w:rsidR="00827C41">
        <w:rPr>
          <w:rFonts w:ascii="Times New Roman" w:hAnsi="Times New Roman"/>
          <w:bCs/>
          <w:sz w:val="24"/>
          <w:szCs w:val="24"/>
        </w:rPr>
        <w:t>koji</w:t>
      </w:r>
      <w:r w:rsidR="007005CB" w:rsidRPr="00162089">
        <w:rPr>
          <w:rFonts w:ascii="Times New Roman" w:hAnsi="Times New Roman"/>
          <w:bCs/>
          <w:sz w:val="24"/>
          <w:szCs w:val="24"/>
        </w:rPr>
        <w:t xml:space="preserve"> iznosi ukupno </w:t>
      </w:r>
      <w:r w:rsidR="00B72579">
        <w:rPr>
          <w:rFonts w:ascii="Times New Roman" w:hAnsi="Times New Roman"/>
          <w:bCs/>
          <w:sz w:val="24"/>
          <w:szCs w:val="24"/>
        </w:rPr>
        <w:t>1 kunu. U 2020</w:t>
      </w:r>
      <w:r w:rsidR="002A3919">
        <w:rPr>
          <w:rFonts w:ascii="Times New Roman" w:hAnsi="Times New Roman"/>
          <w:bCs/>
          <w:sz w:val="24"/>
          <w:szCs w:val="24"/>
        </w:rPr>
        <w:t>.</w:t>
      </w:r>
      <w:r w:rsidR="00B72579">
        <w:rPr>
          <w:rFonts w:ascii="Times New Roman" w:hAnsi="Times New Roman"/>
          <w:bCs/>
          <w:sz w:val="24"/>
          <w:szCs w:val="24"/>
        </w:rPr>
        <w:t xml:space="preserve"> godini nije izdan</w:t>
      </w:r>
      <w:r w:rsidR="007005CB" w:rsidRPr="00162089">
        <w:rPr>
          <w:rFonts w:ascii="Times New Roman" w:hAnsi="Times New Roman"/>
          <w:bCs/>
          <w:sz w:val="24"/>
          <w:szCs w:val="24"/>
        </w:rPr>
        <w:t xml:space="preserve"> niti jedan račun za koncesijsku naknadu.  </w:t>
      </w:r>
    </w:p>
    <w:p w:rsidR="00BF321F" w:rsidRPr="00734344" w:rsidRDefault="00BF321F" w:rsidP="00E93D2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7C41" w:rsidRPr="0074193B" w:rsidRDefault="00BF321F" w:rsidP="007005CB">
      <w:pPr>
        <w:pStyle w:val="Bezprored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D0733">
        <w:rPr>
          <w:rFonts w:ascii="Times New Roman" w:hAnsi="Times New Roman"/>
          <w:b/>
          <w:sz w:val="24"/>
          <w:szCs w:val="24"/>
        </w:rPr>
        <w:t xml:space="preserve">AOP </w:t>
      </w:r>
      <w:r w:rsidR="0038015F">
        <w:rPr>
          <w:rFonts w:ascii="Times New Roman" w:hAnsi="Times New Roman"/>
          <w:b/>
          <w:sz w:val="24"/>
          <w:szCs w:val="24"/>
        </w:rPr>
        <w:t>1</w:t>
      </w:r>
      <w:r w:rsidR="00527275">
        <w:rPr>
          <w:rFonts w:ascii="Times New Roman" w:hAnsi="Times New Roman"/>
          <w:b/>
          <w:sz w:val="24"/>
          <w:szCs w:val="24"/>
        </w:rPr>
        <w:t>12</w:t>
      </w:r>
      <w:r w:rsidRPr="008D0733">
        <w:rPr>
          <w:rFonts w:ascii="Times New Roman" w:hAnsi="Times New Roman"/>
          <w:b/>
          <w:sz w:val="24"/>
          <w:szCs w:val="24"/>
        </w:rPr>
        <w:t>- 6521 Prihodi državne uprave</w:t>
      </w:r>
      <w:r w:rsidR="00B72579">
        <w:rPr>
          <w:rFonts w:ascii="Times New Roman" w:hAnsi="Times New Roman"/>
          <w:b/>
          <w:sz w:val="24"/>
          <w:szCs w:val="24"/>
        </w:rPr>
        <w:t xml:space="preserve"> </w:t>
      </w:r>
      <w:r w:rsidRPr="008D0733">
        <w:rPr>
          <w:rFonts w:ascii="Times New Roman" w:hAnsi="Times New Roman"/>
          <w:b/>
          <w:sz w:val="24"/>
          <w:szCs w:val="24"/>
        </w:rPr>
        <w:t xml:space="preserve">- </w:t>
      </w:r>
      <w:r w:rsidRPr="008D0733">
        <w:rPr>
          <w:rFonts w:ascii="Times New Roman" w:hAnsi="Times New Roman"/>
          <w:sz w:val="24"/>
          <w:szCs w:val="24"/>
        </w:rPr>
        <w:t>uplaćeni</w:t>
      </w:r>
      <w:r w:rsidRPr="008D0733">
        <w:rPr>
          <w:rFonts w:ascii="Times New Roman" w:hAnsi="Times New Roman"/>
          <w:b/>
          <w:sz w:val="24"/>
          <w:szCs w:val="24"/>
        </w:rPr>
        <w:t xml:space="preserve"> </w:t>
      </w:r>
      <w:r w:rsidRPr="008D0733">
        <w:rPr>
          <w:rFonts w:ascii="Times New Roman" w:hAnsi="Times New Roman"/>
          <w:sz w:val="24"/>
          <w:szCs w:val="24"/>
        </w:rPr>
        <w:t xml:space="preserve">su u iznosu od </w:t>
      </w:r>
      <w:r w:rsidR="007005CB">
        <w:rPr>
          <w:rFonts w:ascii="Times New Roman" w:hAnsi="Times New Roman"/>
          <w:sz w:val="24"/>
          <w:szCs w:val="24"/>
        </w:rPr>
        <w:t>307.581</w:t>
      </w:r>
      <w:r w:rsidRPr="008D0733">
        <w:rPr>
          <w:rFonts w:ascii="Times New Roman" w:hAnsi="Times New Roman"/>
          <w:sz w:val="24"/>
          <w:szCs w:val="24"/>
        </w:rPr>
        <w:t xml:space="preserve"> kn ili </w:t>
      </w:r>
      <w:r w:rsidR="007005CB">
        <w:rPr>
          <w:rFonts w:ascii="Times New Roman" w:hAnsi="Times New Roman"/>
          <w:sz w:val="24"/>
          <w:szCs w:val="24"/>
        </w:rPr>
        <w:t>28</w:t>
      </w:r>
      <w:r w:rsidR="00F7247A">
        <w:rPr>
          <w:rFonts w:ascii="Times New Roman" w:hAnsi="Times New Roman"/>
          <w:sz w:val="24"/>
          <w:szCs w:val="24"/>
        </w:rPr>
        <w:t>%</w:t>
      </w:r>
      <w:r w:rsidRPr="008D0733">
        <w:rPr>
          <w:rFonts w:ascii="Times New Roman" w:hAnsi="Times New Roman"/>
          <w:sz w:val="24"/>
          <w:szCs w:val="24"/>
        </w:rPr>
        <w:t xml:space="preserve"> </w:t>
      </w:r>
      <w:r w:rsidR="007005CB">
        <w:rPr>
          <w:rFonts w:ascii="Times New Roman" w:hAnsi="Times New Roman"/>
          <w:sz w:val="24"/>
          <w:szCs w:val="24"/>
        </w:rPr>
        <w:t>manje</w:t>
      </w:r>
      <w:r w:rsidR="00B72579">
        <w:rPr>
          <w:rFonts w:ascii="Times New Roman" w:hAnsi="Times New Roman"/>
          <w:sz w:val="24"/>
          <w:szCs w:val="24"/>
        </w:rPr>
        <w:t xml:space="preserve"> nego u</w:t>
      </w:r>
      <w:r w:rsidRPr="008D0733">
        <w:rPr>
          <w:rFonts w:ascii="Times New Roman" w:hAnsi="Times New Roman"/>
          <w:sz w:val="24"/>
          <w:szCs w:val="24"/>
        </w:rPr>
        <w:t xml:space="preserve"> isto</w:t>
      </w:r>
      <w:r w:rsidR="00B72579">
        <w:rPr>
          <w:rFonts w:ascii="Times New Roman" w:hAnsi="Times New Roman"/>
          <w:sz w:val="24"/>
          <w:szCs w:val="24"/>
        </w:rPr>
        <w:t>m razdoblju prošle godine. T</w:t>
      </w:r>
      <w:r w:rsidRPr="008D0733">
        <w:rPr>
          <w:rFonts w:ascii="Times New Roman" w:hAnsi="Times New Roman"/>
          <w:sz w:val="24"/>
          <w:szCs w:val="24"/>
        </w:rPr>
        <w:t>o su prihodi koji se odnose</w:t>
      </w:r>
      <w:r w:rsidR="008D0733" w:rsidRPr="008D0733">
        <w:rPr>
          <w:rFonts w:ascii="Times New Roman" w:hAnsi="Times New Roman"/>
          <w:sz w:val="24"/>
          <w:szCs w:val="24"/>
        </w:rPr>
        <w:t xml:space="preserve"> na uplate propisane č</w:t>
      </w:r>
      <w:r w:rsidRPr="008D0733">
        <w:rPr>
          <w:rFonts w:ascii="Times New Roman" w:hAnsi="Times New Roman"/>
          <w:sz w:val="24"/>
          <w:szCs w:val="24"/>
        </w:rPr>
        <w:t>lankom 23. Zakona o turističkim zajednicama i promicanju hrvatskog turizma</w:t>
      </w:r>
      <w:r w:rsidR="00827C41">
        <w:rPr>
          <w:rFonts w:ascii="Times New Roman" w:hAnsi="Times New Roman"/>
          <w:sz w:val="24"/>
          <w:szCs w:val="24"/>
        </w:rPr>
        <w:t xml:space="preserve"> </w:t>
      </w:r>
      <w:r w:rsidR="008D0733" w:rsidRPr="008D0733">
        <w:rPr>
          <w:rFonts w:ascii="Times New Roman" w:hAnsi="Times New Roman"/>
          <w:sz w:val="24"/>
          <w:szCs w:val="24"/>
        </w:rPr>
        <w:t>gdje je propisana</w:t>
      </w:r>
      <w:r w:rsidRPr="008D0733">
        <w:rPr>
          <w:rFonts w:ascii="Times New Roman" w:hAnsi="Times New Roman"/>
          <w:sz w:val="24"/>
          <w:szCs w:val="24"/>
        </w:rPr>
        <w:t xml:space="preserve"> obveza polaganja stručnog ispita za direktore turističkog ureda i radnike na stručnim poslovima na izvršenju zadaća turističke zajednice</w:t>
      </w:r>
      <w:r w:rsidR="00971263">
        <w:rPr>
          <w:rFonts w:ascii="Times New Roman" w:hAnsi="Times New Roman"/>
          <w:sz w:val="24"/>
          <w:szCs w:val="24"/>
        </w:rPr>
        <w:t xml:space="preserve"> te temeljem Zakona o ugostiteljskoj djelatnosti gdje se naplaćuju usluge kategorizacije i rekategorizacije hotela i turističkih objekata</w:t>
      </w:r>
      <w:r w:rsidR="00B72579">
        <w:rPr>
          <w:rFonts w:ascii="Times New Roman" w:hAnsi="Times New Roman"/>
          <w:sz w:val="24"/>
          <w:szCs w:val="24"/>
        </w:rPr>
        <w:t>. Budući da je u 2020</w:t>
      </w:r>
      <w:r w:rsidR="002A3919">
        <w:rPr>
          <w:rFonts w:ascii="Times New Roman" w:hAnsi="Times New Roman"/>
          <w:sz w:val="24"/>
          <w:szCs w:val="24"/>
        </w:rPr>
        <w:t>.</w:t>
      </w:r>
      <w:r w:rsidR="00B72579">
        <w:rPr>
          <w:rFonts w:ascii="Times New Roman" w:hAnsi="Times New Roman"/>
          <w:sz w:val="24"/>
          <w:szCs w:val="24"/>
        </w:rPr>
        <w:t xml:space="preserve"> godini Republiku Hrvatsku zahvatila</w:t>
      </w:r>
      <w:r w:rsidR="007005CB">
        <w:rPr>
          <w:rFonts w:ascii="Times New Roman" w:hAnsi="Times New Roman"/>
          <w:sz w:val="24"/>
          <w:szCs w:val="24"/>
        </w:rPr>
        <w:t xml:space="preserve"> pandemija</w:t>
      </w:r>
      <w:r w:rsidR="00B72579">
        <w:rPr>
          <w:rFonts w:ascii="Times New Roman" w:hAnsi="Times New Roman"/>
          <w:sz w:val="24"/>
          <w:szCs w:val="24"/>
        </w:rPr>
        <w:t>, uzrokovana virusom Sars-CoV2 te su stupile na snagu mjere Stožera civilne zaštite RH</w:t>
      </w:r>
      <w:r w:rsidR="007005CB">
        <w:rPr>
          <w:rFonts w:ascii="Times New Roman" w:hAnsi="Times New Roman"/>
          <w:sz w:val="24"/>
          <w:szCs w:val="24"/>
        </w:rPr>
        <w:t xml:space="preserve"> nisu se održavali stručni ispiti</w:t>
      </w:r>
      <w:r w:rsidR="00B72579">
        <w:rPr>
          <w:rFonts w:ascii="Times New Roman" w:hAnsi="Times New Roman"/>
          <w:sz w:val="24"/>
          <w:szCs w:val="24"/>
        </w:rPr>
        <w:t xml:space="preserve">, stoga su </w:t>
      </w:r>
      <w:r w:rsidR="007005CB">
        <w:rPr>
          <w:rFonts w:ascii="Times New Roman" w:hAnsi="Times New Roman"/>
          <w:sz w:val="24"/>
          <w:szCs w:val="24"/>
        </w:rPr>
        <w:t>držav</w:t>
      </w:r>
      <w:r w:rsidR="00B72579">
        <w:rPr>
          <w:rFonts w:ascii="Times New Roman" w:hAnsi="Times New Roman"/>
          <w:sz w:val="24"/>
          <w:szCs w:val="24"/>
        </w:rPr>
        <w:t xml:space="preserve">ni službenici imali smanjen obujam </w:t>
      </w:r>
      <w:r w:rsidR="007005CB">
        <w:rPr>
          <w:rFonts w:ascii="Times New Roman" w:hAnsi="Times New Roman"/>
          <w:sz w:val="24"/>
          <w:szCs w:val="24"/>
        </w:rPr>
        <w:t>uvida</w:t>
      </w:r>
      <w:r w:rsidR="00A405B0">
        <w:rPr>
          <w:rFonts w:ascii="Times New Roman" w:hAnsi="Times New Roman"/>
          <w:sz w:val="24"/>
          <w:szCs w:val="24"/>
        </w:rPr>
        <w:t xml:space="preserve"> vezanih uz </w:t>
      </w:r>
      <w:r w:rsidR="00B72579">
        <w:rPr>
          <w:rFonts w:ascii="Times New Roman" w:hAnsi="Times New Roman"/>
          <w:sz w:val="24"/>
          <w:szCs w:val="24"/>
        </w:rPr>
        <w:t>kategoriziranje</w:t>
      </w:r>
      <w:r w:rsidR="007005CB">
        <w:rPr>
          <w:rFonts w:ascii="Times New Roman" w:hAnsi="Times New Roman"/>
          <w:sz w:val="24"/>
          <w:szCs w:val="24"/>
        </w:rPr>
        <w:t xml:space="preserve"> hotela i kampova.</w:t>
      </w:r>
    </w:p>
    <w:p w:rsidR="00827C41" w:rsidRPr="0038015F" w:rsidRDefault="00827C41" w:rsidP="007005C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47A" w:rsidRDefault="008D0733" w:rsidP="00162089">
      <w:pPr>
        <w:pStyle w:val="Bezprored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05CB">
        <w:rPr>
          <w:rFonts w:ascii="Times New Roman" w:hAnsi="Times New Roman"/>
          <w:b/>
          <w:sz w:val="24"/>
          <w:szCs w:val="24"/>
        </w:rPr>
        <w:t>AOP 1</w:t>
      </w:r>
      <w:r w:rsidR="00527275" w:rsidRPr="007005CB">
        <w:rPr>
          <w:rFonts w:ascii="Times New Roman" w:hAnsi="Times New Roman"/>
          <w:b/>
          <w:sz w:val="24"/>
          <w:szCs w:val="24"/>
        </w:rPr>
        <w:t>32</w:t>
      </w:r>
      <w:r w:rsidR="00B72579">
        <w:rPr>
          <w:rFonts w:ascii="Times New Roman" w:hAnsi="Times New Roman"/>
          <w:b/>
          <w:sz w:val="24"/>
          <w:szCs w:val="24"/>
        </w:rPr>
        <w:t xml:space="preserve"> </w:t>
      </w:r>
      <w:r w:rsidRPr="007005CB">
        <w:rPr>
          <w:rFonts w:ascii="Times New Roman" w:hAnsi="Times New Roman"/>
          <w:b/>
          <w:sz w:val="24"/>
          <w:szCs w:val="24"/>
        </w:rPr>
        <w:t>-</w:t>
      </w:r>
      <w:r w:rsidR="00731767" w:rsidRPr="007005CB">
        <w:rPr>
          <w:rFonts w:ascii="Times New Roman" w:hAnsi="Times New Roman"/>
          <w:b/>
          <w:sz w:val="24"/>
          <w:szCs w:val="24"/>
        </w:rPr>
        <w:t xml:space="preserve"> 6711</w:t>
      </w:r>
      <w:r w:rsidRPr="007005CB">
        <w:rPr>
          <w:rFonts w:ascii="Times New Roman" w:hAnsi="Times New Roman"/>
          <w:b/>
          <w:sz w:val="24"/>
          <w:szCs w:val="24"/>
        </w:rPr>
        <w:t xml:space="preserve"> Prihodi za financiranje </w:t>
      </w:r>
      <w:r w:rsidR="007B1ACA" w:rsidRPr="007005CB">
        <w:rPr>
          <w:rFonts w:ascii="Times New Roman" w:hAnsi="Times New Roman"/>
          <w:b/>
          <w:sz w:val="24"/>
          <w:szCs w:val="24"/>
        </w:rPr>
        <w:t>rashoda poslovanja</w:t>
      </w:r>
      <w:r w:rsidR="00BF4C58" w:rsidRPr="007005CB">
        <w:rPr>
          <w:rFonts w:ascii="Times New Roman" w:hAnsi="Times New Roman"/>
          <w:sz w:val="24"/>
          <w:szCs w:val="24"/>
        </w:rPr>
        <w:t xml:space="preserve"> uplaćeni su u iznosu od</w:t>
      </w:r>
      <w:r w:rsidR="00C669C3" w:rsidRPr="007005CB">
        <w:rPr>
          <w:rFonts w:ascii="Times New Roman" w:hAnsi="Times New Roman"/>
          <w:sz w:val="24"/>
          <w:szCs w:val="24"/>
        </w:rPr>
        <w:t xml:space="preserve"> </w:t>
      </w:r>
      <w:r w:rsidR="007005CB" w:rsidRPr="007005CB">
        <w:rPr>
          <w:rFonts w:ascii="Times New Roman" w:hAnsi="Times New Roman"/>
          <w:sz w:val="24"/>
          <w:szCs w:val="24"/>
        </w:rPr>
        <w:t>199.837.637</w:t>
      </w:r>
      <w:r w:rsidR="00734344" w:rsidRPr="007005CB">
        <w:rPr>
          <w:rFonts w:ascii="Times New Roman" w:hAnsi="Times New Roman"/>
          <w:sz w:val="24"/>
          <w:szCs w:val="24"/>
        </w:rPr>
        <w:t xml:space="preserve"> </w:t>
      </w:r>
      <w:r w:rsidR="00BF4C58" w:rsidRPr="007005CB">
        <w:rPr>
          <w:rFonts w:ascii="Times New Roman" w:hAnsi="Times New Roman"/>
          <w:sz w:val="24"/>
          <w:szCs w:val="24"/>
        </w:rPr>
        <w:t>kn to su prihodi koji se odnose na prihode za potrebe poslovanja i za financiranje projekata Ministarstva</w:t>
      </w:r>
      <w:r w:rsidR="0038015F" w:rsidRPr="007005CB">
        <w:rPr>
          <w:rFonts w:ascii="Times New Roman" w:hAnsi="Times New Roman"/>
          <w:sz w:val="24"/>
          <w:szCs w:val="24"/>
        </w:rPr>
        <w:t xml:space="preserve"> te su </w:t>
      </w:r>
      <w:r w:rsidR="007005CB" w:rsidRPr="007005CB">
        <w:rPr>
          <w:rFonts w:ascii="Times New Roman" w:hAnsi="Times New Roman"/>
          <w:sz w:val="24"/>
          <w:szCs w:val="24"/>
        </w:rPr>
        <w:t>povećana</w:t>
      </w:r>
      <w:r w:rsidR="00B51808" w:rsidRPr="007005CB">
        <w:rPr>
          <w:rFonts w:ascii="Times New Roman" w:hAnsi="Times New Roman"/>
          <w:sz w:val="24"/>
          <w:szCs w:val="24"/>
        </w:rPr>
        <w:t xml:space="preserve"> u odnosu na prošlu godinu zbog  </w:t>
      </w:r>
      <w:r w:rsidR="00A405B0">
        <w:rPr>
          <w:rFonts w:ascii="Times New Roman" w:hAnsi="Times New Roman"/>
          <w:sz w:val="24"/>
          <w:szCs w:val="24"/>
        </w:rPr>
        <w:t>statusnih promjena</w:t>
      </w:r>
      <w:r w:rsidR="007005CB" w:rsidRPr="007005CB">
        <w:rPr>
          <w:rFonts w:ascii="Times New Roman" w:hAnsi="Times New Roman"/>
          <w:sz w:val="24"/>
          <w:szCs w:val="24"/>
        </w:rPr>
        <w:t>.</w:t>
      </w:r>
    </w:p>
    <w:p w:rsidR="007005CB" w:rsidRPr="007005CB" w:rsidRDefault="007005CB" w:rsidP="007005C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0EE" w:rsidRPr="00CB760E" w:rsidRDefault="00373188" w:rsidP="00B72579">
      <w:pPr>
        <w:pStyle w:val="Bezprored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760E">
        <w:rPr>
          <w:rFonts w:ascii="Times New Roman" w:hAnsi="Times New Roman"/>
          <w:b/>
          <w:sz w:val="24"/>
          <w:szCs w:val="24"/>
        </w:rPr>
        <w:t>AOP 1</w:t>
      </w:r>
      <w:r w:rsidR="0038015F" w:rsidRPr="00CB760E">
        <w:rPr>
          <w:rFonts w:ascii="Times New Roman" w:hAnsi="Times New Roman"/>
          <w:b/>
          <w:sz w:val="24"/>
          <w:szCs w:val="24"/>
        </w:rPr>
        <w:t>3</w:t>
      </w:r>
      <w:r w:rsidR="00527275" w:rsidRPr="00CB760E">
        <w:rPr>
          <w:rFonts w:ascii="Times New Roman" w:hAnsi="Times New Roman"/>
          <w:b/>
          <w:sz w:val="24"/>
          <w:szCs w:val="24"/>
        </w:rPr>
        <w:t>3</w:t>
      </w:r>
      <w:r w:rsidRPr="00CB760E">
        <w:rPr>
          <w:rFonts w:ascii="Times New Roman" w:hAnsi="Times New Roman"/>
          <w:b/>
          <w:sz w:val="24"/>
          <w:szCs w:val="24"/>
        </w:rPr>
        <w:t xml:space="preserve"> – 6712 Prihodi za financiranje rashoda za nabavu nefinancijske imovine – </w:t>
      </w:r>
      <w:r w:rsidR="0097262A" w:rsidRPr="00CB760E">
        <w:rPr>
          <w:rFonts w:ascii="Times New Roman" w:hAnsi="Times New Roman"/>
          <w:sz w:val="24"/>
          <w:szCs w:val="24"/>
        </w:rPr>
        <w:t xml:space="preserve">iznose </w:t>
      </w:r>
      <w:r w:rsidR="00F47E9A">
        <w:rPr>
          <w:rFonts w:ascii="Times New Roman" w:hAnsi="Times New Roman"/>
          <w:sz w:val="24"/>
          <w:szCs w:val="24"/>
        </w:rPr>
        <w:t>807.571</w:t>
      </w:r>
      <w:r w:rsidR="0097262A" w:rsidRPr="00CB760E">
        <w:rPr>
          <w:rFonts w:ascii="Times New Roman" w:hAnsi="Times New Roman"/>
          <w:sz w:val="24"/>
          <w:szCs w:val="24"/>
        </w:rPr>
        <w:t xml:space="preserve"> kn i </w:t>
      </w:r>
      <w:r w:rsidR="00F47E9A">
        <w:rPr>
          <w:rFonts w:ascii="Times New Roman" w:hAnsi="Times New Roman"/>
          <w:sz w:val="24"/>
          <w:szCs w:val="24"/>
        </w:rPr>
        <w:t xml:space="preserve">smanjeni su u odnosu </w:t>
      </w:r>
      <w:r w:rsidR="00734344" w:rsidRPr="00CB760E">
        <w:rPr>
          <w:rFonts w:ascii="Times New Roman" w:hAnsi="Times New Roman"/>
          <w:sz w:val="24"/>
          <w:szCs w:val="24"/>
        </w:rPr>
        <w:t>na 20</w:t>
      </w:r>
      <w:r w:rsidR="00F47E9A">
        <w:rPr>
          <w:rFonts w:ascii="Times New Roman" w:hAnsi="Times New Roman"/>
          <w:sz w:val="24"/>
          <w:szCs w:val="24"/>
        </w:rPr>
        <w:t>19</w:t>
      </w:r>
      <w:r w:rsidR="00BF0B1B" w:rsidRPr="00CB760E">
        <w:rPr>
          <w:rFonts w:ascii="Times New Roman" w:hAnsi="Times New Roman"/>
          <w:sz w:val="24"/>
          <w:szCs w:val="24"/>
        </w:rPr>
        <w:t>.</w:t>
      </w:r>
      <w:r w:rsidR="00734344" w:rsidRPr="00CB760E">
        <w:rPr>
          <w:rFonts w:ascii="Times New Roman" w:hAnsi="Times New Roman"/>
          <w:sz w:val="24"/>
          <w:szCs w:val="24"/>
        </w:rPr>
        <w:t xml:space="preserve"> godinu za </w:t>
      </w:r>
      <w:r w:rsidR="00F47E9A">
        <w:rPr>
          <w:rFonts w:ascii="Times New Roman" w:hAnsi="Times New Roman"/>
          <w:sz w:val="24"/>
          <w:szCs w:val="24"/>
        </w:rPr>
        <w:t>56</w:t>
      </w:r>
      <w:r w:rsidR="00DA0D93" w:rsidRPr="00CB760E">
        <w:rPr>
          <w:rFonts w:ascii="Times New Roman" w:hAnsi="Times New Roman"/>
          <w:sz w:val="24"/>
          <w:szCs w:val="24"/>
        </w:rPr>
        <w:t xml:space="preserve"> %</w:t>
      </w:r>
      <w:r w:rsidR="00734344" w:rsidRPr="00CB760E">
        <w:rPr>
          <w:rFonts w:ascii="Times New Roman" w:hAnsi="Times New Roman"/>
          <w:sz w:val="24"/>
          <w:szCs w:val="24"/>
        </w:rPr>
        <w:t xml:space="preserve">, </w:t>
      </w:r>
      <w:r w:rsidR="00B72579">
        <w:rPr>
          <w:rFonts w:ascii="Times New Roman" w:hAnsi="Times New Roman"/>
          <w:sz w:val="24"/>
          <w:szCs w:val="24"/>
        </w:rPr>
        <w:t xml:space="preserve">radi smanjene </w:t>
      </w:r>
      <w:r w:rsidR="00CB760E">
        <w:rPr>
          <w:rFonts w:ascii="Times New Roman" w:hAnsi="Times New Roman"/>
          <w:sz w:val="24"/>
          <w:szCs w:val="24"/>
        </w:rPr>
        <w:t>potrebe za nabavkom uredske i informatičke opreme.</w:t>
      </w:r>
    </w:p>
    <w:p w:rsidR="001640EE" w:rsidRDefault="001640EE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0483" w:rsidRDefault="00B80483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0483" w:rsidRDefault="00B80483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0483" w:rsidRDefault="00B80483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0483" w:rsidRDefault="00B80483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053E" w:rsidRDefault="0091053E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0483" w:rsidRDefault="00B80483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197E" w:rsidRDefault="0051197E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197E" w:rsidRDefault="0051197E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93B" w:rsidRDefault="0074193B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93B" w:rsidRDefault="0074193B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93B" w:rsidRDefault="0074193B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0483" w:rsidRDefault="00B80483" w:rsidP="00B7257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0EE" w:rsidRDefault="001640EE" w:rsidP="001640E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22277">
        <w:rPr>
          <w:rFonts w:ascii="Times New Roman" w:hAnsi="Times New Roman"/>
          <w:b/>
          <w:sz w:val="24"/>
          <w:szCs w:val="24"/>
        </w:rPr>
        <w:t xml:space="preserve">2. RASHODI </w:t>
      </w:r>
    </w:p>
    <w:p w:rsidR="00894EE8" w:rsidRPr="00F22277" w:rsidRDefault="00894EE8" w:rsidP="001640E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1"/>
        <w:gridCol w:w="3618"/>
        <w:gridCol w:w="1793"/>
        <w:gridCol w:w="1834"/>
        <w:gridCol w:w="876"/>
      </w:tblGrid>
      <w:tr w:rsidR="00B80483" w:rsidRPr="00B80483" w:rsidTr="00B80483">
        <w:tc>
          <w:tcPr>
            <w:tcW w:w="943" w:type="dxa"/>
            <w:shd w:val="clear" w:color="auto" w:fill="D9E2F3"/>
          </w:tcPr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29" w:type="dxa"/>
            <w:shd w:val="clear" w:color="auto" w:fill="D9E2F3"/>
          </w:tcPr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1802" w:type="dxa"/>
            <w:shd w:val="clear" w:color="auto" w:fill="D9E2F3"/>
          </w:tcPr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Ostvareno na 31.12.2019.</w:t>
            </w:r>
          </w:p>
        </w:tc>
        <w:tc>
          <w:tcPr>
            <w:tcW w:w="1843" w:type="dxa"/>
            <w:shd w:val="clear" w:color="auto" w:fill="D9E2F3"/>
          </w:tcPr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Ostvareno na 31.12.2020.</w:t>
            </w:r>
          </w:p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D9E2F3"/>
          </w:tcPr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Index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1</w:t>
            </w:r>
          </w:p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</w:tcPr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RASHODI POSLOVANJA (AOP 149+160+193+212+221+246+257)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198.673.096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333.042.916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172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AOP 149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 xml:space="preserve">Rashodi za zaposlene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27.357.020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28.498.982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104,2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AOP 160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 xml:space="preserve">Materijalni rashodi                                                   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16.780.323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26.456.327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157,7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AOP 193            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Financijski rashodi                                                    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2.176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 xml:space="preserve">86.021          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3.953,2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AOP 212 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Subvencije                                                 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27.770.813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27.770.813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160,0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AOP 228 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Pomoći unutar općeg proračuna                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28.044.031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44.439.306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148,5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AOP 231 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Pomoći proračunskim korisnicima drugih proračuna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472.711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744.270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157,4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AOP 241 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Prijenos između prorač. korisnika istog proračuna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640.651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455.400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>AOP 239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Tekuće pomoći temeljem prijenosa EU sredstava     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3.103.096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7.374.082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237,6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>AOP 246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Naknade građ. i kuć. na temelju osig. i dr. naknade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3.861.100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13.501.036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349,7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>AOP 257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Ostali rashodi                                                        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88.823.502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168.370.752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189,6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>AOP 341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Rashodi za nabavu neproizvedene dugotrajne imovine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1.817.673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1.460.377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80,3</w:t>
            </w:r>
          </w:p>
        </w:tc>
      </w:tr>
      <w:tr w:rsidR="00B80483" w:rsidRPr="00B80483" w:rsidTr="00B80483">
        <w:tc>
          <w:tcPr>
            <w:tcW w:w="943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>AOP 354</w:t>
            </w:r>
          </w:p>
        </w:tc>
        <w:tc>
          <w:tcPr>
            <w:tcW w:w="3629" w:type="dxa"/>
          </w:tcPr>
          <w:p w:rsidR="00B80483" w:rsidRPr="00B80483" w:rsidRDefault="00B80483" w:rsidP="00B80483">
            <w:pPr>
              <w:rPr>
                <w:rFonts w:ascii="Times New Roman" w:hAnsi="Times New Roman"/>
              </w:rPr>
            </w:pPr>
            <w:r w:rsidRPr="00B80483">
              <w:rPr>
                <w:rFonts w:ascii="Times New Roman" w:hAnsi="Times New Roman"/>
              </w:rPr>
              <w:t xml:space="preserve">Rashodi za nabavu proizvedene dugotrajne imovine                               </w:t>
            </w:r>
          </w:p>
        </w:tc>
        <w:tc>
          <w:tcPr>
            <w:tcW w:w="1802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705.173</w:t>
            </w:r>
          </w:p>
        </w:tc>
        <w:tc>
          <w:tcPr>
            <w:tcW w:w="1843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1.308.168</w:t>
            </w:r>
          </w:p>
        </w:tc>
        <w:tc>
          <w:tcPr>
            <w:tcW w:w="845" w:type="dxa"/>
          </w:tcPr>
          <w:p w:rsidR="00B80483" w:rsidRPr="00B80483" w:rsidRDefault="00B80483" w:rsidP="00B80483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lang w:eastAsia="hr-HR"/>
              </w:rPr>
              <w:t>185,5</w:t>
            </w:r>
          </w:p>
        </w:tc>
      </w:tr>
    </w:tbl>
    <w:p w:rsidR="0023296A" w:rsidRDefault="0023296A" w:rsidP="001640E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0EE" w:rsidRDefault="001640EE" w:rsidP="001640E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12DB" w:rsidRDefault="00373188" w:rsidP="00B80483">
      <w:pPr>
        <w:pStyle w:val="Odlomakpopisa"/>
        <w:numPr>
          <w:ilvl w:val="0"/>
          <w:numId w:val="4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25E95">
        <w:rPr>
          <w:rFonts w:ascii="Times New Roman" w:hAnsi="Times New Roman"/>
          <w:b/>
          <w:sz w:val="24"/>
          <w:szCs w:val="24"/>
        </w:rPr>
        <w:t xml:space="preserve">AOP </w:t>
      </w:r>
      <w:r w:rsidR="00BE0328" w:rsidRPr="00725E95">
        <w:rPr>
          <w:rFonts w:ascii="Times New Roman" w:hAnsi="Times New Roman"/>
          <w:b/>
          <w:sz w:val="24"/>
          <w:szCs w:val="24"/>
        </w:rPr>
        <w:t>1</w:t>
      </w:r>
      <w:r w:rsidR="0038015F" w:rsidRPr="00725E95">
        <w:rPr>
          <w:rFonts w:ascii="Times New Roman" w:hAnsi="Times New Roman"/>
          <w:b/>
          <w:sz w:val="24"/>
          <w:szCs w:val="24"/>
        </w:rPr>
        <w:t>50</w:t>
      </w:r>
      <w:r w:rsidR="00BE0328" w:rsidRPr="00725E95">
        <w:rPr>
          <w:rFonts w:ascii="Times New Roman" w:hAnsi="Times New Roman"/>
          <w:b/>
          <w:sz w:val="24"/>
          <w:szCs w:val="24"/>
        </w:rPr>
        <w:t xml:space="preserve"> – 31</w:t>
      </w:r>
      <w:r w:rsidR="00C669C3" w:rsidRPr="00725E95">
        <w:rPr>
          <w:rFonts w:ascii="Times New Roman" w:hAnsi="Times New Roman"/>
          <w:b/>
          <w:sz w:val="24"/>
          <w:szCs w:val="24"/>
        </w:rPr>
        <w:t>11</w:t>
      </w:r>
      <w:r w:rsidR="00BE0328" w:rsidRPr="00725E95">
        <w:rPr>
          <w:rFonts w:ascii="Times New Roman" w:hAnsi="Times New Roman"/>
          <w:b/>
          <w:sz w:val="24"/>
          <w:szCs w:val="24"/>
        </w:rPr>
        <w:t xml:space="preserve"> </w:t>
      </w:r>
      <w:r w:rsidR="00C669C3" w:rsidRPr="00725E95">
        <w:rPr>
          <w:rFonts w:ascii="Times New Roman" w:hAnsi="Times New Roman"/>
          <w:b/>
          <w:sz w:val="24"/>
          <w:szCs w:val="24"/>
        </w:rPr>
        <w:t>Plaće za redovan rad</w:t>
      </w:r>
      <w:r w:rsidR="00BE0328" w:rsidRPr="00725E95">
        <w:rPr>
          <w:rFonts w:ascii="Times New Roman" w:hAnsi="Times New Roman"/>
          <w:b/>
          <w:sz w:val="24"/>
          <w:szCs w:val="24"/>
        </w:rPr>
        <w:t xml:space="preserve"> – </w:t>
      </w:r>
      <w:r w:rsidR="00A32082" w:rsidRPr="00725E95">
        <w:rPr>
          <w:rFonts w:ascii="Times New Roman" w:hAnsi="Times New Roman"/>
          <w:sz w:val="24"/>
          <w:szCs w:val="24"/>
        </w:rPr>
        <w:t>rashodi za plać</w:t>
      </w:r>
      <w:r w:rsidR="00A405B0" w:rsidRPr="00725E95">
        <w:rPr>
          <w:rFonts w:ascii="Times New Roman" w:hAnsi="Times New Roman"/>
          <w:sz w:val="24"/>
          <w:szCs w:val="24"/>
        </w:rPr>
        <w:t xml:space="preserve">e povećani su u odnosu na 2019. </w:t>
      </w:r>
      <w:r w:rsidR="00A32082" w:rsidRPr="00725E95">
        <w:rPr>
          <w:rFonts w:ascii="Times New Roman" w:hAnsi="Times New Roman"/>
          <w:sz w:val="24"/>
          <w:szCs w:val="24"/>
        </w:rPr>
        <w:t xml:space="preserve">godinu </w:t>
      </w:r>
      <w:r w:rsidR="003151E9" w:rsidRPr="00725E95">
        <w:rPr>
          <w:rFonts w:ascii="Times New Roman" w:hAnsi="Times New Roman"/>
          <w:sz w:val="24"/>
          <w:szCs w:val="24"/>
        </w:rPr>
        <w:t xml:space="preserve">u iznosu od </w:t>
      </w:r>
      <w:r w:rsidR="00A75EE6" w:rsidRPr="00725E95">
        <w:rPr>
          <w:rFonts w:ascii="Times New Roman" w:hAnsi="Times New Roman"/>
          <w:sz w:val="24"/>
          <w:szCs w:val="24"/>
        </w:rPr>
        <w:t>23.980.346</w:t>
      </w:r>
      <w:r w:rsidR="0097262A" w:rsidRPr="00725E95">
        <w:rPr>
          <w:rFonts w:ascii="Times New Roman" w:hAnsi="Times New Roman"/>
          <w:sz w:val="24"/>
          <w:szCs w:val="24"/>
        </w:rPr>
        <w:t xml:space="preserve"> kn</w:t>
      </w:r>
      <w:r w:rsidR="003151E9" w:rsidRPr="00725E95">
        <w:rPr>
          <w:rFonts w:ascii="Times New Roman" w:hAnsi="Times New Roman"/>
          <w:sz w:val="24"/>
          <w:szCs w:val="24"/>
        </w:rPr>
        <w:t xml:space="preserve"> </w:t>
      </w:r>
      <w:r w:rsidR="00A32082" w:rsidRPr="00725E95">
        <w:rPr>
          <w:rFonts w:ascii="Times New Roman" w:hAnsi="Times New Roman"/>
          <w:sz w:val="24"/>
          <w:szCs w:val="24"/>
        </w:rPr>
        <w:t>radi pripajanja Središnjeg državnog</w:t>
      </w:r>
      <w:r w:rsidR="00A75EE6" w:rsidRPr="00725E95">
        <w:rPr>
          <w:rFonts w:ascii="Times New Roman" w:hAnsi="Times New Roman"/>
          <w:sz w:val="24"/>
          <w:szCs w:val="24"/>
        </w:rPr>
        <w:t xml:space="preserve"> ured</w:t>
      </w:r>
      <w:r w:rsidR="00A405B0" w:rsidRPr="00725E95">
        <w:rPr>
          <w:rFonts w:ascii="Times New Roman" w:hAnsi="Times New Roman"/>
          <w:sz w:val="24"/>
          <w:szCs w:val="24"/>
        </w:rPr>
        <w:t>a za š</w:t>
      </w:r>
      <w:r w:rsidR="00A32082" w:rsidRPr="00725E95">
        <w:rPr>
          <w:rFonts w:ascii="Times New Roman" w:hAnsi="Times New Roman"/>
          <w:sz w:val="24"/>
          <w:szCs w:val="24"/>
        </w:rPr>
        <w:t>port u kojem je bilo zaposleno</w:t>
      </w:r>
      <w:r w:rsidR="00A75EE6" w:rsidRPr="00725E95">
        <w:rPr>
          <w:rFonts w:ascii="Times New Roman" w:hAnsi="Times New Roman"/>
          <w:sz w:val="24"/>
          <w:szCs w:val="24"/>
        </w:rPr>
        <w:t xml:space="preserve"> 50 državnih službenika</w:t>
      </w:r>
      <w:r w:rsidR="00A32082" w:rsidRPr="00725E95">
        <w:rPr>
          <w:rFonts w:ascii="Times New Roman" w:hAnsi="Times New Roman"/>
          <w:sz w:val="24"/>
          <w:szCs w:val="24"/>
        </w:rPr>
        <w:t xml:space="preserve"> i namještenika</w:t>
      </w:r>
      <w:r w:rsidR="00A75EE6" w:rsidRPr="00725E95">
        <w:rPr>
          <w:rFonts w:ascii="Times New Roman" w:hAnsi="Times New Roman"/>
          <w:sz w:val="24"/>
          <w:szCs w:val="24"/>
        </w:rPr>
        <w:t xml:space="preserve">. </w:t>
      </w:r>
      <w:r w:rsidR="00A32082" w:rsidRPr="00725E95">
        <w:rPr>
          <w:rFonts w:ascii="Times New Roman" w:hAnsi="Times New Roman"/>
          <w:sz w:val="24"/>
          <w:szCs w:val="24"/>
        </w:rPr>
        <w:t>Isto tako, tijekom 2020. godine</w:t>
      </w:r>
      <w:r w:rsidR="00A75EE6" w:rsidRPr="00725E95">
        <w:rPr>
          <w:rFonts w:ascii="Times New Roman" w:hAnsi="Times New Roman"/>
          <w:sz w:val="24"/>
          <w:szCs w:val="24"/>
        </w:rPr>
        <w:t xml:space="preserve"> nje bilo </w:t>
      </w:r>
      <w:r w:rsidR="00A32082" w:rsidRPr="00725E95">
        <w:rPr>
          <w:rFonts w:ascii="Times New Roman" w:hAnsi="Times New Roman"/>
          <w:sz w:val="24"/>
          <w:szCs w:val="24"/>
        </w:rPr>
        <w:t>novih zapošljavanja radi zabrane</w:t>
      </w:r>
      <w:r w:rsidR="00A75EE6" w:rsidRPr="00725E95">
        <w:rPr>
          <w:rFonts w:ascii="Times New Roman" w:hAnsi="Times New Roman"/>
          <w:sz w:val="24"/>
          <w:szCs w:val="24"/>
        </w:rPr>
        <w:t xml:space="preserve"> z</w:t>
      </w:r>
      <w:r w:rsidR="00A32082" w:rsidRPr="00725E95">
        <w:rPr>
          <w:rFonts w:ascii="Times New Roman" w:hAnsi="Times New Roman"/>
          <w:sz w:val="24"/>
          <w:szCs w:val="24"/>
        </w:rPr>
        <w:t>apošljavanja u državnim službama.</w:t>
      </w:r>
    </w:p>
    <w:p w:rsidR="0074193B" w:rsidRPr="00725E95" w:rsidRDefault="0074193B" w:rsidP="0074193B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:rsidR="00A32082" w:rsidRPr="009C5A78" w:rsidRDefault="00BE0328" w:rsidP="00B80483">
      <w:pPr>
        <w:pStyle w:val="Odlomakpopisa"/>
        <w:numPr>
          <w:ilvl w:val="0"/>
          <w:numId w:val="40"/>
        </w:numPr>
        <w:ind w:left="360"/>
        <w:rPr>
          <w:rFonts w:ascii="Times New Roman" w:hAnsi="Times New Roman"/>
          <w:b/>
          <w:sz w:val="24"/>
          <w:szCs w:val="24"/>
        </w:rPr>
      </w:pPr>
      <w:r w:rsidRPr="009C5A78">
        <w:rPr>
          <w:rFonts w:ascii="Times New Roman" w:hAnsi="Times New Roman"/>
          <w:b/>
          <w:sz w:val="24"/>
          <w:szCs w:val="24"/>
        </w:rPr>
        <w:t>AOP 1</w:t>
      </w:r>
      <w:r w:rsidR="00DB1FC6" w:rsidRPr="009C5A78">
        <w:rPr>
          <w:rFonts w:ascii="Times New Roman" w:hAnsi="Times New Roman"/>
          <w:b/>
          <w:sz w:val="24"/>
          <w:szCs w:val="24"/>
        </w:rPr>
        <w:t>5</w:t>
      </w:r>
      <w:r w:rsidR="00EE32C0" w:rsidRPr="009C5A78">
        <w:rPr>
          <w:rFonts w:ascii="Times New Roman" w:hAnsi="Times New Roman"/>
          <w:b/>
          <w:sz w:val="24"/>
          <w:szCs w:val="24"/>
        </w:rPr>
        <w:t>3</w:t>
      </w:r>
      <w:r w:rsidRPr="009C5A78">
        <w:rPr>
          <w:rFonts w:ascii="Times New Roman" w:hAnsi="Times New Roman"/>
          <w:b/>
          <w:sz w:val="24"/>
          <w:szCs w:val="24"/>
        </w:rPr>
        <w:t xml:space="preserve"> – </w:t>
      </w:r>
      <w:r w:rsidR="00A64975" w:rsidRPr="009C5A78">
        <w:rPr>
          <w:rFonts w:ascii="Times New Roman" w:hAnsi="Times New Roman"/>
          <w:b/>
          <w:sz w:val="24"/>
          <w:szCs w:val="24"/>
        </w:rPr>
        <w:t xml:space="preserve">3113 </w:t>
      </w:r>
      <w:r w:rsidRPr="009C5A78">
        <w:rPr>
          <w:rFonts w:ascii="Times New Roman" w:hAnsi="Times New Roman"/>
          <w:b/>
          <w:sz w:val="24"/>
          <w:szCs w:val="24"/>
        </w:rPr>
        <w:t>Plaće za prekovremeni rad –</w:t>
      </w:r>
      <w:r w:rsidR="0097262A" w:rsidRPr="009C5A78">
        <w:rPr>
          <w:rFonts w:ascii="Times New Roman" w:hAnsi="Times New Roman"/>
          <w:b/>
          <w:sz w:val="24"/>
          <w:szCs w:val="24"/>
        </w:rPr>
        <w:t xml:space="preserve"> </w:t>
      </w:r>
      <w:r w:rsidR="0097262A" w:rsidRPr="009C5A78">
        <w:rPr>
          <w:rFonts w:ascii="Times New Roman" w:hAnsi="Times New Roman"/>
          <w:sz w:val="24"/>
          <w:szCs w:val="24"/>
        </w:rPr>
        <w:t>isplaćeni su u iznosu od</w:t>
      </w:r>
      <w:r w:rsidR="0066182A" w:rsidRPr="009C5A78">
        <w:rPr>
          <w:rFonts w:ascii="Times New Roman" w:hAnsi="Times New Roman"/>
          <w:sz w:val="24"/>
          <w:szCs w:val="24"/>
        </w:rPr>
        <w:t xml:space="preserve"> </w:t>
      </w:r>
      <w:r w:rsidR="00A75EE6" w:rsidRPr="009C5A78">
        <w:rPr>
          <w:rFonts w:ascii="Times New Roman" w:hAnsi="Times New Roman"/>
          <w:sz w:val="24"/>
          <w:szCs w:val="24"/>
        </w:rPr>
        <w:t>259.292</w:t>
      </w:r>
      <w:r w:rsidR="00894EE8" w:rsidRPr="009C5A78">
        <w:rPr>
          <w:rFonts w:ascii="Times New Roman" w:hAnsi="Times New Roman"/>
          <w:sz w:val="24"/>
          <w:szCs w:val="24"/>
        </w:rPr>
        <w:t xml:space="preserve"> kn</w:t>
      </w:r>
      <w:r w:rsidRPr="009C5A78">
        <w:rPr>
          <w:rFonts w:ascii="Times New Roman" w:hAnsi="Times New Roman"/>
          <w:b/>
          <w:sz w:val="24"/>
          <w:szCs w:val="24"/>
        </w:rPr>
        <w:t xml:space="preserve"> </w:t>
      </w:r>
      <w:r w:rsidR="00C5757A" w:rsidRPr="009C5A78">
        <w:rPr>
          <w:rFonts w:ascii="Times New Roman" w:hAnsi="Times New Roman"/>
          <w:sz w:val="24"/>
          <w:szCs w:val="24"/>
        </w:rPr>
        <w:t>te su</w:t>
      </w:r>
      <w:r w:rsidR="00C5757A" w:rsidRPr="009C5A78">
        <w:rPr>
          <w:rFonts w:ascii="Times New Roman" w:hAnsi="Times New Roman"/>
          <w:b/>
          <w:sz w:val="24"/>
          <w:szCs w:val="24"/>
        </w:rPr>
        <w:t xml:space="preserve"> </w:t>
      </w:r>
      <w:r w:rsidR="00DB1FC6" w:rsidRPr="009C5A78">
        <w:rPr>
          <w:rFonts w:ascii="Times New Roman" w:hAnsi="Times New Roman"/>
          <w:sz w:val="24"/>
          <w:szCs w:val="24"/>
        </w:rPr>
        <w:t xml:space="preserve"> </w:t>
      </w:r>
      <w:r w:rsidR="00C5757A" w:rsidRPr="009C5A78">
        <w:rPr>
          <w:rFonts w:ascii="Times New Roman" w:hAnsi="Times New Roman"/>
          <w:sz w:val="24"/>
          <w:szCs w:val="24"/>
        </w:rPr>
        <w:t>niži</w:t>
      </w:r>
      <w:r w:rsidR="00DB1FC6" w:rsidRPr="009C5A78">
        <w:rPr>
          <w:rFonts w:ascii="Times New Roman" w:hAnsi="Times New Roman"/>
          <w:b/>
          <w:sz w:val="24"/>
          <w:szCs w:val="24"/>
        </w:rPr>
        <w:t xml:space="preserve"> </w:t>
      </w:r>
      <w:r w:rsidRPr="009C5A78">
        <w:rPr>
          <w:rFonts w:ascii="Times New Roman" w:hAnsi="Times New Roman"/>
          <w:sz w:val="24"/>
          <w:szCs w:val="24"/>
        </w:rPr>
        <w:t xml:space="preserve"> u odnosu na </w:t>
      </w:r>
      <w:r w:rsidR="002A3919" w:rsidRPr="009C5A78">
        <w:rPr>
          <w:rFonts w:ascii="Times New Roman" w:hAnsi="Times New Roman"/>
          <w:sz w:val="24"/>
          <w:szCs w:val="24"/>
        </w:rPr>
        <w:t>2019.</w:t>
      </w:r>
      <w:r w:rsidRPr="009C5A78">
        <w:rPr>
          <w:rFonts w:ascii="Times New Roman" w:hAnsi="Times New Roman"/>
          <w:sz w:val="24"/>
          <w:szCs w:val="24"/>
        </w:rPr>
        <w:t xml:space="preserve"> godinu </w:t>
      </w:r>
      <w:r w:rsidR="002A3919" w:rsidRPr="009C5A78">
        <w:rPr>
          <w:rFonts w:ascii="Times New Roman" w:hAnsi="Times New Roman"/>
          <w:sz w:val="24"/>
          <w:szCs w:val="24"/>
        </w:rPr>
        <w:t>zbog</w:t>
      </w:r>
      <w:r w:rsidR="00A32082" w:rsidRPr="009C5A78">
        <w:rPr>
          <w:rFonts w:ascii="Times New Roman" w:hAnsi="Times New Roman"/>
          <w:sz w:val="24"/>
          <w:szCs w:val="24"/>
        </w:rPr>
        <w:t xml:space="preserve"> </w:t>
      </w:r>
      <w:r w:rsidR="00A75EE6" w:rsidRPr="009C5A78">
        <w:rPr>
          <w:rFonts w:ascii="Times New Roman" w:hAnsi="Times New Roman"/>
          <w:sz w:val="24"/>
          <w:szCs w:val="24"/>
        </w:rPr>
        <w:t>pandemije</w:t>
      </w:r>
      <w:r w:rsidR="00A405B0" w:rsidRPr="009C5A78">
        <w:rPr>
          <w:rFonts w:ascii="Times New Roman" w:hAnsi="Times New Roman"/>
          <w:sz w:val="24"/>
          <w:szCs w:val="24"/>
        </w:rPr>
        <w:t xml:space="preserve"> uzrokovane virusom</w:t>
      </w:r>
      <w:r w:rsidR="00A32082" w:rsidRPr="009C5A78">
        <w:rPr>
          <w:rFonts w:ascii="Times New Roman" w:hAnsi="Times New Roman"/>
          <w:sz w:val="24"/>
          <w:szCs w:val="24"/>
        </w:rPr>
        <w:t xml:space="preserve"> Sars-Cov2</w:t>
      </w:r>
      <w:r w:rsidR="00A405B0" w:rsidRPr="009C5A78">
        <w:rPr>
          <w:rFonts w:ascii="Times New Roman" w:hAnsi="Times New Roman"/>
          <w:sz w:val="24"/>
          <w:szCs w:val="24"/>
        </w:rPr>
        <w:t>.</w:t>
      </w:r>
    </w:p>
    <w:p w:rsidR="00A75EE6" w:rsidRDefault="00A64975" w:rsidP="00B80483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82">
        <w:rPr>
          <w:rFonts w:ascii="Times New Roman" w:hAnsi="Times New Roman"/>
          <w:b/>
          <w:sz w:val="24"/>
          <w:szCs w:val="24"/>
        </w:rPr>
        <w:t>AOP 1</w:t>
      </w:r>
      <w:r w:rsidR="00DB1FC6" w:rsidRPr="00A32082">
        <w:rPr>
          <w:rFonts w:ascii="Times New Roman" w:hAnsi="Times New Roman"/>
          <w:b/>
          <w:sz w:val="24"/>
          <w:szCs w:val="24"/>
        </w:rPr>
        <w:t>62</w:t>
      </w:r>
      <w:r w:rsidRPr="00A32082">
        <w:rPr>
          <w:rFonts w:ascii="Times New Roman" w:hAnsi="Times New Roman"/>
          <w:b/>
          <w:sz w:val="24"/>
          <w:szCs w:val="24"/>
        </w:rPr>
        <w:t xml:space="preserve"> – </w:t>
      </w:r>
      <w:r w:rsidR="00C25C3D" w:rsidRPr="00A32082">
        <w:rPr>
          <w:rFonts w:ascii="Times New Roman" w:hAnsi="Times New Roman"/>
          <w:b/>
          <w:sz w:val="24"/>
          <w:szCs w:val="24"/>
        </w:rPr>
        <w:t xml:space="preserve">3211 </w:t>
      </w:r>
      <w:r w:rsidRPr="00A32082">
        <w:rPr>
          <w:rFonts w:ascii="Times New Roman" w:hAnsi="Times New Roman"/>
          <w:b/>
          <w:sz w:val="24"/>
          <w:szCs w:val="24"/>
        </w:rPr>
        <w:t>Službena putovanja</w:t>
      </w:r>
      <w:r w:rsidR="00C25C3D" w:rsidRPr="00A32082">
        <w:rPr>
          <w:rFonts w:ascii="Times New Roman" w:hAnsi="Times New Roman"/>
          <w:b/>
          <w:sz w:val="24"/>
          <w:szCs w:val="24"/>
        </w:rPr>
        <w:t xml:space="preserve"> </w:t>
      </w:r>
      <w:r w:rsidR="00C25C3D" w:rsidRPr="00A32082">
        <w:rPr>
          <w:rFonts w:ascii="Times New Roman" w:hAnsi="Times New Roman"/>
          <w:sz w:val="24"/>
          <w:szCs w:val="24"/>
        </w:rPr>
        <w:t>–</w:t>
      </w:r>
      <w:r w:rsidR="0097262A" w:rsidRPr="00A32082">
        <w:rPr>
          <w:rFonts w:ascii="Times New Roman" w:hAnsi="Times New Roman"/>
          <w:sz w:val="24"/>
          <w:szCs w:val="24"/>
        </w:rPr>
        <w:t xml:space="preserve"> isplaćeni su u iznosu od</w:t>
      </w:r>
      <w:r w:rsidR="009A64AE" w:rsidRPr="00A32082">
        <w:rPr>
          <w:rFonts w:ascii="Times New Roman" w:hAnsi="Times New Roman"/>
          <w:sz w:val="24"/>
          <w:szCs w:val="24"/>
        </w:rPr>
        <w:t xml:space="preserve"> </w:t>
      </w:r>
      <w:r w:rsidR="00A75EE6" w:rsidRPr="00A32082">
        <w:rPr>
          <w:rFonts w:ascii="Times New Roman" w:hAnsi="Times New Roman"/>
          <w:sz w:val="24"/>
          <w:szCs w:val="24"/>
        </w:rPr>
        <w:t>617.695</w:t>
      </w:r>
      <w:r w:rsidR="0097262A" w:rsidRPr="00A32082">
        <w:rPr>
          <w:rFonts w:ascii="Times New Roman" w:hAnsi="Times New Roman"/>
          <w:sz w:val="24"/>
          <w:szCs w:val="24"/>
        </w:rPr>
        <w:t xml:space="preserve"> kn</w:t>
      </w:r>
      <w:r w:rsidR="00731767" w:rsidRPr="00A32082">
        <w:rPr>
          <w:rFonts w:ascii="Times New Roman" w:hAnsi="Times New Roman"/>
          <w:sz w:val="24"/>
          <w:szCs w:val="24"/>
        </w:rPr>
        <w:t>,</w:t>
      </w:r>
      <w:r w:rsidR="00C25C3D" w:rsidRPr="00A32082">
        <w:rPr>
          <w:rFonts w:ascii="Times New Roman" w:hAnsi="Times New Roman"/>
          <w:sz w:val="24"/>
          <w:szCs w:val="24"/>
        </w:rPr>
        <w:t xml:space="preserve"> troškovi službenog putovanja su</w:t>
      </w:r>
      <w:r w:rsidR="00C66A34" w:rsidRPr="00A32082">
        <w:rPr>
          <w:rFonts w:ascii="Times New Roman" w:hAnsi="Times New Roman"/>
          <w:sz w:val="24"/>
          <w:szCs w:val="24"/>
        </w:rPr>
        <w:t xml:space="preserve"> </w:t>
      </w:r>
      <w:r w:rsidR="00A75EE6" w:rsidRPr="00A32082">
        <w:rPr>
          <w:rFonts w:ascii="Times New Roman" w:hAnsi="Times New Roman"/>
          <w:sz w:val="24"/>
          <w:szCs w:val="24"/>
        </w:rPr>
        <w:t xml:space="preserve">smanjeni </w:t>
      </w:r>
      <w:r w:rsidR="00EB2B61">
        <w:rPr>
          <w:rFonts w:ascii="Times New Roman" w:hAnsi="Times New Roman"/>
          <w:sz w:val="24"/>
          <w:szCs w:val="24"/>
        </w:rPr>
        <w:t xml:space="preserve">radi smanjenog </w:t>
      </w:r>
      <w:r w:rsidR="002A3919">
        <w:rPr>
          <w:rFonts w:ascii="Times New Roman" w:hAnsi="Times New Roman"/>
          <w:sz w:val="24"/>
          <w:szCs w:val="24"/>
        </w:rPr>
        <w:t xml:space="preserve">broja odlaska na </w:t>
      </w:r>
      <w:r w:rsidR="00827C41">
        <w:rPr>
          <w:rFonts w:ascii="Times New Roman" w:hAnsi="Times New Roman"/>
          <w:sz w:val="24"/>
          <w:szCs w:val="24"/>
        </w:rPr>
        <w:t xml:space="preserve"> službene puteve te zbog smanjenog broja odlazaka na </w:t>
      </w:r>
      <w:r w:rsidR="002A3919">
        <w:rPr>
          <w:rFonts w:ascii="Times New Roman" w:hAnsi="Times New Roman"/>
          <w:sz w:val="24"/>
          <w:szCs w:val="24"/>
        </w:rPr>
        <w:t>kategoriziranj</w:t>
      </w:r>
      <w:r w:rsidR="00827C41">
        <w:rPr>
          <w:rFonts w:ascii="Times New Roman" w:hAnsi="Times New Roman"/>
          <w:sz w:val="24"/>
          <w:szCs w:val="24"/>
        </w:rPr>
        <w:t>e</w:t>
      </w:r>
      <w:r w:rsidR="002A3919">
        <w:rPr>
          <w:rFonts w:ascii="Times New Roman" w:hAnsi="Times New Roman"/>
          <w:sz w:val="24"/>
          <w:szCs w:val="24"/>
        </w:rPr>
        <w:t xml:space="preserve"> i rekategoriziranj</w:t>
      </w:r>
      <w:r w:rsidR="00827C41">
        <w:rPr>
          <w:rFonts w:ascii="Times New Roman" w:hAnsi="Times New Roman"/>
          <w:sz w:val="24"/>
          <w:szCs w:val="24"/>
        </w:rPr>
        <w:t>e</w:t>
      </w:r>
      <w:r w:rsidR="002A3919">
        <w:rPr>
          <w:rFonts w:ascii="Times New Roman" w:hAnsi="Times New Roman"/>
          <w:sz w:val="24"/>
          <w:szCs w:val="24"/>
        </w:rPr>
        <w:t xml:space="preserve"> hotela i kampova. </w:t>
      </w:r>
    </w:p>
    <w:p w:rsidR="00A405B0" w:rsidRPr="00A32082" w:rsidRDefault="00A405B0" w:rsidP="00B80483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F64" w:rsidRDefault="00BF1F64" w:rsidP="00B80483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5EE6">
        <w:rPr>
          <w:rFonts w:ascii="Times New Roman" w:hAnsi="Times New Roman"/>
          <w:b/>
          <w:sz w:val="24"/>
          <w:szCs w:val="24"/>
        </w:rPr>
        <w:t xml:space="preserve">AOP 163 –Naknade za prijevoz, rad na terenu i odvojeni život </w:t>
      </w:r>
      <w:r w:rsidR="00B46104">
        <w:rPr>
          <w:rFonts w:ascii="Times New Roman" w:hAnsi="Times New Roman"/>
          <w:b/>
          <w:sz w:val="24"/>
          <w:szCs w:val="24"/>
        </w:rPr>
        <w:t xml:space="preserve">- </w:t>
      </w:r>
      <w:r w:rsidR="003F59A0" w:rsidRPr="00A75EE6">
        <w:rPr>
          <w:rFonts w:ascii="Times New Roman" w:hAnsi="Times New Roman"/>
          <w:sz w:val="24"/>
          <w:szCs w:val="24"/>
        </w:rPr>
        <w:t xml:space="preserve">iznose </w:t>
      </w:r>
      <w:r w:rsidR="00A75EE6">
        <w:rPr>
          <w:rFonts w:ascii="Times New Roman" w:hAnsi="Times New Roman"/>
          <w:sz w:val="24"/>
          <w:szCs w:val="24"/>
        </w:rPr>
        <w:t>835.714</w:t>
      </w:r>
      <w:r w:rsidR="003F59A0" w:rsidRPr="00A75EE6">
        <w:rPr>
          <w:rFonts w:ascii="Times New Roman" w:hAnsi="Times New Roman"/>
          <w:b/>
          <w:sz w:val="24"/>
          <w:szCs w:val="24"/>
        </w:rPr>
        <w:t xml:space="preserve"> </w:t>
      </w:r>
      <w:r w:rsidR="003F59A0" w:rsidRPr="002A3919">
        <w:rPr>
          <w:rFonts w:ascii="Times New Roman" w:hAnsi="Times New Roman"/>
          <w:sz w:val="24"/>
          <w:szCs w:val="24"/>
        </w:rPr>
        <w:t>kn i</w:t>
      </w:r>
      <w:r w:rsidR="003F59A0" w:rsidRPr="00A75EE6">
        <w:rPr>
          <w:rFonts w:ascii="Times New Roman" w:hAnsi="Times New Roman"/>
          <w:b/>
          <w:sz w:val="24"/>
          <w:szCs w:val="24"/>
        </w:rPr>
        <w:t xml:space="preserve"> </w:t>
      </w:r>
      <w:r w:rsidR="00A75EE6" w:rsidRPr="00A75EE6">
        <w:rPr>
          <w:rFonts w:ascii="Times New Roman" w:hAnsi="Times New Roman"/>
          <w:sz w:val="24"/>
          <w:szCs w:val="24"/>
        </w:rPr>
        <w:t>povećane</w:t>
      </w:r>
      <w:r w:rsidR="003F59A0" w:rsidRPr="00A75EE6">
        <w:rPr>
          <w:rFonts w:ascii="Times New Roman" w:hAnsi="Times New Roman"/>
          <w:sz w:val="24"/>
          <w:szCs w:val="24"/>
        </w:rPr>
        <w:t xml:space="preserve"> su odnosu na 201</w:t>
      </w:r>
      <w:r w:rsidR="00A75EE6">
        <w:rPr>
          <w:rFonts w:ascii="Times New Roman" w:hAnsi="Times New Roman"/>
          <w:sz w:val="24"/>
          <w:szCs w:val="24"/>
        </w:rPr>
        <w:t>9</w:t>
      </w:r>
      <w:r w:rsidR="003F59A0" w:rsidRPr="00A75EE6">
        <w:rPr>
          <w:rFonts w:ascii="Times New Roman" w:hAnsi="Times New Roman"/>
          <w:sz w:val="24"/>
          <w:szCs w:val="24"/>
        </w:rPr>
        <w:t xml:space="preserve">. godinu zbog </w:t>
      </w:r>
      <w:r w:rsidR="00A75EE6">
        <w:rPr>
          <w:rFonts w:ascii="Times New Roman" w:hAnsi="Times New Roman"/>
          <w:sz w:val="24"/>
          <w:szCs w:val="24"/>
        </w:rPr>
        <w:t>povećanja</w:t>
      </w:r>
      <w:r w:rsidR="00230E8B" w:rsidRPr="00A75EE6">
        <w:rPr>
          <w:rFonts w:ascii="Times New Roman" w:hAnsi="Times New Roman"/>
          <w:sz w:val="24"/>
          <w:szCs w:val="24"/>
        </w:rPr>
        <w:t xml:space="preserve"> broja</w:t>
      </w:r>
      <w:r w:rsidR="003F59A0" w:rsidRPr="00A75EE6">
        <w:rPr>
          <w:rFonts w:ascii="Times New Roman" w:hAnsi="Times New Roman"/>
          <w:sz w:val="24"/>
          <w:szCs w:val="24"/>
        </w:rPr>
        <w:t xml:space="preserve"> državnih službenika i namještenika </w:t>
      </w:r>
      <w:r w:rsidR="00A75EE6">
        <w:rPr>
          <w:rFonts w:ascii="Times New Roman" w:hAnsi="Times New Roman"/>
          <w:sz w:val="24"/>
          <w:szCs w:val="24"/>
        </w:rPr>
        <w:t>uslijed statusnih promjena te</w:t>
      </w:r>
      <w:r w:rsidR="00EB2B61">
        <w:rPr>
          <w:rFonts w:ascii="Times New Roman" w:hAnsi="Times New Roman"/>
          <w:sz w:val="24"/>
          <w:szCs w:val="24"/>
        </w:rPr>
        <w:t xml:space="preserve"> su samim time i uvećane</w:t>
      </w:r>
      <w:r w:rsidR="003F59A0" w:rsidRPr="00A75EE6">
        <w:rPr>
          <w:rFonts w:ascii="Times New Roman" w:hAnsi="Times New Roman"/>
          <w:sz w:val="24"/>
          <w:szCs w:val="24"/>
        </w:rPr>
        <w:t xml:space="preserve"> naknade za prijevoz. </w:t>
      </w:r>
    </w:p>
    <w:p w:rsidR="00FF6384" w:rsidRPr="00A75EE6" w:rsidRDefault="00FF6384" w:rsidP="00E268A5">
      <w:pPr>
        <w:pStyle w:val="Bezproreda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2215" w:rsidRPr="00936A9F" w:rsidRDefault="00C25C3D" w:rsidP="009C5A78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1</w:t>
      </w:r>
      <w:r w:rsidR="009C5B7D" w:rsidRPr="00936A9F">
        <w:rPr>
          <w:rFonts w:ascii="Times New Roman" w:hAnsi="Times New Roman"/>
          <w:b/>
          <w:color w:val="000000" w:themeColor="text1"/>
          <w:sz w:val="24"/>
          <w:szCs w:val="24"/>
        </w:rPr>
        <w:t>67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3221 Uredski materijal i ostali materijalni rashodi –</w:t>
      </w:r>
      <w:r w:rsidR="005A482B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76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isplaćeni su u iznosu od </w:t>
      </w:r>
      <w:r w:rsidR="00F442BA" w:rsidRPr="00936A9F">
        <w:rPr>
          <w:rFonts w:ascii="Times New Roman" w:hAnsi="Times New Roman"/>
          <w:color w:val="000000" w:themeColor="text1"/>
          <w:sz w:val="24"/>
          <w:szCs w:val="24"/>
        </w:rPr>
        <w:t>402.415</w:t>
      </w:r>
      <w:r w:rsidR="00746D1A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 ili</w:t>
      </w:r>
      <w:r w:rsidR="00F442BA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746D1A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C66A3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više </w:t>
      </w:r>
      <w:r w:rsidR="00746D1A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nego u istom razdoblju 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2019. </w:t>
      </w:r>
      <w:r w:rsidR="00746D1A" w:rsidRPr="00936A9F"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DB1FC6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zbog </w:t>
      </w:r>
      <w:r w:rsidR="008E3CB6" w:rsidRPr="00936A9F">
        <w:rPr>
          <w:rFonts w:ascii="Times New Roman" w:hAnsi="Times New Roman"/>
          <w:color w:val="000000" w:themeColor="text1"/>
          <w:sz w:val="24"/>
          <w:szCs w:val="24"/>
        </w:rPr>
        <w:t>nabavke uredskog materijala za redovne potrebe Ministarstva</w:t>
      </w:r>
      <w:r w:rsidR="00C66A34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1FC6" w:rsidRPr="00936A9F" w:rsidRDefault="00DB1FC6" w:rsidP="00A02215">
      <w:pPr>
        <w:pStyle w:val="Bezproreda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2215" w:rsidRPr="00936A9F" w:rsidRDefault="00746D1A" w:rsidP="009C5A78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AOP 1</w:t>
      </w:r>
      <w:r w:rsidR="008977CF" w:rsidRPr="00936A9F">
        <w:rPr>
          <w:rFonts w:ascii="Times New Roman" w:hAnsi="Times New Roman"/>
          <w:b/>
          <w:color w:val="000000" w:themeColor="text1"/>
          <w:sz w:val="24"/>
          <w:szCs w:val="24"/>
        </w:rPr>
        <w:t>69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3223 </w:t>
      </w:r>
      <w:r w:rsidR="00301D80" w:rsidRPr="00936A9F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nergij</w:t>
      </w:r>
      <w:r w:rsidR="00301D80" w:rsidRPr="00936A9F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B46104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iznosi </w:t>
      </w:r>
      <w:r w:rsidR="00F442BA" w:rsidRPr="00936A9F">
        <w:rPr>
          <w:rFonts w:ascii="Times New Roman" w:hAnsi="Times New Roman"/>
          <w:color w:val="000000" w:themeColor="text1"/>
          <w:sz w:val="24"/>
          <w:szCs w:val="24"/>
        </w:rPr>
        <w:t>402.372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3A063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8E3CB6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smanjeni su </w:t>
      </w:r>
      <w:r w:rsidR="003A063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u odnosu na 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>2019.</w:t>
      </w:r>
      <w:r w:rsidR="003A063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godinu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radi 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>spajanja Samostalnog sektora za turističku inspekciju sa Državnim inspektoratom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koja 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>je koristila iznajmljeni prostor za koji su se plaćale režije</w:t>
      </w:r>
      <w:r w:rsidR="00FF6384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2B61" w:rsidRPr="00936A9F" w:rsidRDefault="00EB2B61" w:rsidP="00A02215">
      <w:pPr>
        <w:pStyle w:val="Bezproreda"/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2215" w:rsidRPr="00936A9F" w:rsidRDefault="009B25F6" w:rsidP="009C5A78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AOP</w:t>
      </w:r>
      <w:r w:rsidR="00C66A34"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sz w:val="24"/>
          <w:szCs w:val="24"/>
        </w:rPr>
        <w:t>1</w:t>
      </w:r>
      <w:r w:rsidR="008977CF" w:rsidRPr="00936A9F">
        <w:rPr>
          <w:rFonts w:ascii="Times New Roman" w:hAnsi="Times New Roman"/>
          <w:b/>
          <w:sz w:val="24"/>
          <w:szCs w:val="24"/>
        </w:rPr>
        <w:t>76</w:t>
      </w:r>
      <w:r w:rsidR="008A64AD"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="00BD0EFE" w:rsidRPr="00936A9F">
        <w:rPr>
          <w:rFonts w:ascii="Times New Roman" w:hAnsi="Times New Roman"/>
          <w:b/>
          <w:sz w:val="24"/>
          <w:szCs w:val="24"/>
        </w:rPr>
        <w:t>–</w:t>
      </w:r>
      <w:r w:rsidRPr="00936A9F">
        <w:rPr>
          <w:rFonts w:ascii="Times New Roman" w:hAnsi="Times New Roman"/>
          <w:b/>
          <w:sz w:val="24"/>
          <w:szCs w:val="24"/>
        </w:rPr>
        <w:t xml:space="preserve"> 3232</w:t>
      </w:r>
      <w:r w:rsidR="00BD0EFE"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sz w:val="24"/>
          <w:szCs w:val="24"/>
        </w:rPr>
        <w:t>Usluge tekućeg i investicijskog održavanja</w:t>
      </w:r>
      <w:r w:rsidR="00B46104" w:rsidRPr="00936A9F">
        <w:rPr>
          <w:rFonts w:ascii="Times New Roman" w:hAnsi="Times New Roman"/>
          <w:b/>
          <w:sz w:val="24"/>
          <w:szCs w:val="24"/>
        </w:rPr>
        <w:t xml:space="preserve"> -</w:t>
      </w:r>
      <w:r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Pr="00936A9F">
        <w:rPr>
          <w:rFonts w:ascii="Times New Roman" w:hAnsi="Times New Roman"/>
          <w:sz w:val="24"/>
          <w:szCs w:val="24"/>
        </w:rPr>
        <w:t>isplaćeni su u iznosu</w:t>
      </w:r>
      <w:r w:rsidR="00301D80" w:rsidRPr="00936A9F">
        <w:rPr>
          <w:rFonts w:ascii="Times New Roman" w:hAnsi="Times New Roman"/>
          <w:sz w:val="24"/>
          <w:szCs w:val="24"/>
        </w:rPr>
        <w:t xml:space="preserve"> </w:t>
      </w:r>
      <w:r w:rsidR="00F442BA" w:rsidRPr="00936A9F">
        <w:rPr>
          <w:rFonts w:ascii="Times New Roman" w:hAnsi="Times New Roman"/>
          <w:sz w:val="24"/>
          <w:szCs w:val="24"/>
        </w:rPr>
        <w:t>501.285</w:t>
      </w:r>
      <w:r w:rsidRPr="00936A9F">
        <w:rPr>
          <w:rFonts w:ascii="Times New Roman" w:hAnsi="Times New Roman"/>
          <w:sz w:val="24"/>
          <w:szCs w:val="24"/>
        </w:rPr>
        <w:t xml:space="preserve"> kn i to </w:t>
      </w:r>
      <w:r w:rsidR="003F59A0" w:rsidRPr="00936A9F">
        <w:rPr>
          <w:rFonts w:ascii="Times New Roman" w:hAnsi="Times New Roman"/>
          <w:sz w:val="24"/>
          <w:szCs w:val="24"/>
        </w:rPr>
        <w:t>2</w:t>
      </w:r>
      <w:r w:rsidR="00F442BA" w:rsidRPr="00936A9F">
        <w:rPr>
          <w:rFonts w:ascii="Times New Roman" w:hAnsi="Times New Roman"/>
          <w:sz w:val="24"/>
          <w:szCs w:val="24"/>
        </w:rPr>
        <w:t>1</w:t>
      </w:r>
      <w:r w:rsidRPr="00936A9F">
        <w:rPr>
          <w:rFonts w:ascii="Times New Roman" w:hAnsi="Times New Roman"/>
          <w:sz w:val="24"/>
          <w:szCs w:val="24"/>
        </w:rPr>
        <w:t xml:space="preserve">% </w:t>
      </w:r>
      <w:r w:rsidR="008E3CB6" w:rsidRPr="00936A9F">
        <w:rPr>
          <w:rFonts w:ascii="Times New Roman" w:hAnsi="Times New Roman"/>
          <w:sz w:val="24"/>
          <w:szCs w:val="24"/>
        </w:rPr>
        <w:t>manje</w:t>
      </w:r>
      <w:r w:rsidRPr="00936A9F">
        <w:rPr>
          <w:rFonts w:ascii="Times New Roman" w:hAnsi="Times New Roman"/>
          <w:sz w:val="24"/>
          <w:szCs w:val="24"/>
        </w:rPr>
        <w:t xml:space="preserve"> nego u istom razdoblju </w:t>
      </w:r>
      <w:r w:rsidR="00A02215" w:rsidRPr="00936A9F">
        <w:rPr>
          <w:rFonts w:ascii="Times New Roman" w:hAnsi="Times New Roman"/>
          <w:sz w:val="24"/>
          <w:szCs w:val="24"/>
        </w:rPr>
        <w:t>2019.</w:t>
      </w:r>
      <w:r w:rsidRPr="00936A9F">
        <w:rPr>
          <w:rFonts w:ascii="Times New Roman" w:hAnsi="Times New Roman"/>
          <w:sz w:val="24"/>
          <w:szCs w:val="24"/>
        </w:rPr>
        <w:t xml:space="preserve"> godine </w:t>
      </w:r>
      <w:r w:rsidR="00FF6384" w:rsidRPr="00936A9F">
        <w:rPr>
          <w:rFonts w:ascii="Times New Roman" w:hAnsi="Times New Roman"/>
          <w:sz w:val="24"/>
          <w:szCs w:val="24"/>
        </w:rPr>
        <w:t>jer nije bilo potrebe za dodatnim uređenjem uredskih prostora</w:t>
      </w:r>
      <w:r w:rsidR="008E3CB6" w:rsidRPr="00936A9F">
        <w:rPr>
          <w:rFonts w:ascii="Times New Roman" w:hAnsi="Times New Roman"/>
          <w:sz w:val="24"/>
          <w:szCs w:val="24"/>
        </w:rPr>
        <w:t>, niti je bilo preseljenja djelatnika na novu lokaciju.</w:t>
      </w:r>
    </w:p>
    <w:p w:rsidR="00A02215" w:rsidRPr="00936A9F" w:rsidRDefault="00A02215" w:rsidP="00E268A5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215" w:rsidRPr="00936A9F" w:rsidRDefault="00D23133" w:rsidP="009C5A78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AOP 1</w:t>
      </w:r>
      <w:r w:rsidR="008977CF" w:rsidRPr="00936A9F">
        <w:rPr>
          <w:rFonts w:ascii="Times New Roman" w:hAnsi="Times New Roman"/>
          <w:b/>
          <w:sz w:val="24"/>
          <w:szCs w:val="24"/>
        </w:rPr>
        <w:t>77</w:t>
      </w:r>
      <w:r w:rsidRPr="00936A9F">
        <w:rPr>
          <w:rFonts w:ascii="Times New Roman" w:hAnsi="Times New Roman"/>
          <w:b/>
          <w:sz w:val="24"/>
          <w:szCs w:val="24"/>
        </w:rPr>
        <w:t xml:space="preserve"> – 3233 Usluge promidžbe i informiranja</w:t>
      </w:r>
      <w:r w:rsidRPr="00936A9F">
        <w:rPr>
          <w:rFonts w:ascii="Times New Roman" w:hAnsi="Times New Roman"/>
          <w:sz w:val="24"/>
          <w:szCs w:val="24"/>
        </w:rPr>
        <w:t xml:space="preserve"> –</w:t>
      </w:r>
      <w:r w:rsidR="00A02215" w:rsidRPr="00936A9F">
        <w:rPr>
          <w:rFonts w:ascii="Times New Roman" w:hAnsi="Times New Roman"/>
          <w:sz w:val="24"/>
          <w:szCs w:val="24"/>
        </w:rPr>
        <w:t xml:space="preserve"> </w:t>
      </w:r>
      <w:r w:rsidR="00746D1A" w:rsidRPr="00936A9F">
        <w:rPr>
          <w:rFonts w:ascii="Times New Roman" w:hAnsi="Times New Roman"/>
          <w:sz w:val="24"/>
          <w:szCs w:val="24"/>
        </w:rPr>
        <w:t xml:space="preserve">troškovi promidžbe iznose </w:t>
      </w:r>
      <w:r w:rsidR="008E3CB6" w:rsidRPr="00936A9F">
        <w:rPr>
          <w:rFonts w:ascii="Times New Roman" w:hAnsi="Times New Roman"/>
          <w:sz w:val="24"/>
          <w:szCs w:val="24"/>
        </w:rPr>
        <w:t>2.</w:t>
      </w:r>
      <w:r w:rsidR="00F442BA" w:rsidRPr="00936A9F">
        <w:rPr>
          <w:rFonts w:ascii="Times New Roman" w:hAnsi="Times New Roman"/>
          <w:sz w:val="24"/>
          <w:szCs w:val="24"/>
        </w:rPr>
        <w:t>998.487</w:t>
      </w:r>
      <w:r w:rsidR="00746D1A" w:rsidRPr="00936A9F">
        <w:rPr>
          <w:rFonts w:ascii="Times New Roman" w:hAnsi="Times New Roman"/>
          <w:sz w:val="24"/>
          <w:szCs w:val="24"/>
        </w:rPr>
        <w:t xml:space="preserve"> kn </w:t>
      </w:r>
      <w:r w:rsidR="00A02215" w:rsidRPr="00936A9F">
        <w:rPr>
          <w:rFonts w:ascii="Times New Roman" w:hAnsi="Times New Roman"/>
          <w:sz w:val="24"/>
          <w:szCs w:val="24"/>
        </w:rPr>
        <w:t xml:space="preserve">i </w:t>
      </w:r>
      <w:r w:rsidR="008E3CB6" w:rsidRPr="00936A9F">
        <w:rPr>
          <w:rFonts w:ascii="Times New Roman" w:hAnsi="Times New Roman"/>
          <w:sz w:val="24"/>
          <w:szCs w:val="24"/>
        </w:rPr>
        <w:t xml:space="preserve">odnose </w:t>
      </w:r>
      <w:r w:rsidR="00A02215" w:rsidRPr="00936A9F">
        <w:rPr>
          <w:rFonts w:ascii="Times New Roman" w:hAnsi="Times New Roman"/>
          <w:sz w:val="24"/>
          <w:szCs w:val="24"/>
        </w:rPr>
        <w:t xml:space="preserve">se </w:t>
      </w:r>
      <w:r w:rsidR="008E3CB6" w:rsidRPr="00936A9F">
        <w:rPr>
          <w:rFonts w:ascii="Times New Roman" w:hAnsi="Times New Roman"/>
          <w:sz w:val="24"/>
          <w:szCs w:val="24"/>
        </w:rPr>
        <w:t>na</w:t>
      </w:r>
      <w:r w:rsidR="003A0639" w:rsidRPr="00936A9F">
        <w:rPr>
          <w:rFonts w:ascii="Times New Roman" w:hAnsi="Times New Roman"/>
          <w:sz w:val="24"/>
          <w:szCs w:val="24"/>
        </w:rPr>
        <w:t xml:space="preserve"> aktivnosti za </w:t>
      </w:r>
      <w:r w:rsidR="00C66A34" w:rsidRPr="00936A9F">
        <w:rPr>
          <w:rFonts w:ascii="Times New Roman" w:hAnsi="Times New Roman"/>
          <w:sz w:val="24"/>
          <w:szCs w:val="24"/>
        </w:rPr>
        <w:t>organiziranja Dana poslova u turizmu</w:t>
      </w:r>
      <w:r w:rsidR="003F59A0" w:rsidRPr="00936A9F">
        <w:rPr>
          <w:rFonts w:ascii="Times New Roman" w:hAnsi="Times New Roman"/>
          <w:sz w:val="24"/>
          <w:szCs w:val="24"/>
        </w:rPr>
        <w:t xml:space="preserve"> 20</w:t>
      </w:r>
      <w:r w:rsidR="00F442BA" w:rsidRPr="00936A9F">
        <w:rPr>
          <w:rFonts w:ascii="Times New Roman" w:hAnsi="Times New Roman"/>
          <w:sz w:val="24"/>
          <w:szCs w:val="24"/>
        </w:rPr>
        <w:t>20</w:t>
      </w:r>
      <w:r w:rsidR="00A02215" w:rsidRPr="00936A9F">
        <w:rPr>
          <w:rFonts w:ascii="Times New Roman" w:hAnsi="Times New Roman"/>
          <w:sz w:val="24"/>
          <w:szCs w:val="24"/>
        </w:rPr>
        <w:t>. godine</w:t>
      </w:r>
      <w:r w:rsidR="00F442BA" w:rsidRPr="00936A9F">
        <w:rPr>
          <w:rFonts w:ascii="Times New Roman" w:hAnsi="Times New Roman"/>
          <w:sz w:val="24"/>
          <w:szCs w:val="24"/>
        </w:rPr>
        <w:t xml:space="preserve"> te za prom</w:t>
      </w:r>
      <w:r w:rsidR="00CF01A1">
        <w:rPr>
          <w:rFonts w:ascii="Times New Roman" w:hAnsi="Times New Roman"/>
          <w:sz w:val="24"/>
          <w:szCs w:val="24"/>
        </w:rPr>
        <w:t>idžbu za korištenje Hrvatske turističke katice</w:t>
      </w:r>
      <w:r w:rsidR="00A751C8" w:rsidRPr="00936A9F">
        <w:rPr>
          <w:rFonts w:ascii="Times New Roman" w:hAnsi="Times New Roman"/>
          <w:sz w:val="24"/>
          <w:szCs w:val="24"/>
        </w:rPr>
        <w:t xml:space="preserve"> u R</w:t>
      </w:r>
      <w:r w:rsidR="00827C41" w:rsidRPr="00936A9F">
        <w:rPr>
          <w:rFonts w:ascii="Times New Roman" w:hAnsi="Times New Roman"/>
          <w:sz w:val="24"/>
          <w:szCs w:val="24"/>
        </w:rPr>
        <w:t>epublici Hrvatskoj</w:t>
      </w:r>
      <w:r w:rsidR="00F442BA" w:rsidRPr="00936A9F">
        <w:rPr>
          <w:rFonts w:ascii="Times New Roman" w:hAnsi="Times New Roman"/>
          <w:sz w:val="24"/>
          <w:szCs w:val="24"/>
        </w:rPr>
        <w:t>.</w:t>
      </w:r>
    </w:p>
    <w:p w:rsidR="00D23133" w:rsidRPr="00936A9F" w:rsidRDefault="00D23133" w:rsidP="009C5A78">
      <w:pPr>
        <w:pStyle w:val="Bezproreda"/>
        <w:spacing w:line="276" w:lineRule="auto"/>
        <w:ind w:left="360" w:firstLine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7C41" w:rsidRPr="00936A9F" w:rsidRDefault="003F0C31" w:rsidP="00827C41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AOP 1</w:t>
      </w:r>
      <w:r w:rsidR="008977CF" w:rsidRPr="00936A9F">
        <w:rPr>
          <w:rFonts w:ascii="Times New Roman" w:hAnsi="Times New Roman"/>
          <w:b/>
          <w:sz w:val="24"/>
          <w:szCs w:val="24"/>
        </w:rPr>
        <w:t>78</w:t>
      </w:r>
      <w:r w:rsidR="00A02215"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30E8B" w:rsidRPr="00936A9F">
        <w:rPr>
          <w:rFonts w:ascii="Times New Roman" w:hAnsi="Times New Roman"/>
          <w:b/>
          <w:color w:val="000000" w:themeColor="text1"/>
          <w:sz w:val="24"/>
          <w:szCs w:val="24"/>
        </w:rPr>
        <w:t>3234</w:t>
      </w:r>
      <w:r w:rsidR="00230E8B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Komunalne usluge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- iznose </w:t>
      </w:r>
      <w:r w:rsidR="00F442BA" w:rsidRPr="00936A9F">
        <w:rPr>
          <w:rFonts w:ascii="Times New Roman" w:hAnsi="Times New Roman"/>
          <w:color w:val="000000" w:themeColor="text1"/>
          <w:sz w:val="24"/>
          <w:szCs w:val="24"/>
        </w:rPr>
        <w:t>41.710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 </w:t>
      </w:r>
      <w:r w:rsidR="00E80E1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te su </w:t>
      </w:r>
      <w:r w:rsidR="005C5B5E" w:rsidRPr="00936A9F">
        <w:rPr>
          <w:rFonts w:ascii="Times New Roman" w:hAnsi="Times New Roman"/>
          <w:color w:val="000000" w:themeColor="text1"/>
          <w:sz w:val="24"/>
          <w:szCs w:val="24"/>
        </w:rPr>
        <w:t>smanjene</w:t>
      </w:r>
      <w:r w:rsidR="00E80E1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 odnosu na 201</w:t>
      </w:r>
      <w:r w:rsidR="00F442BA" w:rsidRPr="00936A9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C5B5E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godinu</w:t>
      </w:r>
      <w:r w:rsidR="00E80E1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radi smanjene potrebe </w:t>
      </w:r>
      <w:r w:rsidR="00F442BA" w:rsidRPr="00936A9F">
        <w:rPr>
          <w:rFonts w:ascii="Times New Roman" w:hAnsi="Times New Roman"/>
          <w:color w:val="000000" w:themeColor="text1"/>
          <w:sz w:val="24"/>
          <w:szCs w:val="24"/>
        </w:rPr>
        <w:t>korištenja usluga čišćenja</w:t>
      </w:r>
      <w:r w:rsidR="00345FEB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7C41" w:rsidRPr="00936A9F" w:rsidRDefault="00827C41" w:rsidP="00827C41">
      <w:pPr>
        <w:pStyle w:val="Bezproreda"/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27AE" w:rsidRPr="00936A9F" w:rsidRDefault="009B25F6" w:rsidP="00B8048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AOP 1</w:t>
      </w:r>
      <w:r w:rsidR="008977CF" w:rsidRPr="00936A9F">
        <w:rPr>
          <w:rFonts w:ascii="Times New Roman" w:hAnsi="Times New Roman"/>
          <w:b/>
          <w:sz w:val="24"/>
          <w:szCs w:val="24"/>
        </w:rPr>
        <w:t>79</w:t>
      </w:r>
      <w:r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3235 Zakupnine i naj</w:t>
      </w:r>
      <w:r w:rsidR="00DB074C" w:rsidRPr="00936A9F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mnine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– isplaćeni su u iznosu od</w:t>
      </w:r>
      <w:r w:rsidR="0077347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>7.759.689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2056E9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ili </w:t>
      </w:r>
      <w:r w:rsidR="00BD0EF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>477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nego u 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>2019. godini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zbog 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>plaćanja najamnine šatora u DUBAI-u za DUBAI EXPO koji će se održ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ati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 listopadu 2021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god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827C4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51C8" w:rsidRPr="00936A9F">
        <w:rPr>
          <w:rFonts w:ascii="Times New Roman" w:hAnsi="Times New Roman"/>
          <w:color w:val="000000" w:themeColor="text1"/>
          <w:sz w:val="24"/>
          <w:szCs w:val="24"/>
        </w:rPr>
        <w:t>zbog plaćanja licenci za MICROS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OFT 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te zbog plaćanja najamnina za pr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>ostor u Aveniji Dubrovnik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Savskoj cesti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28/1.</w:t>
      </w:r>
    </w:p>
    <w:p w:rsidR="00A02215" w:rsidRPr="00936A9F" w:rsidRDefault="00A02215" w:rsidP="00B8048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B61" w:rsidRPr="00936A9F" w:rsidRDefault="00157E1F" w:rsidP="00B8048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180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3236 Zdravstvene i veterinarske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usluge izvršene su u iznosu od 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11.510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BD0EFE" w:rsidRPr="00936A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budući su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sistematski pregled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obavljen</w:t>
      </w:r>
      <w:r w:rsidR="00A02215" w:rsidRPr="00936A9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 2019. godini. </w:t>
      </w:r>
    </w:p>
    <w:p w:rsidR="009C5A78" w:rsidRPr="00936A9F" w:rsidRDefault="009C5A78" w:rsidP="00B8048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074C" w:rsidRPr="00936A9F" w:rsidRDefault="000D27AE" w:rsidP="00B8048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AOP 1</w:t>
      </w:r>
      <w:r w:rsidR="008977CF" w:rsidRPr="00936A9F">
        <w:rPr>
          <w:rFonts w:ascii="Times New Roman" w:hAnsi="Times New Roman"/>
          <w:b/>
          <w:sz w:val="24"/>
          <w:szCs w:val="24"/>
        </w:rPr>
        <w:t>81</w:t>
      </w:r>
      <w:r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="00731767" w:rsidRPr="00936A9F">
        <w:rPr>
          <w:rFonts w:ascii="Times New Roman" w:hAnsi="Times New Roman"/>
          <w:b/>
          <w:sz w:val="24"/>
          <w:szCs w:val="24"/>
        </w:rPr>
        <w:t xml:space="preserve">-3237 </w:t>
      </w:r>
      <w:r w:rsidRPr="00936A9F">
        <w:rPr>
          <w:rFonts w:ascii="Times New Roman" w:hAnsi="Times New Roman"/>
          <w:b/>
          <w:sz w:val="24"/>
          <w:szCs w:val="24"/>
        </w:rPr>
        <w:t xml:space="preserve">Intelektualne i osobne usluge </w:t>
      </w:r>
      <w:r w:rsidRPr="00936A9F">
        <w:rPr>
          <w:rFonts w:ascii="Times New Roman" w:hAnsi="Times New Roman"/>
          <w:sz w:val="24"/>
          <w:szCs w:val="24"/>
        </w:rPr>
        <w:t xml:space="preserve">isplaćene su u iznosu od </w:t>
      </w:r>
      <w:r w:rsidR="00D83DB3" w:rsidRPr="00936A9F">
        <w:rPr>
          <w:rFonts w:ascii="Times New Roman" w:hAnsi="Times New Roman"/>
          <w:sz w:val="24"/>
          <w:szCs w:val="24"/>
        </w:rPr>
        <w:t>3.793.236</w:t>
      </w:r>
      <w:r w:rsidR="00157E1F" w:rsidRPr="00936A9F">
        <w:rPr>
          <w:rFonts w:ascii="Times New Roman" w:hAnsi="Times New Roman"/>
          <w:sz w:val="24"/>
          <w:szCs w:val="24"/>
        </w:rPr>
        <w:t xml:space="preserve"> kn i izvršene su u </w:t>
      </w:r>
      <w:r w:rsidR="00345FEB" w:rsidRPr="00936A9F">
        <w:rPr>
          <w:rFonts w:ascii="Times New Roman" w:hAnsi="Times New Roman"/>
          <w:sz w:val="24"/>
          <w:szCs w:val="24"/>
        </w:rPr>
        <w:t>povećanom</w:t>
      </w:r>
      <w:r w:rsidR="00DB074C" w:rsidRPr="00936A9F">
        <w:rPr>
          <w:rFonts w:ascii="Times New Roman" w:hAnsi="Times New Roman"/>
          <w:sz w:val="24"/>
          <w:szCs w:val="24"/>
        </w:rPr>
        <w:t xml:space="preserve"> iznosu u o</w:t>
      </w:r>
      <w:r w:rsidR="00EB2B61" w:rsidRPr="00936A9F">
        <w:rPr>
          <w:rFonts w:ascii="Times New Roman" w:hAnsi="Times New Roman"/>
          <w:sz w:val="24"/>
          <w:szCs w:val="24"/>
        </w:rPr>
        <w:t xml:space="preserve">dnosu na </w:t>
      </w:r>
      <w:r w:rsidR="00E5572F" w:rsidRPr="00936A9F">
        <w:rPr>
          <w:rFonts w:ascii="Times New Roman" w:hAnsi="Times New Roman"/>
          <w:sz w:val="24"/>
          <w:szCs w:val="24"/>
        </w:rPr>
        <w:t>2019.</w:t>
      </w:r>
      <w:r w:rsidR="00EB2B61" w:rsidRPr="00936A9F">
        <w:rPr>
          <w:rFonts w:ascii="Times New Roman" w:hAnsi="Times New Roman"/>
          <w:sz w:val="24"/>
          <w:szCs w:val="24"/>
        </w:rPr>
        <w:t xml:space="preserve"> godinu radi angažiranja stručnjaka </w:t>
      </w:r>
      <w:r w:rsidR="00E95899" w:rsidRPr="00936A9F">
        <w:rPr>
          <w:rFonts w:ascii="Times New Roman" w:hAnsi="Times New Roman"/>
          <w:sz w:val="24"/>
          <w:szCs w:val="24"/>
        </w:rPr>
        <w:t xml:space="preserve">za projekte INHERIT, EUSAIR </w:t>
      </w:r>
      <w:r w:rsidR="00D83DB3" w:rsidRPr="00936A9F">
        <w:rPr>
          <w:rFonts w:ascii="Times New Roman" w:hAnsi="Times New Roman"/>
          <w:sz w:val="24"/>
          <w:szCs w:val="24"/>
        </w:rPr>
        <w:t>i za Hrvatski d</w:t>
      </w:r>
      <w:r w:rsidR="00E95899" w:rsidRPr="00936A9F">
        <w:rPr>
          <w:rFonts w:ascii="Times New Roman" w:hAnsi="Times New Roman"/>
          <w:sz w:val="24"/>
          <w:szCs w:val="24"/>
        </w:rPr>
        <w:t>igitalni turizam</w:t>
      </w:r>
      <w:r w:rsidR="00D83DB3" w:rsidRPr="00936A9F">
        <w:rPr>
          <w:rFonts w:ascii="Times New Roman" w:hAnsi="Times New Roman"/>
          <w:sz w:val="24"/>
          <w:szCs w:val="24"/>
        </w:rPr>
        <w:t>.</w:t>
      </w:r>
    </w:p>
    <w:p w:rsidR="00F74DD3" w:rsidRPr="00936A9F" w:rsidRDefault="00F74DD3" w:rsidP="00B8048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7E1F" w:rsidRPr="00936A9F" w:rsidRDefault="008977CF" w:rsidP="00B8048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</w:t>
      </w:r>
      <w:r w:rsidR="00D23133" w:rsidRPr="00936A9F">
        <w:rPr>
          <w:rFonts w:ascii="Times New Roman" w:hAnsi="Times New Roman"/>
          <w:b/>
          <w:sz w:val="24"/>
          <w:szCs w:val="24"/>
        </w:rPr>
        <w:t>OP 1</w:t>
      </w:r>
      <w:r w:rsidRPr="00936A9F">
        <w:rPr>
          <w:rFonts w:ascii="Times New Roman" w:hAnsi="Times New Roman"/>
          <w:b/>
          <w:sz w:val="24"/>
          <w:szCs w:val="24"/>
        </w:rPr>
        <w:t>82</w:t>
      </w:r>
      <w:r w:rsidR="00D23133" w:rsidRPr="00936A9F">
        <w:rPr>
          <w:rFonts w:ascii="Times New Roman" w:hAnsi="Times New Roman"/>
          <w:sz w:val="24"/>
          <w:szCs w:val="24"/>
        </w:rPr>
        <w:t xml:space="preserve"> – </w:t>
      </w:r>
      <w:r w:rsidR="00D23133" w:rsidRPr="00936A9F">
        <w:rPr>
          <w:rFonts w:ascii="Times New Roman" w:hAnsi="Times New Roman"/>
          <w:b/>
          <w:sz w:val="24"/>
          <w:szCs w:val="24"/>
        </w:rPr>
        <w:t>3238 Računalne usluge</w:t>
      </w:r>
      <w:r w:rsidR="00D23133" w:rsidRPr="00936A9F">
        <w:rPr>
          <w:rFonts w:ascii="Times New Roman" w:hAnsi="Times New Roman"/>
          <w:sz w:val="24"/>
          <w:szCs w:val="24"/>
        </w:rPr>
        <w:t xml:space="preserve"> –</w:t>
      </w:r>
      <w:r w:rsidR="00157E1F" w:rsidRPr="00936A9F">
        <w:rPr>
          <w:rFonts w:ascii="Times New Roman" w:hAnsi="Times New Roman"/>
          <w:sz w:val="24"/>
          <w:szCs w:val="24"/>
        </w:rPr>
        <w:t xml:space="preserve"> </w:t>
      </w:r>
      <w:r w:rsidR="005B5159" w:rsidRPr="00936A9F">
        <w:rPr>
          <w:rFonts w:ascii="Times New Roman" w:hAnsi="Times New Roman"/>
          <w:sz w:val="24"/>
          <w:szCs w:val="24"/>
        </w:rPr>
        <w:t xml:space="preserve">Troškovi se odnose isključivo na održavanje postojećih aplikacija/programa, </w:t>
      </w:r>
      <w:r w:rsidR="00157E1F" w:rsidRPr="00936A9F">
        <w:rPr>
          <w:rFonts w:ascii="Times New Roman" w:hAnsi="Times New Roman"/>
          <w:sz w:val="24"/>
          <w:szCs w:val="24"/>
        </w:rPr>
        <w:t xml:space="preserve">izvršene su u iznosu od </w:t>
      </w:r>
      <w:r w:rsidR="00D83DB3" w:rsidRPr="00936A9F">
        <w:rPr>
          <w:rFonts w:ascii="Times New Roman" w:hAnsi="Times New Roman"/>
          <w:sz w:val="24"/>
          <w:szCs w:val="24"/>
        </w:rPr>
        <w:t>4.409.411</w:t>
      </w:r>
      <w:r w:rsidR="00157E1F" w:rsidRPr="00936A9F">
        <w:rPr>
          <w:rFonts w:ascii="Times New Roman" w:hAnsi="Times New Roman"/>
          <w:sz w:val="24"/>
          <w:szCs w:val="24"/>
        </w:rPr>
        <w:t xml:space="preserve"> kn što je </w:t>
      </w:r>
      <w:r w:rsidR="00D83DB3" w:rsidRPr="00936A9F">
        <w:rPr>
          <w:rFonts w:ascii="Times New Roman" w:hAnsi="Times New Roman"/>
          <w:sz w:val="24"/>
          <w:szCs w:val="24"/>
        </w:rPr>
        <w:t>175</w:t>
      </w:r>
      <w:r w:rsidR="00157E1F" w:rsidRPr="00936A9F">
        <w:rPr>
          <w:rFonts w:ascii="Times New Roman" w:hAnsi="Times New Roman"/>
          <w:sz w:val="24"/>
          <w:szCs w:val="24"/>
        </w:rPr>
        <w:t xml:space="preserve">% </w:t>
      </w:r>
      <w:r w:rsidR="00DB074C" w:rsidRPr="00936A9F">
        <w:rPr>
          <w:rFonts w:ascii="Times New Roman" w:hAnsi="Times New Roman"/>
          <w:sz w:val="24"/>
          <w:szCs w:val="24"/>
        </w:rPr>
        <w:t>više</w:t>
      </w:r>
      <w:r w:rsidR="00157E1F" w:rsidRPr="00936A9F">
        <w:rPr>
          <w:rFonts w:ascii="Times New Roman" w:hAnsi="Times New Roman"/>
          <w:sz w:val="24"/>
          <w:szCs w:val="24"/>
        </w:rPr>
        <w:t xml:space="preserve"> nego </w:t>
      </w:r>
      <w:r w:rsidR="00E5572F" w:rsidRPr="00936A9F">
        <w:rPr>
          <w:rFonts w:ascii="Times New Roman" w:hAnsi="Times New Roman"/>
          <w:sz w:val="24"/>
          <w:szCs w:val="24"/>
        </w:rPr>
        <w:t>u 2019. godini</w:t>
      </w:r>
      <w:r w:rsidR="00157E1F" w:rsidRPr="00936A9F">
        <w:rPr>
          <w:rFonts w:ascii="Times New Roman" w:hAnsi="Times New Roman"/>
          <w:sz w:val="24"/>
          <w:szCs w:val="24"/>
        </w:rPr>
        <w:t xml:space="preserve"> </w:t>
      </w:r>
      <w:r w:rsidR="00DB074C" w:rsidRPr="00936A9F">
        <w:rPr>
          <w:rFonts w:ascii="Times New Roman" w:hAnsi="Times New Roman"/>
          <w:sz w:val="24"/>
          <w:szCs w:val="24"/>
        </w:rPr>
        <w:t>zbog nabave novih programa</w:t>
      </w:r>
      <w:r w:rsidR="00154D53" w:rsidRPr="00936A9F">
        <w:rPr>
          <w:rFonts w:ascii="Times New Roman" w:hAnsi="Times New Roman"/>
          <w:sz w:val="24"/>
          <w:szCs w:val="24"/>
        </w:rPr>
        <w:t xml:space="preserve"> </w:t>
      </w:r>
      <w:r w:rsidR="00D83DB3" w:rsidRPr="00936A9F">
        <w:rPr>
          <w:rFonts w:ascii="Times New Roman" w:hAnsi="Times New Roman"/>
          <w:sz w:val="24"/>
          <w:szCs w:val="24"/>
        </w:rPr>
        <w:t>za informacijsk</w:t>
      </w:r>
      <w:r w:rsidR="00B46104" w:rsidRPr="00936A9F">
        <w:rPr>
          <w:rFonts w:ascii="Times New Roman" w:hAnsi="Times New Roman"/>
          <w:sz w:val="24"/>
          <w:szCs w:val="24"/>
        </w:rPr>
        <w:t>i</w:t>
      </w:r>
      <w:r w:rsidR="00D83DB3" w:rsidRPr="00936A9F">
        <w:rPr>
          <w:rFonts w:ascii="Times New Roman" w:hAnsi="Times New Roman"/>
          <w:sz w:val="24"/>
          <w:szCs w:val="24"/>
        </w:rPr>
        <w:t xml:space="preserve"> sustav u sportu</w:t>
      </w:r>
      <w:r w:rsidR="00B46104" w:rsidRPr="00936A9F">
        <w:rPr>
          <w:rFonts w:ascii="Times New Roman" w:hAnsi="Times New Roman"/>
          <w:sz w:val="24"/>
          <w:szCs w:val="24"/>
        </w:rPr>
        <w:t xml:space="preserve"> te zbog </w:t>
      </w:r>
      <w:r w:rsidR="00D83DB3" w:rsidRPr="00936A9F">
        <w:rPr>
          <w:rFonts w:ascii="Times New Roman" w:hAnsi="Times New Roman"/>
          <w:sz w:val="24"/>
          <w:szCs w:val="24"/>
        </w:rPr>
        <w:t>uslug</w:t>
      </w:r>
      <w:r w:rsidR="00B46104" w:rsidRPr="00936A9F">
        <w:rPr>
          <w:rFonts w:ascii="Times New Roman" w:hAnsi="Times New Roman"/>
          <w:sz w:val="24"/>
          <w:szCs w:val="24"/>
        </w:rPr>
        <w:t>a</w:t>
      </w:r>
      <w:r w:rsidR="00D83DB3" w:rsidRPr="00936A9F">
        <w:rPr>
          <w:rFonts w:ascii="Times New Roman" w:hAnsi="Times New Roman"/>
          <w:sz w:val="24"/>
          <w:szCs w:val="24"/>
        </w:rPr>
        <w:t xml:space="preserve"> e-podneska u turizmu</w:t>
      </w:r>
      <w:r w:rsidR="00E5572F" w:rsidRPr="00936A9F">
        <w:rPr>
          <w:rFonts w:ascii="Times New Roman" w:hAnsi="Times New Roman"/>
          <w:sz w:val="24"/>
          <w:szCs w:val="24"/>
        </w:rPr>
        <w:t>.</w:t>
      </w:r>
    </w:p>
    <w:p w:rsidR="00F74DD3" w:rsidRPr="00936A9F" w:rsidRDefault="00F74DD3" w:rsidP="00B8048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B61" w:rsidRPr="00936A9F" w:rsidRDefault="000D27AE" w:rsidP="00B8048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b/>
          <w:sz w:val="24"/>
          <w:szCs w:val="24"/>
        </w:rPr>
        <w:t>AOP 1</w:t>
      </w:r>
      <w:r w:rsidR="008977CF" w:rsidRPr="00936A9F">
        <w:rPr>
          <w:rFonts w:ascii="Times New Roman" w:hAnsi="Times New Roman"/>
          <w:b/>
          <w:sz w:val="24"/>
          <w:szCs w:val="24"/>
        </w:rPr>
        <w:t>83</w:t>
      </w:r>
      <w:r w:rsidRPr="00936A9F">
        <w:rPr>
          <w:rFonts w:ascii="Times New Roman" w:hAnsi="Times New Roman"/>
          <w:b/>
          <w:sz w:val="24"/>
          <w:szCs w:val="24"/>
        </w:rPr>
        <w:t xml:space="preserve"> – 3239 Ostale usluge </w:t>
      </w:r>
      <w:r w:rsidR="00B46104" w:rsidRPr="00936A9F">
        <w:rPr>
          <w:rFonts w:ascii="Times New Roman" w:hAnsi="Times New Roman"/>
          <w:b/>
          <w:sz w:val="24"/>
          <w:szCs w:val="24"/>
        </w:rPr>
        <w:t xml:space="preserve">- </w:t>
      </w:r>
      <w:r w:rsidRPr="00936A9F">
        <w:rPr>
          <w:rFonts w:ascii="Times New Roman" w:hAnsi="Times New Roman"/>
          <w:sz w:val="24"/>
          <w:szCs w:val="24"/>
        </w:rPr>
        <w:t>isplaćen</w:t>
      </w:r>
      <w:r w:rsidR="00615625" w:rsidRPr="00936A9F">
        <w:rPr>
          <w:rFonts w:ascii="Times New Roman" w:hAnsi="Times New Roman"/>
          <w:sz w:val="24"/>
          <w:szCs w:val="24"/>
        </w:rPr>
        <w:t>o</w:t>
      </w:r>
      <w:r w:rsidRPr="00936A9F">
        <w:rPr>
          <w:rFonts w:ascii="Times New Roman" w:hAnsi="Times New Roman"/>
          <w:sz w:val="24"/>
          <w:szCs w:val="24"/>
        </w:rPr>
        <w:t xml:space="preserve"> je </w:t>
      </w:r>
      <w:r w:rsidR="00615625" w:rsidRPr="00936A9F">
        <w:rPr>
          <w:rFonts w:ascii="Times New Roman" w:hAnsi="Times New Roman"/>
          <w:sz w:val="24"/>
          <w:szCs w:val="24"/>
        </w:rPr>
        <w:t xml:space="preserve">u iznosu od </w:t>
      </w:r>
      <w:r w:rsidR="00D83DB3" w:rsidRPr="00936A9F">
        <w:rPr>
          <w:rFonts w:ascii="Times New Roman" w:hAnsi="Times New Roman"/>
          <w:sz w:val="24"/>
          <w:szCs w:val="24"/>
        </w:rPr>
        <w:t>1.397.800</w:t>
      </w:r>
      <w:r w:rsidR="00615625" w:rsidRPr="00936A9F">
        <w:rPr>
          <w:rFonts w:ascii="Times New Roman" w:hAnsi="Times New Roman"/>
          <w:sz w:val="24"/>
          <w:szCs w:val="24"/>
        </w:rPr>
        <w:t xml:space="preserve"> kn ili </w:t>
      </w:r>
      <w:r w:rsidR="00D83DB3" w:rsidRPr="00936A9F">
        <w:rPr>
          <w:rFonts w:ascii="Times New Roman" w:hAnsi="Times New Roman"/>
          <w:sz w:val="24"/>
          <w:szCs w:val="24"/>
        </w:rPr>
        <w:t>99</w:t>
      </w:r>
      <w:r w:rsidR="00615625" w:rsidRPr="00936A9F">
        <w:rPr>
          <w:rFonts w:ascii="Times New Roman" w:hAnsi="Times New Roman"/>
          <w:sz w:val="24"/>
          <w:szCs w:val="24"/>
        </w:rPr>
        <w:t xml:space="preserve">% </w:t>
      </w:r>
      <w:r w:rsidR="00154D53" w:rsidRPr="00936A9F">
        <w:rPr>
          <w:rFonts w:ascii="Times New Roman" w:hAnsi="Times New Roman"/>
          <w:sz w:val="24"/>
          <w:szCs w:val="24"/>
        </w:rPr>
        <w:t>više</w:t>
      </w:r>
      <w:r w:rsidR="00615625" w:rsidRPr="00936A9F">
        <w:rPr>
          <w:rFonts w:ascii="Times New Roman" w:hAnsi="Times New Roman"/>
          <w:sz w:val="24"/>
          <w:szCs w:val="24"/>
        </w:rPr>
        <w:t xml:space="preserve"> nego u istom razdoblju </w:t>
      </w:r>
      <w:r w:rsidR="00E5572F" w:rsidRPr="00936A9F">
        <w:rPr>
          <w:rFonts w:ascii="Times New Roman" w:hAnsi="Times New Roman"/>
          <w:sz w:val="24"/>
          <w:szCs w:val="24"/>
        </w:rPr>
        <w:t>2019.godine</w:t>
      </w:r>
      <w:r w:rsidR="00615625" w:rsidRPr="00936A9F">
        <w:rPr>
          <w:rFonts w:ascii="Times New Roman" w:hAnsi="Times New Roman"/>
          <w:sz w:val="24"/>
          <w:szCs w:val="24"/>
        </w:rPr>
        <w:t xml:space="preserve"> zbog usluga </w:t>
      </w:r>
      <w:r w:rsidR="00154D53" w:rsidRPr="00936A9F">
        <w:rPr>
          <w:rFonts w:ascii="Times New Roman" w:hAnsi="Times New Roman"/>
          <w:sz w:val="24"/>
          <w:szCs w:val="24"/>
        </w:rPr>
        <w:t>tiskanja brošura za manifestacij</w:t>
      </w:r>
      <w:r w:rsidR="00D83DB3" w:rsidRPr="00936A9F">
        <w:rPr>
          <w:rFonts w:ascii="Times New Roman" w:hAnsi="Times New Roman"/>
          <w:sz w:val="24"/>
          <w:szCs w:val="24"/>
        </w:rPr>
        <w:t>e</w:t>
      </w:r>
      <w:r w:rsidR="00E95899" w:rsidRPr="00936A9F">
        <w:rPr>
          <w:rFonts w:ascii="Times New Roman" w:hAnsi="Times New Roman"/>
          <w:sz w:val="24"/>
          <w:szCs w:val="24"/>
        </w:rPr>
        <w:t xml:space="preserve"> </w:t>
      </w:r>
      <w:r w:rsidR="00EB2B61" w:rsidRPr="00936A9F">
        <w:rPr>
          <w:rFonts w:ascii="Times New Roman" w:hAnsi="Times New Roman"/>
          <w:sz w:val="24"/>
          <w:szCs w:val="24"/>
        </w:rPr>
        <w:t>u organizaciji Ministarstva</w:t>
      </w:r>
      <w:r w:rsidR="00B46104" w:rsidRPr="00936A9F">
        <w:rPr>
          <w:rFonts w:ascii="Times New Roman" w:hAnsi="Times New Roman"/>
          <w:sz w:val="24"/>
          <w:szCs w:val="24"/>
        </w:rPr>
        <w:t>.</w:t>
      </w:r>
    </w:p>
    <w:p w:rsidR="00F74DD3" w:rsidRPr="00936A9F" w:rsidRDefault="00F74DD3" w:rsidP="00B8048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7E1F" w:rsidRPr="00936A9F" w:rsidRDefault="00D23133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1</w:t>
      </w:r>
      <w:r w:rsidR="00707A6D" w:rsidRPr="00936A9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73210" w:rsidRPr="00936A9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324 Naknade troškova osobama izvan radnog odnosa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50B" w:rsidRPr="00936A9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57E1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iznose 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12.619</w:t>
      </w:r>
      <w:r w:rsidR="00157E1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BD0EFE" w:rsidRPr="00936A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7E1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DE3" w:rsidRPr="00936A9F">
        <w:rPr>
          <w:rFonts w:ascii="Times New Roman" w:hAnsi="Times New Roman"/>
          <w:color w:val="000000" w:themeColor="text1"/>
          <w:sz w:val="24"/>
          <w:szCs w:val="24"/>
        </w:rPr>
        <w:t>budući da u 2020. godini</w:t>
      </w:r>
      <w:r w:rsidR="00157E1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nije bilo zapošljavanja </w:t>
      </w:r>
      <w:r w:rsidR="00D46DE3" w:rsidRPr="00936A9F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157E1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stručno</w:t>
      </w:r>
      <w:r w:rsidR="00D46DE3" w:rsidRPr="00936A9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157E1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osposobljavanj</w:t>
      </w:r>
      <w:r w:rsidR="00D46DE3" w:rsidRPr="00936A9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te se isti </w:t>
      </w:r>
      <w:r w:rsidR="00532F2B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odnose na osobe koje su sudjelovale na </w:t>
      </w:r>
      <w:r w:rsidR="00D83DB3" w:rsidRPr="00936A9F">
        <w:rPr>
          <w:rFonts w:ascii="Times New Roman" w:hAnsi="Times New Roman"/>
          <w:color w:val="000000" w:themeColor="text1"/>
          <w:sz w:val="24"/>
          <w:szCs w:val="24"/>
        </w:rPr>
        <w:t>Danima poslova u turizmu</w:t>
      </w:r>
      <w:r w:rsidR="00532F2B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4DD3" w:rsidRPr="00936A9F" w:rsidRDefault="00F74DD3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159" w:rsidRPr="00936A9F" w:rsidRDefault="00B70EA4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1</w:t>
      </w:r>
      <w:r w:rsidR="00573210" w:rsidRPr="00936A9F">
        <w:rPr>
          <w:rFonts w:ascii="Times New Roman" w:hAnsi="Times New Roman"/>
          <w:b/>
          <w:color w:val="000000" w:themeColor="text1"/>
          <w:sz w:val="24"/>
          <w:szCs w:val="24"/>
        </w:rPr>
        <w:t>89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3294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Članarine i norme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izvršeno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je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 iznosu od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1.082.911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>a p</w:t>
      </w:r>
      <w:r w:rsidR="005B5159" w:rsidRPr="00936A9F">
        <w:rPr>
          <w:rFonts w:ascii="Times New Roman" w:hAnsi="Times New Roman"/>
          <w:color w:val="000000" w:themeColor="text1"/>
          <w:sz w:val="24"/>
          <w:szCs w:val="24"/>
        </w:rPr>
        <w:t>laćene su članarine World t</w:t>
      </w:r>
      <w:r w:rsidR="000B12DB" w:rsidRPr="00936A9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B5159" w:rsidRPr="00936A9F">
        <w:rPr>
          <w:rFonts w:ascii="Times New Roman" w:hAnsi="Times New Roman"/>
          <w:color w:val="000000" w:themeColor="text1"/>
          <w:sz w:val="24"/>
          <w:szCs w:val="24"/>
        </w:rPr>
        <w:t>urism</w:t>
      </w:r>
      <w:r w:rsidR="00844203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organization</w:t>
      </w:r>
      <w:r w:rsidR="005B5159" w:rsidRPr="00936A9F">
        <w:rPr>
          <w:rFonts w:ascii="Times New Roman" w:hAnsi="Times New Roman"/>
          <w:color w:val="000000" w:themeColor="text1"/>
          <w:sz w:val="24"/>
          <w:szCs w:val="24"/>
        </w:rPr>
        <w:t>, ECF ABL, Council of Europe, OECD ORGANIZATION FOR ECONOMIC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4DD3" w:rsidRPr="00936A9F" w:rsidRDefault="00F74DD3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DD3" w:rsidRPr="00936A9F" w:rsidRDefault="002B250B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1</w:t>
      </w:r>
      <w:r w:rsidR="00573210" w:rsidRPr="00936A9F">
        <w:rPr>
          <w:rFonts w:ascii="Times New Roman" w:hAnsi="Times New Roman"/>
          <w:b/>
          <w:color w:val="000000" w:themeColor="text1"/>
          <w:sz w:val="24"/>
          <w:szCs w:val="24"/>
        </w:rPr>
        <w:t>88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3293 Reprezentacija –</w:t>
      </w:r>
      <w:r w:rsidR="00B46104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70EA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isplaćeni su u iznosu od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232.124</w:t>
      </w:r>
      <w:r w:rsidR="00B70EA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 te su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smanjeni</w:t>
      </w:r>
      <w:r w:rsidR="00B70EA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573210" w:rsidRPr="00936A9F">
        <w:rPr>
          <w:rFonts w:ascii="Times New Roman" w:hAnsi="Times New Roman"/>
          <w:color w:val="000000" w:themeColor="text1"/>
          <w:sz w:val="24"/>
          <w:szCs w:val="24"/>
        </w:rPr>
        <w:t>odnosu na 201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73210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. godinu 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>budući da su otkazane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razn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manifestacij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>e.</w:t>
      </w:r>
    </w:p>
    <w:p w:rsidR="002B250B" w:rsidRPr="00936A9F" w:rsidRDefault="002B250B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0A23" w:rsidRPr="00936A9F" w:rsidRDefault="00AB5325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AOP 191-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3296</w:t>
      </w:r>
      <w:r w:rsidR="007C603E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Troškovi sudskih postupaka </w:t>
      </w:r>
      <w:r w:rsidR="007C603E" w:rsidRPr="00936A9F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F74DD3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troškovi sudskog postupka iznose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275.235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>kn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>a odnose se na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isplate 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>sudsk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>ih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postupka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EB2B61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kojima 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>Ministarstvo turizma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i sporta</w:t>
      </w:r>
      <w:r w:rsidR="0057729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jedna od stranaka</w:t>
      </w:r>
      <w:r w:rsidR="00DA0A23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4DD3" w:rsidRPr="00936A9F" w:rsidRDefault="00F74DD3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6104" w:rsidRPr="00936A9F" w:rsidRDefault="00F9347B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AOP </w:t>
      </w:r>
      <w:r w:rsidR="00707A6D" w:rsidRPr="00936A9F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573210" w:rsidRPr="00936A9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3522 Subvencije trgovačkim društvima izvan javnog sektora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su isplaćene u iznosu</w:t>
      </w:r>
      <w:r w:rsidR="00E76E67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32.738.773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 što je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214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nego u 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>2019. godin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>i,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a odnose</w:t>
      </w:r>
      <w:r w:rsidR="00F74DD3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plaćanje subvencij</w:t>
      </w:r>
      <w:r w:rsidR="00BD0EFE" w:rsidRPr="00936A9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kamata </w:t>
      </w:r>
      <w:r w:rsidR="00C236E1" w:rsidRPr="00936A9F">
        <w:rPr>
          <w:rFonts w:ascii="Times New Roman" w:hAnsi="Times New Roman"/>
          <w:color w:val="000000" w:themeColor="text1"/>
          <w:sz w:val="24"/>
          <w:szCs w:val="24"/>
        </w:rPr>
        <w:t>za kredite</w:t>
      </w:r>
      <w:r w:rsidR="00E76E67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koji su se počeli isplaćivati 2003</w:t>
      </w:r>
      <w:r w:rsidR="00BD6E98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6E67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godine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te za isplate subvencija kamata HBOR-a ko</w:t>
      </w:r>
      <w:r w:rsidR="0057729E" w:rsidRPr="00936A9F">
        <w:rPr>
          <w:rFonts w:ascii="Times New Roman" w:hAnsi="Times New Roman"/>
          <w:color w:val="000000" w:themeColor="text1"/>
          <w:sz w:val="24"/>
          <w:szCs w:val="24"/>
        </w:rPr>
        <w:t>ja su zahvaćena pandemijom virusa Sars-Cov2</w:t>
      </w:r>
      <w:r w:rsidR="00C236E1" w:rsidRPr="00936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347B" w:rsidRPr="00936A9F" w:rsidRDefault="00F9347B" w:rsidP="00936A9F">
      <w:pPr>
        <w:pStyle w:val="Bezproreda"/>
        <w:spacing w:line="276" w:lineRule="auto"/>
        <w:ind w:firstLin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6E1" w:rsidRPr="00936A9F" w:rsidRDefault="00C236E1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2</w:t>
      </w:r>
      <w:r w:rsidR="00573210" w:rsidRPr="00936A9F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- 3523 Subvencije poljoprivrednicima i obrtnicima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su isplaćene u iznosu  kn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2.379.678</w:t>
      </w:r>
      <w:r w:rsidR="00673DF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5967F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što je 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67F5" w:rsidRPr="00936A9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% manje u 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>odnosu na 2019. goidnu</w:t>
      </w:r>
      <w:r w:rsidR="007D755C" w:rsidRPr="00936A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a odnosi se na isplate subvencija kamate za kredite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koj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se smanjuju svaku godinu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73DFF" w:rsidRPr="00936A9F" w:rsidRDefault="00673DFF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6E1" w:rsidRPr="00936A9F" w:rsidRDefault="00C236E1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4B4D4E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AOP </w:t>
      </w:r>
      <w:r w:rsidR="00707A6D" w:rsidRPr="00936A9F">
        <w:rPr>
          <w:rFonts w:ascii="Times New Roman" w:hAnsi="Times New Roman"/>
          <w:b/>
          <w:color w:val="000000" w:themeColor="text1"/>
          <w:sz w:val="24"/>
          <w:szCs w:val="24"/>
        </w:rPr>
        <w:t>229</w:t>
      </w:r>
      <w:r w:rsidR="009F5B25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3631 </w:t>
      </w:r>
      <w:r w:rsidR="009F5B25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Tekuće pomoći unutar općeg proračuna </w:t>
      </w:r>
      <w:r w:rsidR="009F5B2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je isplaćen u iznosu od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13.546.863</w:t>
      </w:r>
      <w:r w:rsidR="005967F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5B2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kn, </w:t>
      </w:r>
      <w:r w:rsidR="005F1100" w:rsidRPr="00936A9F">
        <w:rPr>
          <w:rFonts w:ascii="Times New Roman" w:hAnsi="Times New Roman"/>
          <w:color w:val="000000" w:themeColor="text1"/>
          <w:sz w:val="24"/>
          <w:szCs w:val="24"/>
        </w:rPr>
        <w:t>314</w:t>
      </w:r>
      <w:r w:rsidR="005967F5" w:rsidRPr="00936A9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C603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0EC" w:rsidRPr="00936A9F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="009F5B2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nego u 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2019. godini, a </w:t>
      </w:r>
      <w:r w:rsidR="009F5B2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pomoći su isplaćene temeljem </w:t>
      </w:r>
      <w:hyperlink r:id="rId10" w:tgtFrame="_blank" w:history="1">
        <w:r w:rsidR="009F5B25" w:rsidRPr="00936A9F">
          <w:rPr>
            <w:rFonts w:ascii="Times New Roman" w:hAnsi="Times New Roman"/>
            <w:sz w:val="24"/>
            <w:szCs w:val="24"/>
          </w:rPr>
          <w:t xml:space="preserve">Odluka o sufinanciranju dodatnih timova medicinske pomoći koje na svojem području organiziraju županije tijekom turističke sezone </w:t>
        </w:r>
      </w:hyperlink>
      <w:r w:rsidR="00CD50EC" w:rsidRPr="00936A9F">
        <w:rPr>
          <w:rFonts w:ascii="Times New Roman" w:hAnsi="Times New Roman"/>
          <w:sz w:val="24"/>
          <w:szCs w:val="24"/>
        </w:rPr>
        <w:t xml:space="preserve">te za plaćanje najamnine za sportske dvorane u Varaždinu i Zagrebu. </w:t>
      </w:r>
      <w:r w:rsidR="00E76E67" w:rsidRPr="00936A9F">
        <w:rPr>
          <w:rFonts w:ascii="Times New Roman" w:hAnsi="Times New Roman"/>
          <w:color w:val="4B4D4E"/>
          <w:sz w:val="24"/>
          <w:szCs w:val="24"/>
        </w:rPr>
        <w:t xml:space="preserve">. </w:t>
      </w:r>
    </w:p>
    <w:p w:rsidR="00673DFF" w:rsidRPr="00936A9F" w:rsidRDefault="00673DFF" w:rsidP="00936A9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22DC" w:rsidRPr="00165458" w:rsidRDefault="009F5B25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2</w:t>
      </w:r>
      <w:r w:rsidR="00707A6D" w:rsidRPr="00936A9F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-3632 Kapitalne pomoći unutar općeg proračuna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>su isplaćene</w:t>
      </w:r>
      <w:r w:rsidR="006022DC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u iznosu od </w:t>
      </w:r>
      <w:r w:rsidR="00CD50EC" w:rsidRPr="00936A9F">
        <w:rPr>
          <w:rFonts w:ascii="Times New Roman" w:hAnsi="Times New Roman"/>
          <w:color w:val="000000" w:themeColor="text1"/>
          <w:sz w:val="24"/>
          <w:szCs w:val="24"/>
        </w:rPr>
        <w:t>28.109.500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6022DC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, a na temelju </w:t>
      </w:r>
      <w:r w:rsidR="006022DC" w:rsidRPr="00165458">
        <w:rPr>
          <w:rFonts w:ascii="Times New Roman" w:hAnsi="Times New Roman"/>
          <w:sz w:val="24"/>
          <w:szCs w:val="24"/>
        </w:rPr>
        <w:t>Javnog poziva za kandidiranje projekata za dodjelu bespovratnih sredstava temeljem programa 'Fonda za razvoj turizma</w:t>
      </w:r>
      <w:r w:rsidR="00E76E67" w:rsidRPr="00165458">
        <w:rPr>
          <w:rFonts w:ascii="Times New Roman" w:hAnsi="Times New Roman"/>
          <w:sz w:val="24"/>
          <w:szCs w:val="24"/>
        </w:rPr>
        <w:t xml:space="preserve"> </w:t>
      </w:r>
      <w:r w:rsidR="00CD50EC" w:rsidRPr="00165458">
        <w:rPr>
          <w:rFonts w:ascii="Times New Roman" w:hAnsi="Times New Roman"/>
          <w:sz w:val="24"/>
          <w:szCs w:val="24"/>
        </w:rPr>
        <w:t>te za sufinanciranje građevinskih radova</w:t>
      </w:r>
      <w:r w:rsidR="0057729E" w:rsidRPr="00165458">
        <w:rPr>
          <w:rFonts w:ascii="Times New Roman" w:hAnsi="Times New Roman"/>
          <w:sz w:val="24"/>
          <w:szCs w:val="24"/>
        </w:rPr>
        <w:t xml:space="preserve"> i opremanja na gradskih sportskih dvorana</w:t>
      </w:r>
      <w:r w:rsidR="00CD50EC" w:rsidRPr="00165458">
        <w:rPr>
          <w:rFonts w:ascii="Times New Roman" w:hAnsi="Times New Roman"/>
          <w:sz w:val="24"/>
          <w:szCs w:val="24"/>
        </w:rPr>
        <w:t>.</w:t>
      </w:r>
    </w:p>
    <w:p w:rsidR="00673DFF" w:rsidRPr="00936A9F" w:rsidRDefault="00673DFF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3210" w:rsidRPr="00165458" w:rsidRDefault="00573210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232</w:t>
      </w:r>
      <w:r w:rsidR="00673DFF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3661</w:t>
      </w:r>
      <w:r w:rsidR="00673DFF"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Tekuće pomoći proračunskim korisnicima drugih proračuna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5458">
        <w:rPr>
          <w:rFonts w:ascii="Times New Roman" w:hAnsi="Times New Roman"/>
          <w:sz w:val="24"/>
          <w:szCs w:val="24"/>
        </w:rPr>
        <w:t>isplaćene su u iznosu od</w:t>
      </w:r>
      <w:r w:rsidR="007C603E" w:rsidRPr="00165458">
        <w:rPr>
          <w:rFonts w:ascii="Times New Roman" w:hAnsi="Times New Roman"/>
          <w:sz w:val="24"/>
          <w:szCs w:val="24"/>
        </w:rPr>
        <w:t xml:space="preserve"> </w:t>
      </w:r>
      <w:r w:rsidR="00CD50EC" w:rsidRPr="00165458">
        <w:rPr>
          <w:rFonts w:ascii="Times New Roman" w:hAnsi="Times New Roman"/>
          <w:sz w:val="24"/>
          <w:szCs w:val="24"/>
        </w:rPr>
        <w:t>744.270</w:t>
      </w:r>
      <w:r w:rsidRPr="00165458">
        <w:rPr>
          <w:rFonts w:ascii="Times New Roman" w:hAnsi="Times New Roman"/>
          <w:sz w:val="24"/>
          <w:szCs w:val="24"/>
        </w:rPr>
        <w:t xml:space="preserve"> kn ili </w:t>
      </w:r>
      <w:r w:rsidR="00CD50EC" w:rsidRPr="00165458">
        <w:rPr>
          <w:rFonts w:ascii="Times New Roman" w:hAnsi="Times New Roman"/>
          <w:sz w:val="24"/>
          <w:szCs w:val="24"/>
        </w:rPr>
        <w:t>57</w:t>
      </w:r>
      <w:r w:rsidRPr="00165458">
        <w:rPr>
          <w:rFonts w:ascii="Times New Roman" w:hAnsi="Times New Roman"/>
          <w:sz w:val="24"/>
          <w:szCs w:val="24"/>
        </w:rPr>
        <w:t xml:space="preserve">% </w:t>
      </w:r>
      <w:r w:rsidR="00B05CB0" w:rsidRPr="00165458">
        <w:rPr>
          <w:rFonts w:ascii="Times New Roman" w:hAnsi="Times New Roman"/>
          <w:sz w:val="24"/>
          <w:szCs w:val="24"/>
        </w:rPr>
        <w:t>više</w:t>
      </w:r>
      <w:r w:rsidRPr="00165458">
        <w:rPr>
          <w:rFonts w:ascii="Times New Roman" w:hAnsi="Times New Roman"/>
          <w:sz w:val="24"/>
          <w:szCs w:val="24"/>
        </w:rPr>
        <w:t xml:space="preserve"> nego za 201</w:t>
      </w:r>
      <w:r w:rsidR="00CD50EC" w:rsidRPr="00165458">
        <w:rPr>
          <w:rFonts w:ascii="Times New Roman" w:hAnsi="Times New Roman"/>
          <w:sz w:val="24"/>
          <w:szCs w:val="24"/>
        </w:rPr>
        <w:t>9</w:t>
      </w:r>
      <w:r w:rsidRPr="00165458">
        <w:rPr>
          <w:rFonts w:ascii="Times New Roman" w:hAnsi="Times New Roman"/>
          <w:sz w:val="24"/>
          <w:szCs w:val="24"/>
        </w:rPr>
        <w:t>. godinu</w:t>
      </w:r>
      <w:r w:rsidR="00AF51F5" w:rsidRPr="00165458">
        <w:rPr>
          <w:rFonts w:ascii="Times New Roman" w:hAnsi="Times New Roman"/>
          <w:sz w:val="24"/>
          <w:szCs w:val="24"/>
        </w:rPr>
        <w:t xml:space="preserve"> temeljem Javnog natječaja za</w:t>
      </w:r>
      <w:r w:rsidRPr="00165458">
        <w:rPr>
          <w:rFonts w:ascii="Times New Roman" w:hAnsi="Times New Roman"/>
          <w:sz w:val="24"/>
          <w:szCs w:val="24"/>
        </w:rPr>
        <w:t xml:space="preserve"> </w:t>
      </w:r>
      <w:r w:rsidR="00AF51F5" w:rsidRPr="00165458">
        <w:rPr>
          <w:rFonts w:ascii="Times New Roman" w:hAnsi="Times New Roman"/>
          <w:sz w:val="24"/>
          <w:szCs w:val="24"/>
          <w:shd w:val="clear" w:color="auto" w:fill="FFFFFF"/>
        </w:rPr>
        <w:t>STRUKOVNE UDRUGE - za sufinanciranje programa i projekata strukovnih udruga u turizmu i/ili ugostiteljstvu u 20</w:t>
      </w:r>
      <w:r w:rsidR="00CD50EC" w:rsidRPr="00165458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673DFF" w:rsidRPr="00165458">
        <w:rPr>
          <w:rFonts w:ascii="Times New Roman" w:hAnsi="Times New Roman"/>
          <w:sz w:val="24"/>
          <w:szCs w:val="24"/>
          <w:shd w:val="clear" w:color="auto" w:fill="FFFFFF"/>
        </w:rPr>
        <w:t>. godini.</w:t>
      </w:r>
    </w:p>
    <w:p w:rsidR="00B46104" w:rsidRPr="00936A9F" w:rsidRDefault="00B46104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603E" w:rsidRPr="0057729E" w:rsidRDefault="00725E95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603E">
        <w:rPr>
          <w:rFonts w:ascii="Times New Roman" w:hAnsi="Times New Roman"/>
          <w:b/>
          <w:color w:val="000000" w:themeColor="text1"/>
          <w:sz w:val="24"/>
          <w:szCs w:val="24"/>
        </w:rPr>
        <w:t>AOP 239- 3681 Tekuće pomoći temeljem prijenosa EU sredstava –</w:t>
      </w:r>
      <w:r w:rsidR="007C60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603E" w:rsidRPr="001E6D20">
        <w:rPr>
          <w:rFonts w:ascii="Times New Roman" w:hAnsi="Times New Roman"/>
          <w:color w:val="000000" w:themeColor="text1"/>
          <w:sz w:val="24"/>
          <w:szCs w:val="24"/>
        </w:rPr>
        <w:t>isplaćene su u iznosu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603E" w:rsidRPr="0057729E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CD50EC" w:rsidRPr="0057729E">
        <w:rPr>
          <w:rFonts w:ascii="Times New Roman" w:hAnsi="Times New Roman"/>
          <w:color w:val="000000" w:themeColor="text1"/>
          <w:sz w:val="24"/>
          <w:szCs w:val="24"/>
        </w:rPr>
        <w:t>7.374.082</w:t>
      </w:r>
      <w:r w:rsidR="007C603E" w:rsidRPr="0057729E">
        <w:rPr>
          <w:rFonts w:ascii="Times New Roman" w:hAnsi="Times New Roman"/>
          <w:color w:val="000000" w:themeColor="text1"/>
          <w:sz w:val="24"/>
          <w:szCs w:val="24"/>
        </w:rPr>
        <w:t xml:space="preserve"> kn temeljem isplate </w:t>
      </w:r>
      <w:r w:rsidR="00365376" w:rsidRPr="0057729E">
        <w:rPr>
          <w:rFonts w:ascii="Times New Roman" w:hAnsi="Times New Roman"/>
          <w:color w:val="000000" w:themeColor="text1"/>
          <w:sz w:val="24"/>
          <w:szCs w:val="24"/>
        </w:rPr>
        <w:t>bespovratnih sr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>edstava iz OPULJP 2014-2020 za P</w:t>
      </w:r>
      <w:r w:rsidR="00365376" w:rsidRPr="0057729E">
        <w:rPr>
          <w:rFonts w:ascii="Times New Roman" w:hAnsi="Times New Roman"/>
          <w:color w:val="000000" w:themeColor="text1"/>
          <w:sz w:val="24"/>
          <w:szCs w:val="24"/>
        </w:rPr>
        <w:t xml:space="preserve">rojekt 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>„P</w:t>
      </w:r>
      <w:r w:rsidR="00365376" w:rsidRPr="0057729E">
        <w:rPr>
          <w:rFonts w:ascii="Times New Roman" w:hAnsi="Times New Roman"/>
          <w:color w:val="000000" w:themeColor="text1"/>
          <w:sz w:val="24"/>
          <w:szCs w:val="24"/>
        </w:rPr>
        <w:t>oboljšanje pristupa ranjivih skupina tržištu rada u sektoru turizma i ugostiteljstva</w:t>
      </w:r>
      <w:r w:rsidR="001E6D20" w:rsidRPr="005772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6D20" w:rsidRPr="0057729E">
        <w:rPr>
          <w:rFonts w:ascii="Times New Roman" w:hAnsi="Times New Roman"/>
          <w:sz w:val="24"/>
          <w:szCs w:val="24"/>
        </w:rPr>
        <w:t xml:space="preserve">  te za uključivanje djece i mladih u riziku od socijalne isključenosti te osoba s invaliditetom i djece s teškoćama u razvoju u zajednicu kroz šport</w:t>
      </w:r>
      <w:r w:rsidR="00673DFF">
        <w:rPr>
          <w:rFonts w:ascii="Times New Roman" w:hAnsi="Times New Roman"/>
          <w:sz w:val="24"/>
          <w:szCs w:val="24"/>
        </w:rPr>
        <w:t>.</w:t>
      </w:r>
      <w:r w:rsidR="001E6D20" w:rsidRPr="0057729E">
        <w:rPr>
          <w:rFonts w:ascii="Times New Roman" w:hAnsi="Times New Roman"/>
          <w:sz w:val="24"/>
          <w:szCs w:val="24"/>
        </w:rPr>
        <w:t xml:space="preserve">“ </w:t>
      </w:r>
      <w:r w:rsidR="007C603E" w:rsidRPr="005772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65376" w:rsidRPr="00AF51F5" w:rsidRDefault="00365376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E67" w:rsidRDefault="00E76E67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AOP </w:t>
      </w:r>
      <w:r w:rsidR="00707A6D" w:rsidRPr="00AF51F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F51F5" w:rsidRPr="00AF51F5">
        <w:rPr>
          <w:rFonts w:ascii="Times New Roman" w:hAnsi="Times New Roman"/>
          <w:b/>
          <w:color w:val="000000" w:themeColor="text1"/>
          <w:sz w:val="24"/>
          <w:szCs w:val="24"/>
        </w:rPr>
        <w:t>54</w:t>
      </w:r>
      <w:r w:rsidRPr="00AF51F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F51F5" w:rsidRPr="00AF51F5">
        <w:rPr>
          <w:rFonts w:ascii="Times New Roman" w:hAnsi="Times New Roman"/>
          <w:b/>
          <w:color w:val="000000" w:themeColor="text1"/>
          <w:sz w:val="24"/>
          <w:szCs w:val="24"/>
        </w:rPr>
        <w:t>3721</w:t>
      </w:r>
      <w:r w:rsidRPr="00AF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Naknade građanima i kućanstvima u novcu </w:t>
      </w:r>
      <w:r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– ukupno je utrošeno </w:t>
      </w:r>
      <w:r w:rsidR="001E6D20">
        <w:rPr>
          <w:rFonts w:ascii="Times New Roman" w:hAnsi="Times New Roman"/>
          <w:color w:val="000000" w:themeColor="text1"/>
          <w:sz w:val="24"/>
          <w:szCs w:val="24"/>
        </w:rPr>
        <w:t>13.501.036</w:t>
      </w:r>
      <w:r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 kn  što iznosi </w:t>
      </w:r>
      <w:r w:rsidR="001E6D20">
        <w:rPr>
          <w:rFonts w:ascii="Times New Roman" w:hAnsi="Times New Roman"/>
          <w:color w:val="000000" w:themeColor="text1"/>
          <w:sz w:val="24"/>
          <w:szCs w:val="24"/>
        </w:rPr>
        <w:t>249</w:t>
      </w:r>
      <w:r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4215A9" w:rsidRPr="00AF51F5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 u odnosu na </w:t>
      </w:r>
      <w:r w:rsidR="00673DFF">
        <w:rPr>
          <w:rFonts w:ascii="Times New Roman" w:hAnsi="Times New Roman"/>
          <w:color w:val="000000" w:themeColor="text1"/>
          <w:sz w:val="24"/>
          <w:szCs w:val="24"/>
        </w:rPr>
        <w:t>2019.</w:t>
      </w:r>
      <w:r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 godinu zbog </w:t>
      </w:r>
      <w:r w:rsidR="004215A9" w:rsidRPr="00AF51F5">
        <w:rPr>
          <w:rFonts w:ascii="Times New Roman" w:hAnsi="Times New Roman"/>
          <w:color w:val="000000" w:themeColor="text1"/>
          <w:sz w:val="24"/>
          <w:szCs w:val="24"/>
        </w:rPr>
        <w:t>povećanja broja</w:t>
      </w:r>
      <w:r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 stipendista</w:t>
      </w:r>
      <w:r w:rsidR="00AF51F5"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51F5" w:rsidRPr="00165458">
        <w:rPr>
          <w:rFonts w:ascii="Times New Roman" w:hAnsi="Times New Roman"/>
          <w:sz w:val="24"/>
          <w:szCs w:val="24"/>
        </w:rPr>
        <w:t xml:space="preserve">temeljem javnog poziva </w:t>
      </w:r>
      <w:r w:rsidR="00AF51F5" w:rsidRPr="00165458">
        <w:rPr>
          <w:rFonts w:ascii="Times New Roman" w:hAnsi="Times New Roman"/>
          <w:sz w:val="24"/>
          <w:szCs w:val="24"/>
          <w:shd w:val="clear" w:color="auto" w:fill="FFFFFF"/>
        </w:rPr>
        <w:t>za sudjelovanje u Programu poticanja obrazovanja kadrova u ugostiteljstvu i turizmu u 20</w:t>
      </w:r>
      <w:r w:rsidR="001E6D20" w:rsidRPr="00165458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AF51F5" w:rsidRPr="00165458">
        <w:rPr>
          <w:rFonts w:ascii="Times New Roman" w:hAnsi="Times New Roman"/>
          <w:sz w:val="24"/>
          <w:szCs w:val="24"/>
          <w:shd w:val="clear" w:color="auto" w:fill="FFFFFF"/>
        </w:rPr>
        <w:t>. godini "STIPENDIJE" </w:t>
      </w:r>
      <w:r w:rsidR="001E6D20" w:rsidRPr="00165458">
        <w:rPr>
          <w:rFonts w:ascii="Times New Roman" w:hAnsi="Times New Roman"/>
          <w:sz w:val="24"/>
          <w:szCs w:val="24"/>
          <w:shd w:val="clear" w:color="auto" w:fill="FFFFFF"/>
        </w:rPr>
        <w:t xml:space="preserve"> te za isplate stipendija za vrhunske sportaše.</w:t>
      </w:r>
      <w:r w:rsidR="00AF51F5" w:rsidRPr="00165458">
        <w:rPr>
          <w:rFonts w:ascii="Times New Roman" w:hAnsi="Times New Roman"/>
          <w:sz w:val="24"/>
          <w:szCs w:val="24"/>
        </w:rPr>
        <w:t xml:space="preserve"> </w:t>
      </w:r>
      <w:r w:rsidRPr="00165458">
        <w:rPr>
          <w:rFonts w:ascii="Times New Roman" w:hAnsi="Times New Roman"/>
          <w:sz w:val="24"/>
          <w:szCs w:val="24"/>
        </w:rPr>
        <w:t xml:space="preserve"> </w:t>
      </w:r>
    </w:p>
    <w:p w:rsidR="00B05CB0" w:rsidRPr="00AF51F5" w:rsidRDefault="00B05CB0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A66" w:rsidRPr="00936A9F" w:rsidRDefault="006022DC" w:rsidP="00936A9F">
      <w:pPr>
        <w:pStyle w:val="Odlomakpopisa"/>
        <w:numPr>
          <w:ilvl w:val="0"/>
          <w:numId w:val="40"/>
        </w:numPr>
        <w:ind w:left="360"/>
        <w:jc w:val="both"/>
        <w:rPr>
          <w:rFonts w:ascii="Times New Roman" w:eastAsiaTheme="minorHAnsi" w:hAnsi="Times New Roman"/>
        </w:rPr>
      </w:pP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>AOP 2</w:t>
      </w:r>
      <w:r w:rsidR="00707A6D" w:rsidRPr="00936A9F">
        <w:rPr>
          <w:rFonts w:ascii="Times New Roman" w:hAnsi="Times New Roman"/>
          <w:b/>
          <w:color w:val="000000" w:themeColor="text1"/>
          <w:sz w:val="24"/>
          <w:szCs w:val="24"/>
        </w:rPr>
        <w:t>50</w:t>
      </w:r>
      <w:r w:rsidRPr="00936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3811 Tekuće donacije u novcu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- isplaćene su u iznosu od </w:t>
      </w:r>
      <w:r w:rsidR="001E6D20" w:rsidRPr="00936A9F">
        <w:rPr>
          <w:rFonts w:ascii="Times New Roman" w:hAnsi="Times New Roman"/>
          <w:color w:val="000000" w:themeColor="text1"/>
          <w:sz w:val="24"/>
          <w:szCs w:val="24"/>
        </w:rPr>
        <w:t>163.231.381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kn ili </w:t>
      </w:r>
      <w:r w:rsidR="001E6D20" w:rsidRPr="00936A9F">
        <w:rPr>
          <w:rFonts w:ascii="Times New Roman" w:hAnsi="Times New Roman"/>
          <w:color w:val="000000" w:themeColor="text1"/>
          <w:sz w:val="24"/>
          <w:szCs w:val="24"/>
        </w:rPr>
        <w:t>144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365376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D20" w:rsidRPr="00936A9F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nego u odnosu na </w:t>
      </w:r>
      <w:r w:rsidR="00725E95" w:rsidRPr="00936A9F">
        <w:rPr>
          <w:rFonts w:ascii="Times New Roman" w:hAnsi="Times New Roman"/>
          <w:color w:val="000000" w:themeColor="text1"/>
          <w:sz w:val="24"/>
          <w:szCs w:val="24"/>
        </w:rPr>
        <w:t>2019. godinu</w:t>
      </w:r>
      <w:r w:rsidR="00B46104" w:rsidRPr="00936A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729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a isplaćene su temeljem j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>avnih</w:t>
      </w:r>
      <w:r w:rsidR="0057729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A9F">
        <w:rPr>
          <w:rFonts w:ascii="Times New Roman" w:hAnsi="Times New Roman"/>
          <w:color w:val="000000" w:themeColor="text1"/>
          <w:sz w:val="24"/>
          <w:szCs w:val="24"/>
        </w:rPr>
        <w:t>poziva Ministarstva</w:t>
      </w:r>
      <w:r w:rsidR="0057729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te za promociju R</w:t>
      </w:r>
      <w:r w:rsidR="00725E95" w:rsidRPr="00936A9F">
        <w:rPr>
          <w:rFonts w:ascii="Times New Roman" w:hAnsi="Times New Roman"/>
          <w:color w:val="000000" w:themeColor="text1"/>
          <w:sz w:val="24"/>
          <w:szCs w:val="24"/>
        </w:rPr>
        <w:t>epublike Hrvatske</w:t>
      </w:r>
      <w:r w:rsidR="0071700F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 preko Hrvatske turističke zajednice temeljem godišnjeg plana rada H</w:t>
      </w:r>
      <w:r w:rsidR="00725E95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rvatske turističke zajednice, </w:t>
      </w:r>
      <w:r w:rsidR="001E6D20" w:rsidRPr="00936A9F">
        <w:rPr>
          <w:rFonts w:ascii="Times New Roman" w:hAnsi="Times New Roman"/>
          <w:color w:val="000000" w:themeColor="text1"/>
          <w:sz w:val="24"/>
          <w:szCs w:val="24"/>
        </w:rPr>
        <w:t>za v</w:t>
      </w:r>
      <w:r w:rsidR="0057729E" w:rsidRPr="00936A9F">
        <w:rPr>
          <w:rFonts w:ascii="Times New Roman" w:hAnsi="Times New Roman"/>
          <w:color w:val="000000" w:themeColor="text1"/>
          <w:sz w:val="24"/>
          <w:szCs w:val="24"/>
        </w:rPr>
        <w:t xml:space="preserve">elike sportske manifestacije te za isplatu potpora za očuvanje radnih mjesta pravnim osobama u sustavu sporta i isplatu sredstava krovnim sportskim udruženjima sukladno </w:t>
      </w:r>
      <w:r w:rsidR="009F3A66" w:rsidRPr="00936A9F">
        <w:rPr>
          <w:rFonts w:ascii="Times New Roman" w:hAnsi="Times New Roman"/>
        </w:rPr>
        <w:t>Odluci o dodjeli financijskih sredstava HOO, HPO, HŠSS, HSS i HASS (Klasa: 620-01/20-03/0013, URBROJ: 518-05-20-009) od 22. srpnja 2020. godine.</w:t>
      </w:r>
    </w:p>
    <w:p w:rsidR="00725E95" w:rsidRDefault="00725E95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5E95" w:rsidRDefault="00B87398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470">
        <w:rPr>
          <w:rFonts w:ascii="Times New Roman" w:hAnsi="Times New Roman"/>
          <w:b/>
          <w:color w:val="000000" w:themeColor="text1"/>
          <w:sz w:val="24"/>
          <w:szCs w:val="24"/>
        </w:rPr>
        <w:t>AOP 3</w:t>
      </w:r>
      <w:r w:rsidR="00AF51F5" w:rsidRPr="00B23470">
        <w:rPr>
          <w:rFonts w:ascii="Times New Roman" w:hAnsi="Times New Roman"/>
          <w:b/>
          <w:color w:val="000000" w:themeColor="text1"/>
          <w:sz w:val="24"/>
          <w:szCs w:val="24"/>
        </w:rPr>
        <w:t>53</w:t>
      </w:r>
      <w:r w:rsidRPr="00B23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4126 Ostala nematerijalna imovina </w:t>
      </w:r>
      <w:r w:rsidRPr="00B2347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D86DDE" w:rsidRPr="00B23470">
        <w:rPr>
          <w:rFonts w:ascii="Times New Roman" w:hAnsi="Times New Roman"/>
          <w:color w:val="000000" w:themeColor="text1"/>
          <w:sz w:val="24"/>
          <w:szCs w:val="24"/>
        </w:rPr>
        <w:t xml:space="preserve">isplaćena je u iznosu od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143.750</w:t>
      </w:r>
      <w:r w:rsidR="00707A6D" w:rsidRPr="00B23470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DDE" w:rsidRPr="00B23470">
        <w:rPr>
          <w:rFonts w:ascii="Times New Roman" w:hAnsi="Times New Roman"/>
          <w:color w:val="000000" w:themeColor="text1"/>
          <w:sz w:val="24"/>
          <w:szCs w:val="24"/>
        </w:rPr>
        <w:t xml:space="preserve"> za</w:t>
      </w:r>
      <w:r w:rsidR="00B05CB0">
        <w:rPr>
          <w:rFonts w:ascii="Times New Roman" w:hAnsi="Times New Roman"/>
          <w:color w:val="000000" w:themeColor="text1"/>
          <w:sz w:val="24"/>
          <w:szCs w:val="24"/>
        </w:rPr>
        <w:t xml:space="preserve"> izradu studija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za Hrvatski digitalni turizam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23CC" w:rsidRDefault="00B05CB0" w:rsidP="00936A9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</w:p>
    <w:p w:rsidR="00725E95" w:rsidRDefault="00B87398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1F5">
        <w:rPr>
          <w:rFonts w:ascii="Times New Roman" w:hAnsi="Times New Roman"/>
          <w:b/>
          <w:color w:val="000000" w:themeColor="text1"/>
          <w:sz w:val="24"/>
          <w:szCs w:val="24"/>
        </w:rPr>
        <w:t>AOP 3</w:t>
      </w:r>
      <w:r w:rsidR="00AF51F5">
        <w:rPr>
          <w:rFonts w:ascii="Times New Roman" w:hAnsi="Times New Roman"/>
          <w:b/>
          <w:color w:val="000000" w:themeColor="text1"/>
          <w:sz w:val="24"/>
          <w:szCs w:val="24"/>
        </w:rPr>
        <w:t>61</w:t>
      </w:r>
      <w:r w:rsidRPr="00AF51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422</w:t>
      </w:r>
      <w:r w:rsidR="00D86DDE" w:rsidRPr="00AF51F5">
        <w:rPr>
          <w:rFonts w:ascii="Times New Roman" w:hAnsi="Times New Roman"/>
          <w:b/>
          <w:color w:val="000000" w:themeColor="text1"/>
          <w:sz w:val="24"/>
          <w:szCs w:val="24"/>
        </w:rPr>
        <w:t>1 Uredska oprema i namještaj</w:t>
      </w:r>
      <w:r w:rsidR="00D86DDE"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 isplaćena je u iznosu od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1.003.950</w:t>
      </w:r>
      <w:r w:rsidR="00D86DDE"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 kn što je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="00D86DDE" w:rsidRPr="00AF51F5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 xml:space="preserve">više </w:t>
      </w:r>
      <w:r w:rsidR="00FA6A41">
        <w:rPr>
          <w:rFonts w:ascii="Times New Roman" w:hAnsi="Times New Roman"/>
          <w:color w:val="000000" w:themeColor="text1"/>
          <w:sz w:val="24"/>
          <w:szCs w:val="24"/>
        </w:rPr>
        <w:t>zbog potrebe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 xml:space="preserve"> nabavke </w:t>
      </w:r>
      <w:r w:rsidR="000923CC">
        <w:rPr>
          <w:rFonts w:ascii="Times New Roman" w:hAnsi="Times New Roman"/>
          <w:color w:val="000000" w:themeColor="text1"/>
          <w:sz w:val="24"/>
          <w:szCs w:val="24"/>
        </w:rPr>
        <w:t>opreme</w:t>
      </w:r>
      <w:r w:rsidR="00B05CB0">
        <w:rPr>
          <w:rFonts w:ascii="Times New Roman" w:hAnsi="Times New Roman"/>
          <w:color w:val="000000" w:themeColor="text1"/>
          <w:sz w:val="24"/>
          <w:szCs w:val="24"/>
        </w:rPr>
        <w:t xml:space="preserve"> za potrebe</w:t>
      </w:r>
      <w:r w:rsidR="000923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0923CC">
        <w:rPr>
          <w:rFonts w:ascii="Times New Roman" w:hAnsi="Times New Roman"/>
          <w:color w:val="000000" w:themeColor="text1"/>
          <w:sz w:val="24"/>
          <w:szCs w:val="24"/>
        </w:rPr>
        <w:t xml:space="preserve">inistarstva. </w:t>
      </w:r>
    </w:p>
    <w:p w:rsidR="004D1A7D" w:rsidRPr="00AF51F5" w:rsidRDefault="004D1A7D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1A7D" w:rsidRPr="004D1A7D" w:rsidRDefault="004D1A7D" w:rsidP="00936A9F">
      <w:pPr>
        <w:pStyle w:val="Bezprored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A7D">
        <w:rPr>
          <w:rFonts w:ascii="Times New Roman" w:hAnsi="Times New Roman"/>
          <w:b/>
          <w:color w:val="000000" w:themeColor="text1"/>
          <w:sz w:val="24"/>
          <w:szCs w:val="24"/>
        </w:rPr>
        <w:t>AOP 3</w:t>
      </w:r>
      <w:r w:rsidR="00AF51F5">
        <w:rPr>
          <w:rFonts w:ascii="Times New Roman" w:hAnsi="Times New Roman"/>
          <w:b/>
          <w:color w:val="000000" w:themeColor="text1"/>
          <w:sz w:val="24"/>
          <w:szCs w:val="24"/>
        </w:rPr>
        <w:t>62</w:t>
      </w:r>
      <w:r w:rsidR="00725E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AD17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D1A7D">
        <w:rPr>
          <w:rFonts w:ascii="Times New Roman" w:hAnsi="Times New Roman"/>
          <w:b/>
          <w:color w:val="000000" w:themeColor="text1"/>
          <w:sz w:val="24"/>
          <w:szCs w:val="24"/>
        </w:rPr>
        <w:t>422</w:t>
      </w:r>
      <w:r w:rsidR="00AF51F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25E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51F5">
        <w:rPr>
          <w:rFonts w:ascii="Times New Roman" w:hAnsi="Times New Roman"/>
          <w:b/>
          <w:color w:val="000000" w:themeColor="text1"/>
          <w:sz w:val="24"/>
          <w:szCs w:val="24"/>
        </w:rPr>
        <w:t>Komunikacijska oprema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utrošen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u iznosu od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93.845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BD0EF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EF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ili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197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% više nego u istom razdoblju 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2019. godine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51F5">
        <w:rPr>
          <w:rFonts w:ascii="Times New Roman" w:hAnsi="Times New Roman"/>
          <w:color w:val="000000" w:themeColor="text1"/>
          <w:sz w:val="24"/>
          <w:szCs w:val="24"/>
        </w:rPr>
        <w:t xml:space="preserve">zbog nabave novih 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neophodnih telefonskih uređaja.</w:t>
      </w:r>
    </w:p>
    <w:p w:rsidR="0023296A" w:rsidRDefault="0023296A" w:rsidP="00936A9F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6A41" w:rsidRDefault="00FA6A41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053E" w:rsidRDefault="0091053E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93B" w:rsidRDefault="0074193B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6A41" w:rsidRDefault="00FA6A41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009D" w:rsidRDefault="0023296A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0EFE">
        <w:rPr>
          <w:rFonts w:ascii="Times New Roman" w:hAnsi="Times New Roman"/>
          <w:b/>
          <w:color w:val="000000" w:themeColor="text1"/>
          <w:sz w:val="24"/>
          <w:szCs w:val="24"/>
        </w:rPr>
        <w:t>REZULTAT POSLOVANJA</w:t>
      </w:r>
      <w:r w:rsidR="00810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52B6" w:rsidRDefault="001B52B6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96A" w:rsidRPr="0057729E" w:rsidRDefault="0023296A" w:rsidP="005137E5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>AOP 6</w:t>
      </w:r>
      <w:r w:rsidR="00724D53" w:rsidRPr="0057729E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Ukupni prihodi i primici</w:t>
      </w:r>
      <w:r w:rsidR="00A14D51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>341.562.823</w:t>
      </w:r>
      <w:r w:rsid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>kn</w:t>
      </w:r>
    </w:p>
    <w:p w:rsidR="00340514" w:rsidRPr="0057729E" w:rsidRDefault="00340514" w:rsidP="005137E5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296A" w:rsidRPr="0057729E" w:rsidRDefault="0023296A" w:rsidP="005137E5">
      <w:pPr>
        <w:pStyle w:val="Bezprored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>AOP 63</w:t>
      </w:r>
      <w:r w:rsidR="00724D53" w:rsidRPr="0057729E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Ukupni rashodi i izdaci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24D53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>333.042.916</w:t>
      </w:r>
      <w:r w:rsid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kn   </w:t>
      </w:r>
    </w:p>
    <w:p w:rsidR="0023296A" w:rsidRPr="0057729E" w:rsidRDefault="0023296A" w:rsidP="005137E5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>AOP 63</w:t>
      </w:r>
      <w:r w:rsidR="00781C6D" w:rsidRPr="0057729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>Višak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prihoda i primitaka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EE32C0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5588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>8.519.907</w:t>
      </w:r>
      <w:r w:rsid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kn        </w:t>
      </w:r>
    </w:p>
    <w:p w:rsidR="0023296A" w:rsidRPr="0057729E" w:rsidRDefault="0023296A" w:rsidP="005137E5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296A" w:rsidRPr="0057729E" w:rsidRDefault="0023296A" w:rsidP="005137E5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>AOP 63</w:t>
      </w:r>
      <w:r w:rsidR="00724D53" w:rsidRPr="0057729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Višak prihoda i primitaka preneseni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EE32C0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41.245.341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B5EFF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>kn</w:t>
      </w:r>
    </w:p>
    <w:p w:rsidR="0023296A" w:rsidRPr="0057729E" w:rsidRDefault="0023296A" w:rsidP="005137E5">
      <w:pPr>
        <w:pStyle w:val="Bezprored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296A" w:rsidRPr="0057729E" w:rsidRDefault="0023296A" w:rsidP="005137E5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>AOP 63</w:t>
      </w:r>
      <w:r w:rsidR="00724D53" w:rsidRPr="0057729E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Višak prihoda i primitaka raspoloživ u slijede</w:t>
      </w:r>
      <w:r w:rsidR="00F91140" w:rsidRPr="0057729E">
        <w:rPr>
          <w:rFonts w:ascii="Times New Roman" w:hAnsi="Times New Roman"/>
          <w:b/>
          <w:color w:val="000000" w:themeColor="text1"/>
          <w:sz w:val="24"/>
          <w:szCs w:val="24"/>
        </w:rPr>
        <w:t>će</w:t>
      </w:r>
      <w:r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m </w:t>
      </w:r>
      <w:r w:rsidR="001B52B6" w:rsidRPr="0057729E">
        <w:rPr>
          <w:rFonts w:ascii="Times New Roman" w:hAnsi="Times New Roman"/>
          <w:b/>
          <w:color w:val="000000" w:themeColor="text1"/>
          <w:sz w:val="24"/>
          <w:szCs w:val="24"/>
        </w:rPr>
        <w:t>razdoblju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EE32C0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592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49.765.248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11B9" w:rsidRPr="00577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514" w:rsidRPr="0057729E">
        <w:rPr>
          <w:rFonts w:ascii="Times New Roman" w:hAnsi="Times New Roman"/>
          <w:b/>
          <w:color w:val="000000" w:themeColor="text1"/>
          <w:sz w:val="24"/>
          <w:szCs w:val="24"/>
        </w:rPr>
        <w:t>kn</w:t>
      </w:r>
    </w:p>
    <w:p w:rsidR="001B52B6" w:rsidRPr="004D1A7D" w:rsidRDefault="001B52B6" w:rsidP="005137E5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6DDE" w:rsidRPr="004D1A7D" w:rsidRDefault="00D86DDE" w:rsidP="00B80483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Ukupni prihodi iznose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341.562.823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kn što je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nego u istom razdoblju 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2019.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godine, 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562F7D" w:rsidRPr="004D1A7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kupni </w:t>
      </w:r>
      <w:r w:rsidR="00562F7D" w:rsidRPr="004D1A7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ashodi iznose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333.042.916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kn što je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67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724D53">
        <w:rPr>
          <w:rFonts w:ascii="Times New Roman" w:hAnsi="Times New Roman"/>
          <w:color w:val="000000" w:themeColor="text1"/>
          <w:sz w:val="24"/>
          <w:szCs w:val="24"/>
        </w:rPr>
        <w:t>više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nego u istom razdoblju </w:t>
      </w:r>
      <w:r w:rsidR="00725E95">
        <w:rPr>
          <w:rFonts w:ascii="Times New Roman" w:hAnsi="Times New Roman"/>
          <w:color w:val="000000" w:themeColor="text1"/>
          <w:sz w:val="24"/>
          <w:szCs w:val="24"/>
        </w:rPr>
        <w:t>2019.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god</w:t>
      </w:r>
      <w:r w:rsidR="00562F7D" w:rsidRPr="004D1A7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>ne, stoga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je Min</w:t>
      </w:r>
      <w:r w:rsidR="00636477" w:rsidRPr="004D1A7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starstvo ostvarilo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višak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prihoda iz Državnog proračuna u iznosu od</w:t>
      </w:r>
      <w:r w:rsidR="00562F7D"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8.519.907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6A4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>renesen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2F7D" w:rsidRPr="004D1A7D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>išak prihoda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 xml:space="preserve"> na dan </w:t>
      </w:r>
      <w:r w:rsidR="00340514">
        <w:rPr>
          <w:rFonts w:ascii="Times New Roman" w:hAnsi="Times New Roman"/>
          <w:color w:val="000000" w:themeColor="text1"/>
          <w:sz w:val="24"/>
          <w:szCs w:val="24"/>
        </w:rPr>
        <w:t>1. siječnja 20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40514">
        <w:rPr>
          <w:rFonts w:ascii="Times New Roman" w:hAnsi="Times New Roman"/>
          <w:color w:val="000000" w:themeColor="text1"/>
          <w:sz w:val="24"/>
          <w:szCs w:val="24"/>
        </w:rPr>
        <w:t>. godine</w:t>
      </w:r>
      <w:r w:rsidR="00CB7B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>iznosi</w:t>
      </w:r>
      <w:r w:rsidR="00CB7B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592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B61F3">
        <w:rPr>
          <w:rFonts w:ascii="Times New Roman" w:hAnsi="Times New Roman"/>
          <w:color w:val="000000" w:themeColor="text1"/>
          <w:sz w:val="24"/>
          <w:szCs w:val="24"/>
        </w:rPr>
        <w:t>1.245.341</w:t>
      </w:r>
      <w:r w:rsidR="00CB7B2E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FA6A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44A01" w:rsidRPr="00D44A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 xml:space="preserve">a sastoji se od 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t xml:space="preserve">uplata koncesijskih </w:t>
      </w:r>
      <w:r w:rsidR="0057729E">
        <w:rPr>
          <w:rFonts w:ascii="Times New Roman" w:hAnsi="Times New Roman"/>
          <w:color w:val="000000" w:themeColor="text1"/>
          <w:sz w:val="24"/>
          <w:szCs w:val="24"/>
        </w:rPr>
        <w:lastRenderedPageBreak/>
        <w:t>naknada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61F3">
        <w:rPr>
          <w:rFonts w:ascii="Times New Roman" w:hAnsi="Times New Roman"/>
          <w:color w:val="000000" w:themeColor="text1"/>
          <w:sz w:val="24"/>
          <w:szCs w:val="24"/>
        </w:rPr>
        <w:t xml:space="preserve"> uplata prihoda igara na sreću</w:t>
      </w:r>
      <w:r w:rsidR="00B23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1C6D">
        <w:rPr>
          <w:rFonts w:ascii="Times New Roman" w:hAnsi="Times New Roman"/>
          <w:color w:val="000000" w:themeColor="text1"/>
          <w:sz w:val="24"/>
          <w:szCs w:val="24"/>
        </w:rPr>
        <w:t xml:space="preserve">te je </w:t>
      </w:r>
      <w:r w:rsidR="009F3A66">
        <w:rPr>
          <w:rFonts w:ascii="Times New Roman" w:hAnsi="Times New Roman"/>
          <w:color w:val="000000" w:themeColor="text1"/>
          <w:sz w:val="24"/>
          <w:szCs w:val="24"/>
        </w:rPr>
        <w:t xml:space="preserve">temeljem prenesenog viška prihoda i primitaka i prenesenih viška prihoda </w:t>
      </w:r>
      <w:r w:rsidR="00724D53">
        <w:rPr>
          <w:rFonts w:ascii="Times New Roman" w:hAnsi="Times New Roman"/>
          <w:color w:val="000000" w:themeColor="text1"/>
          <w:sz w:val="24"/>
          <w:szCs w:val="24"/>
        </w:rPr>
        <w:t>Ministarstvo</w:t>
      </w:r>
      <w:r w:rsidR="00635882">
        <w:rPr>
          <w:rFonts w:ascii="Times New Roman" w:hAnsi="Times New Roman"/>
          <w:color w:val="000000" w:themeColor="text1"/>
          <w:sz w:val="24"/>
          <w:szCs w:val="24"/>
        </w:rPr>
        <w:t xml:space="preserve"> turizma </w:t>
      </w:r>
      <w:r w:rsidR="00724D53">
        <w:rPr>
          <w:rFonts w:ascii="Times New Roman" w:hAnsi="Times New Roman"/>
          <w:color w:val="000000" w:themeColor="text1"/>
          <w:sz w:val="24"/>
          <w:szCs w:val="24"/>
        </w:rPr>
        <w:t>ostvario ukupni višak sredstava u</w:t>
      </w:r>
      <w:r w:rsidR="00D44A01">
        <w:rPr>
          <w:rFonts w:ascii="Times New Roman" w:hAnsi="Times New Roman"/>
          <w:color w:val="000000" w:themeColor="text1"/>
          <w:sz w:val="24"/>
          <w:szCs w:val="24"/>
        </w:rPr>
        <w:t xml:space="preserve"> iznos</w:t>
      </w:r>
      <w:r w:rsidR="00724D53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44A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61F3">
        <w:rPr>
          <w:rFonts w:ascii="Times New Roman" w:hAnsi="Times New Roman"/>
          <w:color w:val="000000" w:themeColor="text1"/>
          <w:sz w:val="24"/>
          <w:szCs w:val="24"/>
        </w:rPr>
        <w:t>49.765.248</w:t>
      </w:r>
      <w:r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="00D44A0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A254A" w:rsidRPr="004D1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5C3D" w:rsidRDefault="00C25C3D" w:rsidP="00B80483">
      <w:pPr>
        <w:pStyle w:val="Bezproreda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053E" w:rsidRDefault="0091053E" w:rsidP="00B8048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053E" w:rsidRDefault="0091053E" w:rsidP="00B8048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62F7D" w:rsidRDefault="00562F7D" w:rsidP="00B80483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7FB8">
        <w:rPr>
          <w:rFonts w:ascii="Times New Roman" w:hAnsi="Times New Roman"/>
          <w:b/>
          <w:sz w:val="24"/>
          <w:szCs w:val="24"/>
          <w:u w:val="single"/>
        </w:rPr>
        <w:t>BILJEŠKE UZ OBRAZAC BIL</w:t>
      </w:r>
    </w:p>
    <w:p w:rsidR="00562F7D" w:rsidRPr="00FB7FB8" w:rsidRDefault="00562F7D" w:rsidP="00B80483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2F7D" w:rsidRDefault="00562F7D" w:rsidP="00B80483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2F7D" w:rsidRDefault="00562F7D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6E78">
        <w:rPr>
          <w:rFonts w:ascii="Times New Roman" w:hAnsi="Times New Roman"/>
          <w:b/>
          <w:sz w:val="24"/>
          <w:szCs w:val="24"/>
        </w:rPr>
        <w:t xml:space="preserve">AOP </w:t>
      </w:r>
      <w:r w:rsidR="001F4EF8">
        <w:rPr>
          <w:rFonts w:ascii="Times New Roman" w:hAnsi="Times New Roman"/>
          <w:b/>
          <w:sz w:val="24"/>
          <w:szCs w:val="24"/>
        </w:rPr>
        <w:t>00</w:t>
      </w:r>
      <w:r w:rsidRPr="009F6E78">
        <w:rPr>
          <w:rFonts w:ascii="Times New Roman" w:hAnsi="Times New Roman"/>
          <w:b/>
          <w:sz w:val="24"/>
          <w:szCs w:val="24"/>
        </w:rPr>
        <w:t xml:space="preserve">5 – 012 </w:t>
      </w:r>
      <w:r>
        <w:rPr>
          <w:rFonts w:ascii="Times New Roman" w:hAnsi="Times New Roman"/>
          <w:b/>
          <w:sz w:val="24"/>
          <w:szCs w:val="24"/>
        </w:rPr>
        <w:t>N</w:t>
      </w:r>
      <w:r w:rsidRPr="009F6E78">
        <w:rPr>
          <w:rFonts w:ascii="Times New Roman" w:hAnsi="Times New Roman"/>
          <w:b/>
          <w:sz w:val="24"/>
          <w:szCs w:val="24"/>
        </w:rPr>
        <w:t>ematerijalna imovine</w:t>
      </w:r>
      <w:r>
        <w:rPr>
          <w:rFonts w:ascii="Times New Roman" w:hAnsi="Times New Roman"/>
          <w:sz w:val="24"/>
          <w:szCs w:val="24"/>
        </w:rPr>
        <w:t xml:space="preserve"> - povećanje nematerijalne imovine v</w:t>
      </w:r>
      <w:r w:rsidR="00EE32C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zano je uz izrade pravilnika i strategija razvoja hrvatskog turizma za koje su proveden</w:t>
      </w:r>
      <w:r w:rsidR="00EE32C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predviđeni postup</w:t>
      </w:r>
      <w:r w:rsidR="00EE32C0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javne nabave i </w:t>
      </w:r>
      <w:r w:rsidR="009F3A66">
        <w:rPr>
          <w:rFonts w:ascii="Times New Roman" w:hAnsi="Times New Roman"/>
          <w:sz w:val="24"/>
          <w:szCs w:val="24"/>
        </w:rPr>
        <w:t>jednostavne</w:t>
      </w:r>
      <w:r>
        <w:rPr>
          <w:rFonts w:ascii="Times New Roman" w:hAnsi="Times New Roman"/>
          <w:sz w:val="24"/>
          <w:szCs w:val="24"/>
        </w:rPr>
        <w:t xml:space="preserve"> nabave</w:t>
      </w:r>
      <w:r w:rsidR="00781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sklopljeni ugovori proizašli iz postup</w:t>
      </w:r>
      <w:r w:rsidR="005772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 u 20</w:t>
      </w:r>
      <w:r w:rsidR="004D0C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godini.</w:t>
      </w:r>
    </w:p>
    <w:p w:rsidR="009F3A66" w:rsidRDefault="009F3A66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729E" w:rsidRDefault="00562F7D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04</w:t>
      </w:r>
      <w:r w:rsidR="00D44A0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D4E4D">
        <w:rPr>
          <w:rFonts w:ascii="Times New Roman" w:hAnsi="Times New Roman"/>
          <w:b/>
          <w:sz w:val="24"/>
          <w:szCs w:val="24"/>
        </w:rPr>
        <w:t>Ispravak vrijednosti nematerijalne proizvedene imovine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F3A66">
        <w:rPr>
          <w:rFonts w:ascii="Times New Roman" w:hAnsi="Times New Roman"/>
          <w:sz w:val="24"/>
          <w:szCs w:val="24"/>
        </w:rPr>
        <w:t xml:space="preserve"> </w:t>
      </w:r>
      <w:r w:rsidR="0057729E">
        <w:rPr>
          <w:rFonts w:ascii="Times New Roman" w:hAnsi="Times New Roman"/>
          <w:sz w:val="24"/>
          <w:szCs w:val="24"/>
        </w:rPr>
        <w:t>evidentiran je ispravak vrijednosti nematerijalne imovine</w:t>
      </w:r>
      <w:r w:rsidR="009F3A66">
        <w:rPr>
          <w:rFonts w:ascii="Times New Roman" w:hAnsi="Times New Roman"/>
          <w:sz w:val="24"/>
          <w:szCs w:val="24"/>
        </w:rPr>
        <w:t>.</w:t>
      </w:r>
    </w:p>
    <w:p w:rsidR="009F3A66" w:rsidRDefault="009F3A66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16E1" w:rsidRDefault="008916E1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16E1">
        <w:rPr>
          <w:rFonts w:ascii="Times New Roman" w:hAnsi="Times New Roman"/>
          <w:b/>
          <w:sz w:val="24"/>
          <w:szCs w:val="24"/>
        </w:rPr>
        <w:t xml:space="preserve">AOP 046 </w:t>
      </w:r>
      <w:r w:rsidRPr="008916E1">
        <w:rPr>
          <w:rFonts w:ascii="Times New Roman" w:hAnsi="Times New Roman"/>
          <w:sz w:val="24"/>
          <w:szCs w:val="24"/>
        </w:rPr>
        <w:t xml:space="preserve">– </w:t>
      </w:r>
      <w:r w:rsidRPr="006C62B3">
        <w:rPr>
          <w:rFonts w:ascii="Times New Roman" w:hAnsi="Times New Roman"/>
          <w:b/>
          <w:sz w:val="24"/>
          <w:szCs w:val="24"/>
        </w:rPr>
        <w:t xml:space="preserve">Plemeniti metali i ostale pohranjene </w:t>
      </w:r>
      <w:r w:rsidRPr="00FA6A41">
        <w:rPr>
          <w:rFonts w:ascii="Times New Roman" w:hAnsi="Times New Roman"/>
          <w:b/>
          <w:sz w:val="24"/>
          <w:szCs w:val="24"/>
        </w:rPr>
        <w:t xml:space="preserve">vrijednosti </w:t>
      </w:r>
      <w:r w:rsidRPr="008916E1">
        <w:rPr>
          <w:rFonts w:ascii="Times New Roman" w:hAnsi="Times New Roman"/>
          <w:sz w:val="24"/>
          <w:szCs w:val="24"/>
        </w:rPr>
        <w:t xml:space="preserve">je </w:t>
      </w:r>
      <w:r w:rsidR="00D44A01">
        <w:rPr>
          <w:rFonts w:ascii="Times New Roman" w:hAnsi="Times New Roman"/>
          <w:sz w:val="24"/>
          <w:szCs w:val="24"/>
        </w:rPr>
        <w:t>ista</w:t>
      </w:r>
      <w:r w:rsidRPr="008916E1">
        <w:rPr>
          <w:rFonts w:ascii="Times New Roman" w:hAnsi="Times New Roman"/>
          <w:sz w:val="24"/>
          <w:szCs w:val="24"/>
        </w:rPr>
        <w:t xml:space="preserve"> u odnosu na </w:t>
      </w:r>
      <w:r w:rsidR="009F3A66">
        <w:rPr>
          <w:rFonts w:ascii="Times New Roman" w:hAnsi="Times New Roman"/>
          <w:sz w:val="24"/>
          <w:szCs w:val="24"/>
        </w:rPr>
        <w:t>2019. godinu</w:t>
      </w:r>
      <w:r w:rsidRPr="008916E1">
        <w:rPr>
          <w:rFonts w:ascii="Times New Roman" w:hAnsi="Times New Roman"/>
          <w:sz w:val="24"/>
          <w:szCs w:val="24"/>
        </w:rPr>
        <w:t xml:space="preserve"> </w:t>
      </w:r>
      <w:r w:rsidR="009F3A66">
        <w:rPr>
          <w:rFonts w:ascii="Times New Roman" w:hAnsi="Times New Roman"/>
          <w:sz w:val="24"/>
          <w:szCs w:val="24"/>
        </w:rPr>
        <w:t>budući da</w:t>
      </w:r>
      <w:r w:rsidRPr="008916E1">
        <w:rPr>
          <w:rFonts w:ascii="Times New Roman" w:hAnsi="Times New Roman"/>
          <w:sz w:val="24"/>
          <w:szCs w:val="24"/>
        </w:rPr>
        <w:t xml:space="preserve"> </w:t>
      </w:r>
      <w:r w:rsidR="00D44A01">
        <w:rPr>
          <w:rFonts w:ascii="Times New Roman" w:hAnsi="Times New Roman"/>
          <w:sz w:val="24"/>
          <w:szCs w:val="24"/>
        </w:rPr>
        <w:t>postoje zaduž</w:t>
      </w:r>
      <w:r w:rsidR="005E09D0">
        <w:rPr>
          <w:rFonts w:ascii="Times New Roman" w:hAnsi="Times New Roman"/>
          <w:sz w:val="24"/>
          <w:szCs w:val="24"/>
        </w:rPr>
        <w:t>e</w:t>
      </w:r>
      <w:r w:rsidR="00D44A01">
        <w:rPr>
          <w:rFonts w:ascii="Times New Roman" w:hAnsi="Times New Roman"/>
          <w:sz w:val="24"/>
          <w:szCs w:val="24"/>
        </w:rPr>
        <w:t xml:space="preserve">nja za </w:t>
      </w:r>
      <w:r w:rsidR="00056823">
        <w:rPr>
          <w:rFonts w:ascii="Times New Roman" w:hAnsi="Times New Roman"/>
          <w:sz w:val="24"/>
          <w:szCs w:val="24"/>
        </w:rPr>
        <w:t xml:space="preserve">dvije </w:t>
      </w:r>
      <w:r w:rsidR="00D44A01">
        <w:rPr>
          <w:rFonts w:ascii="Times New Roman" w:hAnsi="Times New Roman"/>
          <w:sz w:val="24"/>
          <w:szCs w:val="24"/>
        </w:rPr>
        <w:t>umjetničke slike</w:t>
      </w:r>
      <w:r w:rsidR="00056823">
        <w:rPr>
          <w:rFonts w:ascii="Times New Roman" w:hAnsi="Times New Roman"/>
          <w:sz w:val="24"/>
          <w:szCs w:val="24"/>
        </w:rPr>
        <w:t>.</w:t>
      </w:r>
      <w:r w:rsidR="00D44A01">
        <w:rPr>
          <w:rFonts w:ascii="Times New Roman" w:hAnsi="Times New Roman"/>
          <w:sz w:val="24"/>
          <w:szCs w:val="24"/>
        </w:rPr>
        <w:t xml:space="preserve"> </w:t>
      </w:r>
    </w:p>
    <w:p w:rsidR="009F3A66" w:rsidRDefault="009F3A66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053E" w:rsidRPr="0091053E" w:rsidRDefault="008916E1" w:rsidP="0091053E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6A9F">
        <w:rPr>
          <w:rFonts w:ascii="Times New Roman" w:hAnsi="Times New Roman"/>
          <w:sz w:val="24"/>
          <w:szCs w:val="24"/>
        </w:rPr>
        <w:t xml:space="preserve"> </w:t>
      </w:r>
      <w:r w:rsidR="00562F7D" w:rsidRPr="00936A9F">
        <w:rPr>
          <w:rFonts w:ascii="Times New Roman" w:hAnsi="Times New Roman"/>
          <w:b/>
          <w:sz w:val="24"/>
          <w:szCs w:val="24"/>
        </w:rPr>
        <w:t>AOP 0</w:t>
      </w:r>
      <w:r w:rsidR="0048566C" w:rsidRPr="00936A9F">
        <w:rPr>
          <w:rFonts w:ascii="Times New Roman" w:hAnsi="Times New Roman"/>
          <w:b/>
          <w:sz w:val="24"/>
          <w:szCs w:val="24"/>
        </w:rPr>
        <w:t>8</w:t>
      </w:r>
      <w:r w:rsidR="006C62B3" w:rsidRPr="00936A9F">
        <w:rPr>
          <w:rFonts w:ascii="Times New Roman" w:hAnsi="Times New Roman"/>
          <w:b/>
          <w:sz w:val="24"/>
          <w:szCs w:val="24"/>
        </w:rPr>
        <w:t>1</w:t>
      </w:r>
      <w:r w:rsidR="003F11E1" w:rsidRPr="00936A9F">
        <w:rPr>
          <w:rFonts w:ascii="Times New Roman" w:hAnsi="Times New Roman"/>
          <w:b/>
          <w:sz w:val="24"/>
          <w:szCs w:val="24"/>
        </w:rPr>
        <w:t>-</w:t>
      </w:r>
      <w:r w:rsidR="0048566C" w:rsidRPr="00936A9F">
        <w:rPr>
          <w:rFonts w:ascii="Times New Roman" w:hAnsi="Times New Roman"/>
          <w:b/>
          <w:sz w:val="24"/>
          <w:szCs w:val="24"/>
        </w:rPr>
        <w:t xml:space="preserve"> Ostala potraživanja</w:t>
      </w:r>
      <w:r w:rsidR="00EE5090"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="009F3A66" w:rsidRPr="00936A9F">
        <w:rPr>
          <w:rFonts w:ascii="Times New Roman" w:hAnsi="Times New Roman"/>
          <w:b/>
          <w:sz w:val="24"/>
          <w:szCs w:val="24"/>
        </w:rPr>
        <w:t xml:space="preserve">– </w:t>
      </w:r>
      <w:r w:rsidR="009F3A66" w:rsidRPr="00936A9F">
        <w:rPr>
          <w:rFonts w:ascii="Times New Roman" w:hAnsi="Times New Roman"/>
          <w:sz w:val="24"/>
          <w:szCs w:val="24"/>
        </w:rPr>
        <w:t>iznose 168.481 kn</w:t>
      </w:r>
      <w:r w:rsidR="00FA6A41" w:rsidRPr="00936A9F">
        <w:rPr>
          <w:rFonts w:ascii="Times New Roman" w:hAnsi="Times New Roman"/>
          <w:sz w:val="24"/>
          <w:szCs w:val="24"/>
        </w:rPr>
        <w:t>,</w:t>
      </w:r>
      <w:r w:rsidR="009F3A66" w:rsidRPr="00936A9F">
        <w:rPr>
          <w:rFonts w:ascii="Times New Roman" w:hAnsi="Times New Roman"/>
          <w:b/>
          <w:sz w:val="24"/>
          <w:szCs w:val="24"/>
        </w:rPr>
        <w:t xml:space="preserve"> </w:t>
      </w:r>
      <w:r w:rsidR="009F3A66" w:rsidRPr="00936A9F">
        <w:rPr>
          <w:rFonts w:ascii="Times New Roman" w:hAnsi="Times New Roman"/>
          <w:sz w:val="24"/>
          <w:szCs w:val="24"/>
        </w:rPr>
        <w:t>a</w:t>
      </w:r>
      <w:r w:rsidR="0048566C" w:rsidRPr="00936A9F">
        <w:rPr>
          <w:rFonts w:ascii="Times New Roman" w:hAnsi="Times New Roman"/>
          <w:sz w:val="24"/>
          <w:szCs w:val="24"/>
        </w:rPr>
        <w:t xml:space="preserve"> se sastoje od potraživanja za </w:t>
      </w:r>
      <w:r w:rsidR="009F1DB9" w:rsidRPr="00936A9F">
        <w:rPr>
          <w:rFonts w:ascii="Times New Roman" w:hAnsi="Times New Roman"/>
          <w:sz w:val="24"/>
          <w:szCs w:val="24"/>
        </w:rPr>
        <w:t>naknade</w:t>
      </w:r>
      <w:r w:rsidR="001F4EF8" w:rsidRPr="00936A9F">
        <w:rPr>
          <w:rFonts w:ascii="Times New Roman" w:hAnsi="Times New Roman"/>
          <w:sz w:val="24"/>
          <w:szCs w:val="24"/>
        </w:rPr>
        <w:t xml:space="preserve"> za bolovanje</w:t>
      </w:r>
      <w:r w:rsidR="006C62B3" w:rsidRPr="00936A9F">
        <w:rPr>
          <w:rFonts w:ascii="Times New Roman" w:hAnsi="Times New Roman"/>
          <w:sz w:val="24"/>
          <w:szCs w:val="24"/>
        </w:rPr>
        <w:t xml:space="preserve"> od Hrvatskog zavoda za zdravstveno osiguranje</w:t>
      </w:r>
      <w:r w:rsidR="00B26587" w:rsidRPr="00936A9F">
        <w:rPr>
          <w:rFonts w:ascii="Times New Roman" w:hAnsi="Times New Roman"/>
          <w:sz w:val="24"/>
          <w:szCs w:val="24"/>
        </w:rPr>
        <w:t>,</w:t>
      </w:r>
      <w:r w:rsidR="006C62B3" w:rsidRPr="00936A9F">
        <w:rPr>
          <w:rFonts w:ascii="Times New Roman" w:hAnsi="Times New Roman"/>
          <w:sz w:val="24"/>
          <w:szCs w:val="24"/>
        </w:rPr>
        <w:t xml:space="preserve"> potraživanja za ozljede na radu </w:t>
      </w:r>
      <w:r w:rsidR="00B26587" w:rsidRPr="00936A9F">
        <w:rPr>
          <w:rFonts w:ascii="Times New Roman" w:hAnsi="Times New Roman"/>
          <w:sz w:val="24"/>
          <w:szCs w:val="24"/>
        </w:rPr>
        <w:t xml:space="preserve">te potraživanja za </w:t>
      </w:r>
      <w:r w:rsidR="00936A9F">
        <w:rPr>
          <w:rFonts w:ascii="Times New Roman" w:hAnsi="Times New Roman"/>
          <w:sz w:val="24"/>
          <w:szCs w:val="24"/>
        </w:rPr>
        <w:t>akontacije za službena putovanja za koje nije povrat sredstava.</w:t>
      </w:r>
    </w:p>
    <w:p w:rsidR="00FA6A41" w:rsidRDefault="00FA6A41" w:rsidP="0057729E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6587" w:rsidRDefault="0091053E" w:rsidP="0091053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</w:t>
      </w:r>
      <w:r w:rsidR="00B26587" w:rsidRPr="003605E4">
        <w:rPr>
          <w:rFonts w:ascii="Times New Roman" w:hAnsi="Times New Roman"/>
          <w:b/>
          <w:sz w:val="24"/>
          <w:szCs w:val="24"/>
        </w:rPr>
        <w:t>AOP 15</w:t>
      </w:r>
      <w:r w:rsidR="003F11E1">
        <w:rPr>
          <w:rFonts w:ascii="Times New Roman" w:hAnsi="Times New Roman"/>
          <w:b/>
          <w:sz w:val="24"/>
          <w:szCs w:val="24"/>
        </w:rPr>
        <w:t>6</w:t>
      </w:r>
      <w:r w:rsidR="00EE5090">
        <w:rPr>
          <w:rFonts w:ascii="Times New Roman" w:hAnsi="Times New Roman"/>
          <w:b/>
          <w:sz w:val="24"/>
          <w:szCs w:val="24"/>
        </w:rPr>
        <w:t xml:space="preserve"> -</w:t>
      </w:r>
      <w:r w:rsidR="00B26587">
        <w:rPr>
          <w:rFonts w:ascii="Times New Roman" w:hAnsi="Times New Roman"/>
          <w:sz w:val="24"/>
          <w:szCs w:val="24"/>
        </w:rPr>
        <w:t xml:space="preserve"> Potraživanja za kazne i upravne mjere te ostale prihode odnose se na potraživanja </w:t>
      </w:r>
      <w:r w:rsidR="00EE5090">
        <w:rPr>
          <w:rFonts w:ascii="Times New Roman" w:hAnsi="Times New Roman"/>
          <w:sz w:val="24"/>
          <w:szCs w:val="24"/>
        </w:rPr>
        <w:t>u tablici u nastavku</w:t>
      </w:r>
      <w:r w:rsidR="003F11E1">
        <w:rPr>
          <w:rFonts w:ascii="Times New Roman" w:hAnsi="Times New Roman"/>
          <w:sz w:val="24"/>
          <w:szCs w:val="24"/>
        </w:rPr>
        <w:t>:</w:t>
      </w:r>
    </w:p>
    <w:p w:rsidR="00B80483" w:rsidRDefault="00B80483" w:rsidP="00B80483">
      <w:pPr>
        <w:pStyle w:val="Bezproreda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1053E" w:rsidRDefault="0091053E" w:rsidP="0091053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483" w:rsidRDefault="00B80483" w:rsidP="00B80483">
      <w:pPr>
        <w:pStyle w:val="Bezproreda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341"/>
        <w:gridCol w:w="1294"/>
        <w:gridCol w:w="2037"/>
      </w:tblGrid>
      <w:tr w:rsidR="00B80483" w:rsidRPr="00B80483" w:rsidTr="00B80483">
        <w:trPr>
          <w:trHeight w:val="517"/>
        </w:trPr>
        <w:tc>
          <w:tcPr>
            <w:tcW w:w="9062" w:type="dxa"/>
            <w:gridSpan w:val="6"/>
            <w:shd w:val="clear" w:color="auto" w:fill="BDD6EE"/>
            <w:noWrap/>
          </w:tcPr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483">
              <w:rPr>
                <w:rFonts w:ascii="Times New Roman" w:hAnsi="Times New Roman"/>
                <w:b/>
                <w:sz w:val="18"/>
                <w:szCs w:val="18"/>
              </w:rPr>
              <w:t>POTRAŽIVANJA PO ROČNOSTI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shd w:val="clear" w:color="auto" w:fill="DEEAF6"/>
            <w:noWrap/>
            <w:hideMark/>
          </w:tcPr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483">
              <w:rPr>
                <w:rFonts w:ascii="Times New Roman" w:hAnsi="Times New Roman"/>
                <w:b/>
                <w:sz w:val="18"/>
                <w:szCs w:val="18"/>
              </w:rPr>
              <w:t>Godina</w:t>
            </w:r>
          </w:p>
        </w:tc>
        <w:tc>
          <w:tcPr>
            <w:tcW w:w="1701" w:type="dxa"/>
            <w:shd w:val="clear" w:color="auto" w:fill="DEEAF6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Iznos zaduženja</w:t>
            </w:r>
          </w:p>
        </w:tc>
        <w:tc>
          <w:tcPr>
            <w:tcW w:w="1418" w:type="dxa"/>
            <w:shd w:val="clear" w:color="auto" w:fill="DEEAF6"/>
            <w:noWrap/>
            <w:hideMark/>
          </w:tcPr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483">
              <w:rPr>
                <w:rFonts w:ascii="Times New Roman" w:hAnsi="Times New Roman"/>
                <w:b/>
                <w:sz w:val="18"/>
                <w:szCs w:val="18"/>
              </w:rPr>
              <w:t>Uplaćeno u 2020.</w:t>
            </w:r>
          </w:p>
        </w:tc>
        <w:tc>
          <w:tcPr>
            <w:tcW w:w="1341" w:type="dxa"/>
            <w:shd w:val="clear" w:color="auto" w:fill="DEEAF6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0483">
              <w:rPr>
                <w:rFonts w:ascii="Times New Roman" w:hAnsi="Times New Roman"/>
                <w:b/>
                <w:sz w:val="18"/>
                <w:szCs w:val="18"/>
              </w:rPr>
              <w:t>Novo stanje na dan  31.12.2020.</w:t>
            </w:r>
          </w:p>
        </w:tc>
        <w:tc>
          <w:tcPr>
            <w:tcW w:w="1294" w:type="dxa"/>
            <w:shd w:val="clear" w:color="auto" w:fill="DEEAF6"/>
            <w:noWrap/>
            <w:hideMark/>
          </w:tcPr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483">
              <w:rPr>
                <w:rFonts w:ascii="Times New Roman" w:hAnsi="Times New Roman"/>
                <w:b/>
                <w:sz w:val="18"/>
                <w:szCs w:val="18"/>
              </w:rPr>
              <w:t>Status pravne osobe</w:t>
            </w:r>
          </w:p>
        </w:tc>
        <w:tc>
          <w:tcPr>
            <w:tcW w:w="2037" w:type="dxa"/>
            <w:shd w:val="clear" w:color="auto" w:fill="DEEAF6"/>
            <w:noWrap/>
            <w:hideMark/>
          </w:tcPr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483" w:rsidRPr="00B80483" w:rsidRDefault="00B80483" w:rsidP="00B804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483">
              <w:rPr>
                <w:rFonts w:ascii="Times New Roman" w:hAnsi="Times New Roman"/>
                <w:b/>
                <w:sz w:val="18"/>
                <w:szCs w:val="18"/>
              </w:rPr>
              <w:t xml:space="preserve">Status 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64.000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64.000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udruga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150.000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150.000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prijavljeno u stečajnu masu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150.000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150.000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predano na Državno odvjetništvo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10.392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10.392</w:t>
            </w:r>
          </w:p>
        </w:tc>
        <w:tc>
          <w:tcPr>
            <w:tcW w:w="1294" w:type="dxa"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udruga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poslano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29.902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29.902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predano na Državno odvjetništvo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39.480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39.480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370.437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370.437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predstečajna nagodba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40.480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40.480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299.824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299.824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69.761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69.761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udruga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30.000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lastRenderedPageBreak/>
              <w:t>2016.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40.000</w:t>
            </w:r>
          </w:p>
        </w:tc>
        <w:tc>
          <w:tcPr>
            <w:tcW w:w="1418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60.000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8.796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2.000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8.796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70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  <w:hideMark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42.000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42.000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130.000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130.000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predano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30.000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30.000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17.884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4.425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4.425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JLPRS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 7.840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 7.840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20.000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  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  <w:hideMark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60.000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  0</w:t>
            </w:r>
          </w:p>
        </w:tc>
        <w:tc>
          <w:tcPr>
            <w:tcW w:w="1294" w:type="dxa"/>
            <w:noWrap/>
            <w:hideMark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  <w:hideMark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42.000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30.000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  12.000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tvrtka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hAnsi="Times New Roman"/>
                <w:sz w:val="18"/>
                <w:szCs w:val="18"/>
              </w:rPr>
            </w:pPr>
            <w:r w:rsidRPr="00B80483">
              <w:rPr>
                <w:rFonts w:ascii="Times New Roman" w:hAnsi="Times New Roman"/>
                <w:sz w:val="18"/>
                <w:szCs w:val="18"/>
              </w:rPr>
              <w:t>obaviješten dopisom</w:t>
            </w:r>
          </w:p>
        </w:tc>
      </w:tr>
      <w:tr w:rsidR="00B80483" w:rsidRPr="00B80483" w:rsidTr="00B80483">
        <w:trPr>
          <w:trHeight w:val="4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2020. 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40.000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 40.000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  <w:tr w:rsidR="00B80483" w:rsidRPr="00B80483" w:rsidTr="00B80483">
        <w:trPr>
          <w:trHeight w:val="300"/>
        </w:trPr>
        <w:tc>
          <w:tcPr>
            <w:tcW w:w="1271" w:type="dxa"/>
            <w:noWrap/>
          </w:tcPr>
          <w:p w:rsidR="00B80483" w:rsidRPr="00B80483" w:rsidRDefault="00B80483" w:rsidP="00B80483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70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42.000</w:t>
            </w:r>
          </w:p>
        </w:tc>
        <w:tc>
          <w:tcPr>
            <w:tcW w:w="1418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41" w:type="dxa"/>
            <w:noWrap/>
          </w:tcPr>
          <w:p w:rsidR="00B80483" w:rsidRPr="00B80483" w:rsidRDefault="00B80483" w:rsidP="00B80483">
            <w:pPr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42.000</w:t>
            </w:r>
          </w:p>
        </w:tc>
        <w:tc>
          <w:tcPr>
            <w:tcW w:w="1294" w:type="dxa"/>
            <w:noWrap/>
          </w:tcPr>
          <w:p w:rsidR="00B80483" w:rsidRPr="00B80483" w:rsidRDefault="00B80483" w:rsidP="00B80483">
            <w:pPr>
              <w:ind w:left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JDD</w:t>
            </w:r>
          </w:p>
        </w:tc>
        <w:tc>
          <w:tcPr>
            <w:tcW w:w="2037" w:type="dxa"/>
            <w:noWrap/>
          </w:tcPr>
          <w:p w:rsidR="00B80483" w:rsidRPr="00B80483" w:rsidRDefault="00B80483" w:rsidP="00B8048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B80483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zadužnica predana u FINU</w:t>
            </w:r>
          </w:p>
        </w:tc>
      </w:tr>
    </w:tbl>
    <w:p w:rsidR="00B80483" w:rsidRPr="00B80483" w:rsidRDefault="00B80483" w:rsidP="00B80483">
      <w:pPr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2404B8" w:rsidRPr="00107F4E" w:rsidRDefault="002404B8" w:rsidP="005137E5">
      <w:pPr>
        <w:pStyle w:val="Bezproreda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94D38" w:rsidRPr="00994D38" w:rsidRDefault="00994D38" w:rsidP="00EE509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FE3" w:rsidRDefault="00562F7D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624">
        <w:rPr>
          <w:rFonts w:ascii="Times New Roman" w:hAnsi="Times New Roman"/>
          <w:b/>
          <w:sz w:val="24"/>
          <w:szCs w:val="24"/>
        </w:rPr>
        <w:t>AOP 1</w:t>
      </w:r>
      <w:r w:rsidR="008916E1">
        <w:rPr>
          <w:rFonts w:ascii="Times New Roman" w:hAnsi="Times New Roman"/>
          <w:b/>
          <w:sz w:val="24"/>
          <w:szCs w:val="24"/>
        </w:rPr>
        <w:t>5</w:t>
      </w:r>
      <w:r w:rsidR="006E683A">
        <w:rPr>
          <w:rFonts w:ascii="Times New Roman" w:hAnsi="Times New Roman"/>
          <w:b/>
          <w:sz w:val="24"/>
          <w:szCs w:val="24"/>
        </w:rPr>
        <w:t>2</w:t>
      </w:r>
      <w:r w:rsidRPr="00222624">
        <w:rPr>
          <w:rFonts w:ascii="Times New Roman" w:hAnsi="Times New Roman"/>
          <w:b/>
          <w:sz w:val="24"/>
          <w:szCs w:val="24"/>
        </w:rPr>
        <w:t xml:space="preserve"> – 164 Potraživanja za prihode od imovine</w:t>
      </w:r>
      <w:r w:rsidRPr="00222624">
        <w:rPr>
          <w:rFonts w:ascii="Times New Roman" w:hAnsi="Times New Roman"/>
          <w:sz w:val="24"/>
          <w:szCs w:val="24"/>
        </w:rPr>
        <w:t xml:space="preserve"> – odnose se na izdane a nenaplaćene račune za koncesijsku naknadu</w:t>
      </w:r>
      <w:r w:rsidR="00452D36">
        <w:rPr>
          <w:rFonts w:ascii="Times New Roman" w:hAnsi="Times New Roman"/>
          <w:sz w:val="24"/>
          <w:szCs w:val="24"/>
        </w:rPr>
        <w:t xml:space="preserve"> u iznosu od </w:t>
      </w:r>
      <w:r w:rsidR="006E683A">
        <w:rPr>
          <w:rFonts w:ascii="Times New Roman" w:hAnsi="Times New Roman"/>
          <w:sz w:val="24"/>
          <w:szCs w:val="24"/>
        </w:rPr>
        <w:t>5.569.154</w:t>
      </w:r>
      <w:r w:rsidR="001911B9">
        <w:rPr>
          <w:rFonts w:ascii="Times New Roman" w:hAnsi="Times New Roman"/>
          <w:sz w:val="24"/>
          <w:szCs w:val="24"/>
        </w:rPr>
        <w:t xml:space="preserve"> </w:t>
      </w:r>
      <w:r w:rsidR="0035256E">
        <w:rPr>
          <w:rFonts w:ascii="Times New Roman" w:hAnsi="Times New Roman"/>
          <w:sz w:val="24"/>
          <w:szCs w:val="24"/>
        </w:rPr>
        <w:t>kn</w:t>
      </w:r>
      <w:r w:rsidR="003F11E1">
        <w:rPr>
          <w:rFonts w:ascii="Times New Roman" w:hAnsi="Times New Roman"/>
          <w:sz w:val="24"/>
          <w:szCs w:val="24"/>
        </w:rPr>
        <w:t xml:space="preserve"> </w:t>
      </w:r>
      <w:r w:rsidR="0035256E">
        <w:rPr>
          <w:rFonts w:ascii="Times New Roman" w:hAnsi="Times New Roman"/>
          <w:sz w:val="24"/>
          <w:szCs w:val="24"/>
        </w:rPr>
        <w:t xml:space="preserve">te </w:t>
      </w:r>
      <w:r w:rsidR="00452D36">
        <w:rPr>
          <w:rFonts w:ascii="Times New Roman" w:hAnsi="Times New Roman"/>
          <w:sz w:val="24"/>
          <w:szCs w:val="24"/>
        </w:rPr>
        <w:t>od potraživanja za zatezne kamate u iznosu od 1</w:t>
      </w:r>
      <w:r w:rsidR="006E683A">
        <w:rPr>
          <w:rFonts w:ascii="Times New Roman" w:hAnsi="Times New Roman"/>
          <w:sz w:val="24"/>
          <w:szCs w:val="24"/>
        </w:rPr>
        <w:t>38.463</w:t>
      </w:r>
      <w:r w:rsidR="00452D36">
        <w:rPr>
          <w:rFonts w:ascii="Times New Roman" w:hAnsi="Times New Roman"/>
          <w:sz w:val="24"/>
          <w:szCs w:val="24"/>
        </w:rPr>
        <w:t xml:space="preserve"> kn</w:t>
      </w:r>
      <w:r w:rsidR="003605E4">
        <w:rPr>
          <w:rFonts w:ascii="Times New Roman" w:hAnsi="Times New Roman"/>
          <w:sz w:val="24"/>
          <w:szCs w:val="24"/>
        </w:rPr>
        <w:t xml:space="preserve">, potraživanja za zatezne kamate za koncesijsku naknadu u iznosu od </w:t>
      </w:r>
      <w:r w:rsidR="006E683A">
        <w:rPr>
          <w:rFonts w:ascii="Times New Roman" w:hAnsi="Times New Roman"/>
          <w:sz w:val="24"/>
          <w:szCs w:val="24"/>
        </w:rPr>
        <w:t>18.396</w:t>
      </w:r>
      <w:r w:rsidR="00ED287A">
        <w:rPr>
          <w:rFonts w:ascii="Times New Roman" w:hAnsi="Times New Roman"/>
          <w:sz w:val="24"/>
          <w:szCs w:val="24"/>
        </w:rPr>
        <w:t xml:space="preserve"> kn i od</w:t>
      </w:r>
      <w:r w:rsidR="003605E4">
        <w:rPr>
          <w:rFonts w:ascii="Times New Roman" w:hAnsi="Times New Roman"/>
          <w:sz w:val="24"/>
          <w:szCs w:val="24"/>
        </w:rPr>
        <w:t xml:space="preserve"> zateznih kamata za stipendije</w:t>
      </w:r>
      <w:r w:rsidR="00FF3FE3">
        <w:rPr>
          <w:rFonts w:ascii="Times New Roman" w:hAnsi="Times New Roman"/>
          <w:sz w:val="24"/>
          <w:szCs w:val="24"/>
        </w:rPr>
        <w:t xml:space="preserve"> iz Programa poticanja obrazovanja kadrova u ugostiteljstvu</w:t>
      </w:r>
      <w:r w:rsidR="003605E4">
        <w:rPr>
          <w:rFonts w:ascii="Times New Roman" w:hAnsi="Times New Roman"/>
          <w:sz w:val="24"/>
          <w:szCs w:val="24"/>
        </w:rPr>
        <w:t xml:space="preserve"> u iznosu od </w:t>
      </w:r>
      <w:r w:rsidR="006E683A">
        <w:rPr>
          <w:rFonts w:ascii="Times New Roman" w:hAnsi="Times New Roman"/>
          <w:sz w:val="24"/>
          <w:szCs w:val="24"/>
        </w:rPr>
        <w:t>23.262</w:t>
      </w:r>
      <w:r w:rsidR="003605E4">
        <w:rPr>
          <w:rFonts w:ascii="Times New Roman" w:hAnsi="Times New Roman"/>
          <w:sz w:val="24"/>
          <w:szCs w:val="24"/>
        </w:rPr>
        <w:t xml:space="preserve"> kn</w:t>
      </w:r>
      <w:r w:rsidR="00FF3FE3">
        <w:rPr>
          <w:rFonts w:ascii="Times New Roman" w:hAnsi="Times New Roman"/>
          <w:sz w:val="24"/>
          <w:szCs w:val="24"/>
        </w:rPr>
        <w:t>.</w:t>
      </w:r>
    </w:p>
    <w:p w:rsidR="0051197E" w:rsidRDefault="0051197E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6A41" w:rsidRDefault="00562F7D" w:rsidP="0074193B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624">
        <w:rPr>
          <w:rFonts w:ascii="Times New Roman" w:hAnsi="Times New Roman"/>
          <w:b/>
          <w:sz w:val="24"/>
          <w:szCs w:val="24"/>
        </w:rPr>
        <w:t>AOP 1</w:t>
      </w:r>
      <w:r w:rsidR="0048566C">
        <w:rPr>
          <w:rFonts w:ascii="Times New Roman" w:hAnsi="Times New Roman"/>
          <w:b/>
          <w:sz w:val="24"/>
          <w:szCs w:val="24"/>
        </w:rPr>
        <w:t>5</w:t>
      </w:r>
      <w:r w:rsidR="006E683A">
        <w:rPr>
          <w:rFonts w:ascii="Times New Roman" w:hAnsi="Times New Roman"/>
          <w:b/>
          <w:sz w:val="24"/>
          <w:szCs w:val="24"/>
        </w:rPr>
        <w:t>3</w:t>
      </w:r>
      <w:r w:rsidRPr="00222624">
        <w:rPr>
          <w:rFonts w:ascii="Times New Roman" w:hAnsi="Times New Roman"/>
          <w:b/>
          <w:sz w:val="24"/>
          <w:szCs w:val="24"/>
        </w:rPr>
        <w:t xml:space="preserve"> – 165 Potraživanja za upravne i administrativne pristojbe, pristojbe po posebnim</w:t>
      </w:r>
      <w:r w:rsidRPr="00222624">
        <w:rPr>
          <w:rFonts w:ascii="Times New Roman" w:hAnsi="Times New Roman"/>
          <w:sz w:val="24"/>
          <w:szCs w:val="24"/>
        </w:rPr>
        <w:t xml:space="preserve"> </w:t>
      </w:r>
      <w:r w:rsidRPr="00222624">
        <w:rPr>
          <w:rFonts w:ascii="Times New Roman" w:hAnsi="Times New Roman"/>
          <w:b/>
          <w:sz w:val="24"/>
          <w:szCs w:val="24"/>
        </w:rPr>
        <w:t>propisima i naknade</w:t>
      </w:r>
      <w:r w:rsidRPr="00222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iznosu od</w:t>
      </w:r>
      <w:r w:rsidR="003D2A65">
        <w:rPr>
          <w:rFonts w:ascii="Times New Roman" w:hAnsi="Times New Roman"/>
          <w:sz w:val="24"/>
          <w:szCs w:val="24"/>
        </w:rPr>
        <w:t xml:space="preserve"> </w:t>
      </w:r>
      <w:r w:rsidR="00B071BA">
        <w:rPr>
          <w:rFonts w:ascii="Times New Roman" w:hAnsi="Times New Roman"/>
          <w:sz w:val="24"/>
          <w:szCs w:val="24"/>
        </w:rPr>
        <w:t>6</w:t>
      </w:r>
      <w:r w:rsidR="006E683A">
        <w:rPr>
          <w:rFonts w:ascii="Times New Roman" w:hAnsi="Times New Roman"/>
          <w:sz w:val="24"/>
          <w:szCs w:val="24"/>
        </w:rPr>
        <w:t>43.016</w:t>
      </w:r>
      <w:r w:rsidR="00AC7A5B">
        <w:rPr>
          <w:rFonts w:ascii="Times New Roman" w:hAnsi="Times New Roman"/>
          <w:sz w:val="24"/>
          <w:szCs w:val="24"/>
        </w:rPr>
        <w:t xml:space="preserve"> kn, a</w:t>
      </w:r>
      <w:r w:rsidRPr="00222624">
        <w:rPr>
          <w:rFonts w:ascii="Times New Roman" w:hAnsi="Times New Roman"/>
          <w:sz w:val="24"/>
          <w:szCs w:val="24"/>
        </w:rPr>
        <w:t xml:space="preserve"> </w:t>
      </w:r>
      <w:r w:rsidR="00452D36">
        <w:rPr>
          <w:rFonts w:ascii="Times New Roman" w:hAnsi="Times New Roman"/>
          <w:sz w:val="24"/>
          <w:szCs w:val="24"/>
        </w:rPr>
        <w:t>sastoje se</w:t>
      </w:r>
      <w:r w:rsidR="00FF3FE3">
        <w:rPr>
          <w:rFonts w:ascii="Times New Roman" w:hAnsi="Times New Roman"/>
          <w:sz w:val="24"/>
          <w:szCs w:val="24"/>
        </w:rPr>
        <w:t xml:space="preserve"> od</w:t>
      </w:r>
      <w:r w:rsidRPr="00222624">
        <w:rPr>
          <w:rFonts w:ascii="Times New Roman" w:hAnsi="Times New Roman"/>
          <w:sz w:val="24"/>
          <w:szCs w:val="24"/>
        </w:rPr>
        <w:t xml:space="preserve"> prihod</w:t>
      </w:r>
      <w:r w:rsidR="009F1DB9">
        <w:rPr>
          <w:rFonts w:ascii="Times New Roman" w:hAnsi="Times New Roman"/>
          <w:sz w:val="24"/>
          <w:szCs w:val="24"/>
        </w:rPr>
        <w:t>a</w:t>
      </w:r>
      <w:r w:rsidRPr="00222624">
        <w:rPr>
          <w:rFonts w:ascii="Times New Roman" w:hAnsi="Times New Roman"/>
          <w:sz w:val="24"/>
          <w:szCs w:val="24"/>
        </w:rPr>
        <w:t xml:space="preserve"> državne uprave </w:t>
      </w:r>
      <w:r>
        <w:rPr>
          <w:rFonts w:ascii="Times New Roman" w:hAnsi="Times New Roman"/>
          <w:sz w:val="24"/>
          <w:szCs w:val="24"/>
        </w:rPr>
        <w:t>–</w:t>
      </w:r>
      <w:r w:rsidRPr="00222624">
        <w:rPr>
          <w:rFonts w:ascii="Times New Roman" w:hAnsi="Times New Roman"/>
          <w:sz w:val="24"/>
          <w:szCs w:val="24"/>
        </w:rPr>
        <w:t xml:space="preserve"> kategorizacij</w:t>
      </w:r>
      <w:r w:rsidR="00FF3FE3">
        <w:rPr>
          <w:rFonts w:ascii="Times New Roman" w:hAnsi="Times New Roman"/>
          <w:sz w:val="24"/>
          <w:szCs w:val="24"/>
        </w:rPr>
        <w:t>e</w:t>
      </w:r>
      <w:r w:rsidR="00FA6A41">
        <w:rPr>
          <w:rFonts w:ascii="Times New Roman" w:hAnsi="Times New Roman"/>
          <w:sz w:val="24"/>
          <w:szCs w:val="24"/>
        </w:rPr>
        <w:t>,</w:t>
      </w:r>
      <w:r w:rsidR="00ED287A">
        <w:rPr>
          <w:rFonts w:ascii="Times New Roman" w:hAnsi="Times New Roman"/>
          <w:sz w:val="24"/>
          <w:szCs w:val="24"/>
        </w:rPr>
        <w:t xml:space="preserve"> </w:t>
      </w:r>
      <w:r w:rsidR="00FF3FE3">
        <w:rPr>
          <w:rFonts w:ascii="Times New Roman" w:hAnsi="Times New Roman"/>
          <w:sz w:val="24"/>
          <w:szCs w:val="24"/>
        </w:rPr>
        <w:t xml:space="preserve">od prihoda </w:t>
      </w:r>
      <w:r w:rsidR="009F1DB9">
        <w:rPr>
          <w:rFonts w:ascii="Times New Roman" w:hAnsi="Times New Roman"/>
          <w:sz w:val="24"/>
          <w:szCs w:val="24"/>
        </w:rPr>
        <w:t>za stručne ispite</w:t>
      </w:r>
      <w:r>
        <w:rPr>
          <w:rFonts w:ascii="Times New Roman" w:hAnsi="Times New Roman"/>
          <w:sz w:val="24"/>
          <w:szCs w:val="24"/>
        </w:rPr>
        <w:t xml:space="preserve"> te</w:t>
      </w:r>
      <w:r w:rsidR="00FA6A41">
        <w:rPr>
          <w:rFonts w:ascii="Times New Roman" w:hAnsi="Times New Roman"/>
          <w:sz w:val="24"/>
          <w:szCs w:val="24"/>
        </w:rPr>
        <w:t xml:space="preserve"> od prihoda</w:t>
      </w:r>
      <w:r>
        <w:rPr>
          <w:rFonts w:ascii="Times New Roman" w:hAnsi="Times New Roman"/>
          <w:sz w:val="24"/>
          <w:szCs w:val="24"/>
        </w:rPr>
        <w:t xml:space="preserve"> za potraživanja za naknadu za koncesije u rješavanju</w:t>
      </w:r>
      <w:r w:rsidR="00663644">
        <w:rPr>
          <w:rFonts w:ascii="Times New Roman" w:hAnsi="Times New Roman"/>
          <w:sz w:val="24"/>
          <w:szCs w:val="24"/>
        </w:rPr>
        <w:t xml:space="preserve">.  </w:t>
      </w:r>
    </w:p>
    <w:p w:rsidR="0074193B" w:rsidRPr="0074193B" w:rsidRDefault="0074193B" w:rsidP="007419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5081E" w:rsidRDefault="00562F7D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22E">
        <w:rPr>
          <w:rFonts w:ascii="Times New Roman" w:hAnsi="Times New Roman"/>
          <w:b/>
          <w:sz w:val="24"/>
          <w:szCs w:val="24"/>
        </w:rPr>
        <w:t>AOP 1</w:t>
      </w:r>
      <w:r w:rsidR="0048566C">
        <w:rPr>
          <w:rFonts w:ascii="Times New Roman" w:hAnsi="Times New Roman"/>
          <w:b/>
          <w:sz w:val="24"/>
          <w:szCs w:val="24"/>
        </w:rPr>
        <w:t>54</w:t>
      </w:r>
      <w:r>
        <w:rPr>
          <w:rFonts w:ascii="Times New Roman" w:hAnsi="Times New Roman"/>
          <w:b/>
          <w:sz w:val="24"/>
          <w:szCs w:val="24"/>
        </w:rPr>
        <w:t xml:space="preserve"> – 167 Potraživanje za prihode iz proračuna - </w:t>
      </w:r>
      <w:r w:rsidRPr="003074F7">
        <w:rPr>
          <w:rFonts w:ascii="Times New Roman" w:hAnsi="Times New Roman"/>
          <w:sz w:val="24"/>
          <w:szCs w:val="24"/>
        </w:rPr>
        <w:t xml:space="preserve">u iznosu od </w:t>
      </w:r>
      <w:r w:rsidR="0045081E">
        <w:rPr>
          <w:rFonts w:ascii="Times New Roman" w:hAnsi="Times New Roman"/>
          <w:sz w:val="24"/>
          <w:szCs w:val="24"/>
        </w:rPr>
        <w:t>82.397.941</w:t>
      </w:r>
      <w:r w:rsidR="00663644">
        <w:rPr>
          <w:rFonts w:ascii="Times New Roman" w:hAnsi="Times New Roman"/>
          <w:sz w:val="24"/>
          <w:szCs w:val="24"/>
        </w:rPr>
        <w:t xml:space="preserve"> </w:t>
      </w:r>
      <w:r w:rsidRPr="003074F7">
        <w:rPr>
          <w:rFonts w:ascii="Times New Roman" w:hAnsi="Times New Roman"/>
          <w:sz w:val="24"/>
          <w:szCs w:val="24"/>
        </w:rPr>
        <w:t>kn</w:t>
      </w:r>
      <w:r w:rsidR="001911B9">
        <w:rPr>
          <w:rFonts w:ascii="Times New Roman" w:hAnsi="Times New Roman"/>
          <w:sz w:val="24"/>
          <w:szCs w:val="24"/>
        </w:rPr>
        <w:t xml:space="preserve"> </w:t>
      </w:r>
      <w:r w:rsidR="00AC7A5B" w:rsidRPr="00AC7A5B">
        <w:rPr>
          <w:rFonts w:ascii="Times New Roman" w:hAnsi="Times New Roman"/>
          <w:sz w:val="24"/>
          <w:szCs w:val="24"/>
        </w:rPr>
        <w:t>a</w:t>
      </w:r>
      <w:r w:rsidR="00AC7A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odnosi se za potraživanje za </w:t>
      </w:r>
      <w:r w:rsidR="006D55E5">
        <w:rPr>
          <w:rFonts w:ascii="Times New Roman" w:hAnsi="Times New Roman"/>
          <w:sz w:val="24"/>
          <w:szCs w:val="24"/>
        </w:rPr>
        <w:t>obračunate</w:t>
      </w:r>
      <w:r>
        <w:rPr>
          <w:rFonts w:ascii="Times New Roman" w:hAnsi="Times New Roman"/>
          <w:sz w:val="24"/>
          <w:szCs w:val="24"/>
        </w:rPr>
        <w:t xml:space="preserve"> i naplaćene koncesije sukladno Zakonu o turističkom i ostalom građevinskom zemljištu neprocijenjenom u postupku pretvorbe i privatizacije</w:t>
      </w:r>
      <w:r w:rsidR="00663644">
        <w:rPr>
          <w:rFonts w:ascii="Times New Roman" w:hAnsi="Times New Roman"/>
          <w:sz w:val="24"/>
          <w:szCs w:val="24"/>
        </w:rPr>
        <w:t>, potraživanja za stručno osposobljavanje, potraživanja za prihode od koncesija</w:t>
      </w:r>
      <w:r w:rsidR="009F1DB9">
        <w:rPr>
          <w:rFonts w:ascii="Times New Roman" w:hAnsi="Times New Roman"/>
          <w:sz w:val="24"/>
          <w:szCs w:val="24"/>
        </w:rPr>
        <w:t xml:space="preserve"> te od potraživanja od HZZ-a</w:t>
      </w:r>
      <w:r w:rsidR="0045081E">
        <w:rPr>
          <w:rFonts w:ascii="Times New Roman" w:hAnsi="Times New Roman"/>
          <w:sz w:val="24"/>
          <w:szCs w:val="24"/>
        </w:rPr>
        <w:t xml:space="preserve"> te za potraživa</w:t>
      </w:r>
      <w:r w:rsidR="00ED287A">
        <w:rPr>
          <w:rFonts w:ascii="Times New Roman" w:hAnsi="Times New Roman"/>
          <w:sz w:val="24"/>
          <w:szCs w:val="24"/>
        </w:rPr>
        <w:t>n</w:t>
      </w:r>
      <w:r w:rsidR="0045081E">
        <w:rPr>
          <w:rFonts w:ascii="Times New Roman" w:hAnsi="Times New Roman"/>
          <w:sz w:val="24"/>
          <w:szCs w:val="24"/>
        </w:rPr>
        <w:t>ja za prihode iz proračuna</w:t>
      </w:r>
      <w:r w:rsidR="006D55E5">
        <w:rPr>
          <w:rFonts w:ascii="Times New Roman" w:hAnsi="Times New Roman"/>
          <w:sz w:val="24"/>
          <w:szCs w:val="24"/>
        </w:rPr>
        <w:t xml:space="preserve"> izvor 41-prihodi od</w:t>
      </w:r>
      <w:r w:rsidR="0045081E">
        <w:rPr>
          <w:rFonts w:ascii="Times New Roman" w:hAnsi="Times New Roman"/>
          <w:sz w:val="24"/>
          <w:szCs w:val="24"/>
        </w:rPr>
        <w:t xml:space="preserve"> ig</w:t>
      </w:r>
      <w:r w:rsidR="006D55E5">
        <w:rPr>
          <w:rFonts w:ascii="Times New Roman" w:hAnsi="Times New Roman"/>
          <w:sz w:val="24"/>
          <w:szCs w:val="24"/>
        </w:rPr>
        <w:t>ara</w:t>
      </w:r>
      <w:r w:rsidR="0045081E">
        <w:rPr>
          <w:rFonts w:ascii="Times New Roman" w:hAnsi="Times New Roman"/>
          <w:sz w:val="24"/>
          <w:szCs w:val="24"/>
        </w:rPr>
        <w:t xml:space="preserve"> na sreću.</w:t>
      </w:r>
    </w:p>
    <w:p w:rsidR="00562F7D" w:rsidRDefault="00562F7D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A6A41" w:rsidRDefault="00D238C6" w:rsidP="0074193B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912">
        <w:rPr>
          <w:rFonts w:ascii="Times New Roman" w:hAnsi="Times New Roman"/>
          <w:b/>
          <w:sz w:val="24"/>
          <w:szCs w:val="24"/>
        </w:rPr>
        <w:t>AOP 156-</w:t>
      </w:r>
      <w:r>
        <w:rPr>
          <w:rFonts w:ascii="Times New Roman" w:hAnsi="Times New Roman"/>
          <w:b/>
          <w:sz w:val="24"/>
          <w:szCs w:val="24"/>
        </w:rPr>
        <w:t xml:space="preserve"> 168 </w:t>
      </w:r>
      <w:r w:rsidRPr="007D1912">
        <w:rPr>
          <w:rFonts w:ascii="Times New Roman" w:hAnsi="Times New Roman"/>
          <w:b/>
          <w:sz w:val="24"/>
          <w:szCs w:val="24"/>
        </w:rPr>
        <w:t xml:space="preserve"> </w:t>
      </w:r>
      <w:r w:rsidR="0045081E">
        <w:rPr>
          <w:rFonts w:ascii="Times New Roman" w:hAnsi="Times New Roman"/>
          <w:b/>
          <w:sz w:val="24"/>
          <w:szCs w:val="24"/>
        </w:rPr>
        <w:t xml:space="preserve">Potraživanja za kazne i upravne mjere te ostale prihode </w:t>
      </w:r>
      <w:r w:rsidRPr="00D238C6">
        <w:rPr>
          <w:rFonts w:ascii="Times New Roman" w:hAnsi="Times New Roman"/>
          <w:color w:val="000000" w:themeColor="text1"/>
          <w:sz w:val="24"/>
          <w:szCs w:val="24"/>
        </w:rPr>
        <w:t>u iznosu od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081E" w:rsidRPr="006D55E5">
        <w:rPr>
          <w:rFonts w:ascii="Times New Roman" w:hAnsi="Times New Roman"/>
          <w:color w:val="000000" w:themeColor="text1"/>
          <w:sz w:val="24"/>
          <w:szCs w:val="24"/>
        </w:rPr>
        <w:t>4.689.992</w:t>
      </w:r>
      <w:r w:rsidRPr="00D238C6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912">
        <w:rPr>
          <w:rFonts w:ascii="Times New Roman" w:hAnsi="Times New Roman"/>
          <w:sz w:val="24"/>
          <w:szCs w:val="24"/>
        </w:rPr>
        <w:t xml:space="preserve">odnosi </w:t>
      </w:r>
      <w:r w:rsidR="0045081E">
        <w:rPr>
          <w:rFonts w:ascii="Times New Roman" w:hAnsi="Times New Roman"/>
          <w:sz w:val="24"/>
          <w:szCs w:val="24"/>
        </w:rPr>
        <w:t xml:space="preserve">se na potraživanja </w:t>
      </w:r>
      <w:r w:rsidR="006D55E5">
        <w:rPr>
          <w:rFonts w:ascii="Times New Roman" w:hAnsi="Times New Roman"/>
          <w:sz w:val="24"/>
          <w:szCs w:val="24"/>
        </w:rPr>
        <w:t>zbog neispunjenja ugovornih obveza iz programa Konkurentnost turističkog gospodarstva a koja su</w:t>
      </w:r>
      <w:r w:rsidR="0045081E">
        <w:rPr>
          <w:rFonts w:ascii="Times New Roman" w:hAnsi="Times New Roman"/>
          <w:sz w:val="24"/>
          <w:szCs w:val="24"/>
        </w:rPr>
        <w:t xml:space="preserve"> isplaćena iz </w:t>
      </w:r>
      <w:r w:rsidR="006D55E5">
        <w:rPr>
          <w:rFonts w:ascii="Times New Roman" w:hAnsi="Times New Roman"/>
          <w:sz w:val="24"/>
          <w:szCs w:val="24"/>
        </w:rPr>
        <w:t>D</w:t>
      </w:r>
      <w:r w:rsidR="0045081E">
        <w:rPr>
          <w:rFonts w:ascii="Times New Roman" w:hAnsi="Times New Roman"/>
          <w:sz w:val="24"/>
          <w:szCs w:val="24"/>
        </w:rPr>
        <w:t>ržavnog proračuna temeljem javnih natječaja</w:t>
      </w:r>
      <w:r w:rsidR="00FA6A41">
        <w:rPr>
          <w:rFonts w:ascii="Times New Roman" w:hAnsi="Times New Roman"/>
          <w:sz w:val="24"/>
          <w:szCs w:val="24"/>
        </w:rPr>
        <w:t>,</w:t>
      </w:r>
      <w:r w:rsidR="0045081E">
        <w:rPr>
          <w:rFonts w:ascii="Times New Roman" w:hAnsi="Times New Roman"/>
          <w:sz w:val="24"/>
          <w:szCs w:val="24"/>
        </w:rPr>
        <w:t xml:space="preserve"> za isplaćene stipendije</w:t>
      </w:r>
      <w:r w:rsidR="006D55E5" w:rsidRPr="006D55E5">
        <w:rPr>
          <w:rFonts w:ascii="Times New Roman" w:hAnsi="Times New Roman"/>
          <w:sz w:val="24"/>
          <w:szCs w:val="24"/>
        </w:rPr>
        <w:t xml:space="preserve"> </w:t>
      </w:r>
      <w:r w:rsidR="006D55E5">
        <w:rPr>
          <w:rFonts w:ascii="Times New Roman" w:hAnsi="Times New Roman"/>
          <w:sz w:val="24"/>
          <w:szCs w:val="24"/>
        </w:rPr>
        <w:t>iz Programa poticanja obrazovanja kadrova u ugostiteljstvu</w:t>
      </w:r>
      <w:r w:rsidR="0045081E">
        <w:rPr>
          <w:rFonts w:ascii="Times New Roman" w:hAnsi="Times New Roman"/>
          <w:sz w:val="24"/>
          <w:szCs w:val="24"/>
        </w:rPr>
        <w:t xml:space="preserve"> te za potraživanja za financiranje subvencija kamata za kredite koje nisu iskorištene</w:t>
      </w:r>
      <w:r w:rsidR="006D55E5">
        <w:rPr>
          <w:rFonts w:ascii="Times New Roman" w:hAnsi="Times New Roman"/>
          <w:sz w:val="24"/>
          <w:szCs w:val="24"/>
        </w:rPr>
        <w:t xml:space="preserve"> u skladu s ugovornim obvezama</w:t>
      </w:r>
      <w:r w:rsidR="0045081E">
        <w:rPr>
          <w:rFonts w:ascii="Times New Roman" w:hAnsi="Times New Roman"/>
          <w:sz w:val="24"/>
          <w:szCs w:val="24"/>
        </w:rPr>
        <w:t xml:space="preserve">.  </w:t>
      </w:r>
    </w:p>
    <w:p w:rsidR="0074193B" w:rsidRPr="0074193B" w:rsidRDefault="0074193B" w:rsidP="007419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7CF7" w:rsidRDefault="00562F7D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7CF7">
        <w:rPr>
          <w:rFonts w:ascii="Times New Roman" w:hAnsi="Times New Roman"/>
          <w:b/>
          <w:sz w:val="24"/>
          <w:szCs w:val="24"/>
        </w:rPr>
        <w:t>AOP 1</w:t>
      </w:r>
      <w:r w:rsidR="0045081E">
        <w:rPr>
          <w:rFonts w:ascii="Times New Roman" w:hAnsi="Times New Roman"/>
          <w:b/>
          <w:sz w:val="24"/>
          <w:szCs w:val="24"/>
        </w:rPr>
        <w:t>71</w:t>
      </w:r>
      <w:r w:rsidRPr="00C27CF7">
        <w:rPr>
          <w:rFonts w:ascii="Times New Roman" w:hAnsi="Times New Roman"/>
          <w:b/>
          <w:sz w:val="24"/>
          <w:szCs w:val="24"/>
        </w:rPr>
        <w:t xml:space="preserve"> – 231 Obveze za zaposlene</w:t>
      </w:r>
      <w:r w:rsidRPr="00C27CF7">
        <w:rPr>
          <w:rFonts w:ascii="Times New Roman" w:hAnsi="Times New Roman"/>
          <w:sz w:val="24"/>
          <w:szCs w:val="24"/>
        </w:rPr>
        <w:t xml:space="preserve"> – </w:t>
      </w:r>
      <w:r w:rsidR="00C27CF7">
        <w:rPr>
          <w:rFonts w:ascii="Times New Roman" w:hAnsi="Times New Roman"/>
          <w:sz w:val="24"/>
          <w:szCs w:val="24"/>
        </w:rPr>
        <w:t xml:space="preserve">iznose </w:t>
      </w:r>
      <w:r w:rsidR="00C93941">
        <w:rPr>
          <w:rFonts w:ascii="Times New Roman" w:hAnsi="Times New Roman"/>
          <w:sz w:val="24"/>
          <w:szCs w:val="24"/>
        </w:rPr>
        <w:t>2.</w:t>
      </w:r>
      <w:r w:rsidR="0045081E">
        <w:rPr>
          <w:rFonts w:ascii="Times New Roman" w:hAnsi="Times New Roman"/>
          <w:sz w:val="24"/>
          <w:szCs w:val="24"/>
        </w:rPr>
        <w:t>655.629</w:t>
      </w:r>
      <w:r w:rsidR="00663644">
        <w:rPr>
          <w:rFonts w:ascii="Times New Roman" w:hAnsi="Times New Roman"/>
          <w:sz w:val="24"/>
          <w:szCs w:val="24"/>
        </w:rPr>
        <w:t xml:space="preserve"> kn</w:t>
      </w:r>
      <w:r w:rsidR="00ED287A">
        <w:rPr>
          <w:rFonts w:ascii="Times New Roman" w:hAnsi="Times New Roman"/>
          <w:sz w:val="24"/>
          <w:szCs w:val="24"/>
        </w:rPr>
        <w:t xml:space="preserve"> odnose se na plaću iz prosinca </w:t>
      </w:r>
      <w:r w:rsidR="006D55E5">
        <w:rPr>
          <w:rFonts w:ascii="Times New Roman" w:hAnsi="Times New Roman"/>
          <w:sz w:val="24"/>
          <w:szCs w:val="24"/>
        </w:rPr>
        <w:t xml:space="preserve">2020. godine </w:t>
      </w:r>
      <w:r w:rsidR="00ED287A">
        <w:rPr>
          <w:rFonts w:ascii="Times New Roman" w:hAnsi="Times New Roman"/>
          <w:sz w:val="24"/>
          <w:szCs w:val="24"/>
        </w:rPr>
        <w:t>isplaćenu</w:t>
      </w:r>
      <w:r w:rsidR="00C27CF7">
        <w:rPr>
          <w:rFonts w:ascii="Times New Roman" w:hAnsi="Times New Roman"/>
          <w:sz w:val="24"/>
          <w:szCs w:val="24"/>
        </w:rPr>
        <w:t xml:space="preserve"> u siječnju 20</w:t>
      </w:r>
      <w:r w:rsidR="00B071BA">
        <w:rPr>
          <w:rFonts w:ascii="Times New Roman" w:hAnsi="Times New Roman"/>
          <w:sz w:val="24"/>
          <w:szCs w:val="24"/>
        </w:rPr>
        <w:t>2</w:t>
      </w:r>
      <w:r w:rsidR="0045081E">
        <w:rPr>
          <w:rFonts w:ascii="Times New Roman" w:hAnsi="Times New Roman"/>
          <w:sz w:val="24"/>
          <w:szCs w:val="24"/>
        </w:rPr>
        <w:t>1</w:t>
      </w:r>
      <w:r w:rsidR="00ED287A">
        <w:rPr>
          <w:rFonts w:ascii="Times New Roman" w:hAnsi="Times New Roman"/>
          <w:sz w:val="24"/>
          <w:szCs w:val="24"/>
        </w:rPr>
        <w:t>. godine</w:t>
      </w:r>
      <w:r w:rsidR="006D55E5">
        <w:rPr>
          <w:rFonts w:ascii="Times New Roman" w:hAnsi="Times New Roman"/>
          <w:sz w:val="24"/>
          <w:szCs w:val="24"/>
        </w:rPr>
        <w:t>.</w:t>
      </w:r>
    </w:p>
    <w:p w:rsidR="006D55E5" w:rsidRDefault="006D55E5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62F7D" w:rsidRDefault="00562F7D" w:rsidP="00B80483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7CF7">
        <w:rPr>
          <w:rFonts w:ascii="Times New Roman" w:hAnsi="Times New Roman"/>
          <w:sz w:val="24"/>
          <w:szCs w:val="24"/>
        </w:rPr>
        <w:t xml:space="preserve"> </w:t>
      </w:r>
      <w:r w:rsidRPr="00C27CF7">
        <w:rPr>
          <w:rFonts w:ascii="Times New Roman" w:hAnsi="Times New Roman"/>
          <w:b/>
          <w:sz w:val="24"/>
          <w:szCs w:val="24"/>
        </w:rPr>
        <w:t>AOP 1</w:t>
      </w:r>
      <w:r w:rsidR="0045081E">
        <w:rPr>
          <w:rFonts w:ascii="Times New Roman" w:hAnsi="Times New Roman"/>
          <w:b/>
          <w:sz w:val="24"/>
          <w:szCs w:val="24"/>
        </w:rPr>
        <w:t>72</w:t>
      </w:r>
      <w:r w:rsidRPr="00C27CF7">
        <w:rPr>
          <w:rFonts w:ascii="Times New Roman" w:hAnsi="Times New Roman"/>
          <w:b/>
          <w:sz w:val="24"/>
          <w:szCs w:val="24"/>
        </w:rPr>
        <w:t xml:space="preserve"> </w:t>
      </w:r>
      <w:r w:rsidRPr="00C27CF7">
        <w:rPr>
          <w:rFonts w:ascii="Times New Roman" w:hAnsi="Times New Roman"/>
          <w:sz w:val="24"/>
          <w:szCs w:val="24"/>
        </w:rPr>
        <w:t xml:space="preserve">– </w:t>
      </w:r>
      <w:r w:rsidRPr="00C27CF7">
        <w:rPr>
          <w:rFonts w:ascii="Times New Roman" w:hAnsi="Times New Roman"/>
          <w:b/>
          <w:sz w:val="24"/>
          <w:szCs w:val="24"/>
        </w:rPr>
        <w:t>232</w:t>
      </w:r>
      <w:r w:rsidRPr="00C27CF7">
        <w:rPr>
          <w:rFonts w:ascii="Times New Roman" w:hAnsi="Times New Roman"/>
          <w:sz w:val="24"/>
          <w:szCs w:val="24"/>
        </w:rPr>
        <w:t xml:space="preserve"> </w:t>
      </w:r>
      <w:r w:rsidRPr="00C27CF7">
        <w:rPr>
          <w:rFonts w:ascii="Times New Roman" w:hAnsi="Times New Roman"/>
          <w:b/>
          <w:sz w:val="24"/>
          <w:szCs w:val="24"/>
        </w:rPr>
        <w:t>Obveze za materijalne rashode</w:t>
      </w:r>
      <w:r w:rsidRPr="00C27CF7">
        <w:rPr>
          <w:rFonts w:ascii="Times New Roman" w:hAnsi="Times New Roman"/>
          <w:sz w:val="24"/>
          <w:szCs w:val="24"/>
        </w:rPr>
        <w:t xml:space="preserve"> – u iznosu od </w:t>
      </w:r>
      <w:r w:rsidR="009E4B52">
        <w:rPr>
          <w:rFonts w:ascii="Times New Roman" w:hAnsi="Times New Roman"/>
          <w:sz w:val="24"/>
          <w:szCs w:val="24"/>
        </w:rPr>
        <w:t>2</w:t>
      </w:r>
      <w:r w:rsidR="0045081E">
        <w:rPr>
          <w:rFonts w:ascii="Times New Roman" w:hAnsi="Times New Roman"/>
          <w:sz w:val="24"/>
          <w:szCs w:val="24"/>
        </w:rPr>
        <w:t>55.825</w:t>
      </w:r>
      <w:r w:rsidR="00663644">
        <w:rPr>
          <w:rFonts w:ascii="Times New Roman" w:hAnsi="Times New Roman"/>
          <w:sz w:val="24"/>
          <w:szCs w:val="24"/>
        </w:rPr>
        <w:t xml:space="preserve"> kn</w:t>
      </w:r>
      <w:r w:rsidRPr="00C27CF7">
        <w:rPr>
          <w:rFonts w:ascii="Times New Roman" w:hAnsi="Times New Roman"/>
          <w:sz w:val="24"/>
          <w:szCs w:val="24"/>
        </w:rPr>
        <w:t xml:space="preserve"> odnose se na</w:t>
      </w:r>
      <w:r w:rsidR="00663644">
        <w:rPr>
          <w:rFonts w:ascii="Times New Roman" w:hAnsi="Times New Roman"/>
          <w:sz w:val="24"/>
          <w:szCs w:val="24"/>
        </w:rPr>
        <w:t xml:space="preserve"> materijalne </w:t>
      </w:r>
      <w:r w:rsidRPr="00C27CF7">
        <w:rPr>
          <w:rFonts w:ascii="Times New Roman" w:hAnsi="Times New Roman"/>
          <w:sz w:val="24"/>
          <w:szCs w:val="24"/>
        </w:rPr>
        <w:t>troškove</w:t>
      </w:r>
      <w:r w:rsidR="006D55E5">
        <w:rPr>
          <w:rFonts w:ascii="Times New Roman" w:hAnsi="Times New Roman"/>
          <w:sz w:val="24"/>
          <w:szCs w:val="24"/>
        </w:rPr>
        <w:t xml:space="preserve"> iz prosinca 2020. godine</w:t>
      </w:r>
      <w:r w:rsidR="00ED287A">
        <w:rPr>
          <w:rFonts w:ascii="Times New Roman" w:hAnsi="Times New Roman"/>
          <w:sz w:val="24"/>
          <w:szCs w:val="24"/>
        </w:rPr>
        <w:t>, odnosno</w:t>
      </w:r>
      <w:r w:rsidR="006D55E5">
        <w:rPr>
          <w:rFonts w:ascii="Times New Roman" w:hAnsi="Times New Roman"/>
          <w:sz w:val="24"/>
          <w:szCs w:val="24"/>
        </w:rPr>
        <w:t xml:space="preserve"> na </w:t>
      </w:r>
      <w:r w:rsidR="00ED287A">
        <w:rPr>
          <w:rFonts w:ascii="Times New Roman" w:hAnsi="Times New Roman"/>
          <w:sz w:val="24"/>
          <w:szCs w:val="24"/>
        </w:rPr>
        <w:t xml:space="preserve">račune s valutom u </w:t>
      </w:r>
      <w:r w:rsidR="00663644">
        <w:rPr>
          <w:rFonts w:ascii="Times New Roman" w:hAnsi="Times New Roman"/>
          <w:sz w:val="24"/>
          <w:szCs w:val="24"/>
        </w:rPr>
        <w:t>siječnju</w:t>
      </w:r>
      <w:r w:rsidRPr="00C27CF7">
        <w:rPr>
          <w:rFonts w:ascii="Times New Roman" w:hAnsi="Times New Roman"/>
          <w:sz w:val="24"/>
          <w:szCs w:val="24"/>
        </w:rPr>
        <w:t xml:space="preserve"> 20</w:t>
      </w:r>
      <w:r w:rsidR="00B071BA">
        <w:rPr>
          <w:rFonts w:ascii="Times New Roman" w:hAnsi="Times New Roman"/>
          <w:sz w:val="24"/>
          <w:szCs w:val="24"/>
        </w:rPr>
        <w:t>2</w:t>
      </w:r>
      <w:r w:rsidR="0045081E">
        <w:rPr>
          <w:rFonts w:ascii="Times New Roman" w:hAnsi="Times New Roman"/>
          <w:sz w:val="24"/>
          <w:szCs w:val="24"/>
        </w:rPr>
        <w:t>1</w:t>
      </w:r>
      <w:r w:rsidR="00B21A29" w:rsidRPr="00C27CF7">
        <w:rPr>
          <w:rFonts w:ascii="Times New Roman" w:hAnsi="Times New Roman"/>
          <w:sz w:val="24"/>
          <w:szCs w:val="24"/>
        </w:rPr>
        <w:t>.</w:t>
      </w:r>
      <w:r w:rsidRPr="00C27CF7">
        <w:rPr>
          <w:rFonts w:ascii="Times New Roman" w:hAnsi="Times New Roman"/>
          <w:sz w:val="24"/>
          <w:szCs w:val="24"/>
        </w:rPr>
        <w:t xml:space="preserve"> godin</w:t>
      </w:r>
      <w:r w:rsidR="00663644">
        <w:rPr>
          <w:rFonts w:ascii="Times New Roman" w:hAnsi="Times New Roman"/>
          <w:sz w:val="24"/>
          <w:szCs w:val="24"/>
        </w:rPr>
        <w:t>e</w:t>
      </w:r>
      <w:r w:rsidR="006D55E5">
        <w:rPr>
          <w:rFonts w:ascii="Times New Roman" w:hAnsi="Times New Roman"/>
          <w:sz w:val="24"/>
          <w:szCs w:val="24"/>
        </w:rPr>
        <w:t>.</w:t>
      </w:r>
    </w:p>
    <w:p w:rsidR="006D55E5" w:rsidRPr="00C27CF7" w:rsidRDefault="006D55E5" w:rsidP="00B804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7A5B" w:rsidRPr="006D55E5" w:rsidRDefault="00562F7D" w:rsidP="00936A9F">
      <w:pPr>
        <w:pStyle w:val="Bezproreda"/>
        <w:numPr>
          <w:ilvl w:val="0"/>
          <w:numId w:val="2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12AA">
        <w:rPr>
          <w:rFonts w:ascii="Times New Roman" w:hAnsi="Times New Roman"/>
          <w:b/>
          <w:sz w:val="24"/>
          <w:szCs w:val="24"/>
        </w:rPr>
        <w:t>AOP 1</w:t>
      </w:r>
      <w:r w:rsidR="0045081E">
        <w:rPr>
          <w:rFonts w:ascii="Times New Roman" w:hAnsi="Times New Roman"/>
          <w:b/>
          <w:sz w:val="24"/>
          <w:szCs w:val="24"/>
        </w:rPr>
        <w:t>80</w:t>
      </w:r>
      <w:r w:rsidRPr="008212AA">
        <w:rPr>
          <w:rFonts w:ascii="Times New Roman" w:hAnsi="Times New Roman"/>
          <w:b/>
          <w:sz w:val="24"/>
          <w:szCs w:val="24"/>
        </w:rPr>
        <w:t xml:space="preserve"> – 239 Ostale tekuće obveze – </w:t>
      </w:r>
      <w:r w:rsidRPr="008212AA">
        <w:rPr>
          <w:rFonts w:ascii="Times New Roman" w:hAnsi="Times New Roman"/>
          <w:color w:val="000000" w:themeColor="text1"/>
          <w:sz w:val="24"/>
          <w:szCs w:val="24"/>
        </w:rPr>
        <w:t xml:space="preserve">u iznosu od </w:t>
      </w:r>
      <w:r w:rsidR="007D191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>6.098.509</w:t>
      </w:r>
      <w:r w:rsidR="007D19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12AA" w:rsidRPr="008212AA">
        <w:rPr>
          <w:rFonts w:ascii="Times New Roman" w:hAnsi="Times New Roman"/>
          <w:color w:val="000000" w:themeColor="text1"/>
          <w:sz w:val="24"/>
          <w:szCs w:val="24"/>
        </w:rPr>
        <w:t>kn</w:t>
      </w:r>
      <w:r w:rsidRPr="008212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12AA">
        <w:rPr>
          <w:rFonts w:ascii="Times New Roman" w:hAnsi="Times New Roman"/>
          <w:color w:val="000000" w:themeColor="text1"/>
          <w:sz w:val="24"/>
          <w:szCs w:val="24"/>
        </w:rPr>
        <w:t>odnose</w:t>
      </w:r>
      <w:r w:rsidR="00F352FD"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8212AA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8212AA" w:rsidRPr="008212AA">
        <w:rPr>
          <w:rFonts w:ascii="Times New Roman" w:hAnsi="Times New Roman"/>
          <w:color w:val="000000" w:themeColor="text1"/>
          <w:sz w:val="24"/>
          <w:szCs w:val="24"/>
        </w:rPr>
        <w:t xml:space="preserve"> obveze za drugi dio isplate ugovora temeljem Javnog poziva za podnošenje zahtjeva za dodjelu bespovratnih sredstava temeljem Programa razvoja javne turističke infrastrukture u 201</w:t>
      </w:r>
      <w:r w:rsidR="009E4B5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27CF7" w:rsidRPr="008212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277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12AA">
        <w:rPr>
          <w:rFonts w:ascii="Times New Roman" w:hAnsi="Times New Roman"/>
          <w:color w:val="000000" w:themeColor="text1"/>
          <w:sz w:val="24"/>
          <w:szCs w:val="24"/>
        </w:rPr>
        <w:t>godini, obveze za isplatu bespovratnih sredstava temeljem Javnog poziva za isplatu bespovratnih sredstava temeljem Programa razvoja javne turističke infrastrukture u 201</w:t>
      </w:r>
      <w:r w:rsidR="009E4B5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212AA">
        <w:rPr>
          <w:rFonts w:ascii="Times New Roman" w:hAnsi="Times New Roman"/>
          <w:color w:val="000000" w:themeColor="text1"/>
          <w:sz w:val="24"/>
          <w:szCs w:val="24"/>
        </w:rPr>
        <w:t>. godini, obveza za konačni obračun poreza, obveza stipendista koji su prekinuli školovanje te su dužni vratiti sredstva u</w:t>
      </w:r>
      <w:r w:rsidR="006D55E5">
        <w:rPr>
          <w:rFonts w:ascii="Times New Roman" w:hAnsi="Times New Roman"/>
          <w:color w:val="000000" w:themeColor="text1"/>
          <w:sz w:val="24"/>
          <w:szCs w:val="24"/>
        </w:rPr>
        <w:t xml:space="preserve"> Državni</w:t>
      </w:r>
      <w:r w:rsidR="008212AA">
        <w:rPr>
          <w:rFonts w:ascii="Times New Roman" w:hAnsi="Times New Roman"/>
          <w:color w:val="000000" w:themeColor="text1"/>
          <w:sz w:val="24"/>
          <w:szCs w:val="24"/>
        </w:rPr>
        <w:t xml:space="preserve"> proračun </w:t>
      </w:r>
      <w:r w:rsidR="003277C7">
        <w:rPr>
          <w:rFonts w:ascii="Times New Roman" w:hAnsi="Times New Roman"/>
          <w:color w:val="000000" w:themeColor="text1"/>
          <w:sz w:val="24"/>
          <w:szCs w:val="24"/>
        </w:rPr>
        <w:t>te od obveza vraćanja sredstava po</w:t>
      </w:r>
      <w:r w:rsidR="00667597">
        <w:rPr>
          <w:rFonts w:ascii="Times New Roman" w:hAnsi="Times New Roman"/>
          <w:color w:val="000000" w:themeColor="text1"/>
          <w:sz w:val="24"/>
          <w:szCs w:val="24"/>
        </w:rPr>
        <w:t xml:space="preserve"> zadužnicama koje su dane u FINA</w:t>
      </w:r>
      <w:r w:rsidR="003277C7">
        <w:rPr>
          <w:rFonts w:ascii="Times New Roman" w:hAnsi="Times New Roman"/>
          <w:color w:val="000000" w:themeColor="text1"/>
          <w:sz w:val="24"/>
          <w:szCs w:val="24"/>
        </w:rPr>
        <w:t>-u na naplatu</w:t>
      </w:r>
      <w:r w:rsidR="006D55E5">
        <w:rPr>
          <w:rFonts w:ascii="Times New Roman" w:hAnsi="Times New Roman"/>
          <w:color w:val="000000" w:themeColor="text1"/>
          <w:sz w:val="24"/>
          <w:szCs w:val="24"/>
        </w:rPr>
        <w:t xml:space="preserve"> te od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 xml:space="preserve"> uplaćeni</w:t>
      </w:r>
      <w:r w:rsidR="006D55E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 xml:space="preserve"> jamčevni</w:t>
      </w:r>
      <w:r w:rsidR="006D55E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1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>polo</w:t>
      </w:r>
      <w:r w:rsidR="006D55E5">
        <w:rPr>
          <w:rFonts w:ascii="Times New Roman" w:hAnsi="Times New Roman"/>
          <w:color w:val="000000" w:themeColor="text1"/>
          <w:sz w:val="24"/>
          <w:szCs w:val="24"/>
        </w:rPr>
        <w:t>ga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 xml:space="preserve"> za</w:t>
      </w:r>
      <w:r w:rsidR="006D55E5">
        <w:rPr>
          <w:rFonts w:ascii="Times New Roman" w:hAnsi="Times New Roman"/>
          <w:color w:val="000000" w:themeColor="text1"/>
          <w:sz w:val="24"/>
          <w:szCs w:val="24"/>
        </w:rPr>
        <w:t xml:space="preserve"> postupke</w:t>
      </w:r>
      <w:r w:rsidR="0045081E">
        <w:rPr>
          <w:rFonts w:ascii="Times New Roman" w:hAnsi="Times New Roman"/>
          <w:color w:val="000000" w:themeColor="text1"/>
          <w:sz w:val="24"/>
          <w:szCs w:val="24"/>
        </w:rPr>
        <w:t xml:space="preserve"> javne nabave.</w:t>
      </w:r>
    </w:p>
    <w:p w:rsidR="006D55E5" w:rsidRPr="00AC7A5B" w:rsidRDefault="006D55E5" w:rsidP="00936A9F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F7D" w:rsidRDefault="00562F7D" w:rsidP="00936A9F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03A2">
        <w:rPr>
          <w:rFonts w:ascii="Times New Roman" w:hAnsi="Times New Roman"/>
          <w:b/>
          <w:sz w:val="24"/>
          <w:szCs w:val="24"/>
        </w:rPr>
        <w:t>AOP 2</w:t>
      </w:r>
      <w:r w:rsidR="0048566C">
        <w:rPr>
          <w:rFonts w:ascii="Times New Roman" w:hAnsi="Times New Roman"/>
          <w:b/>
          <w:sz w:val="24"/>
          <w:szCs w:val="24"/>
        </w:rPr>
        <w:t>4</w:t>
      </w:r>
      <w:r w:rsidR="00BD75C6">
        <w:rPr>
          <w:rFonts w:ascii="Times New Roman" w:hAnsi="Times New Roman"/>
          <w:b/>
          <w:sz w:val="24"/>
          <w:szCs w:val="24"/>
        </w:rPr>
        <w:t>6</w:t>
      </w:r>
      <w:r w:rsidRPr="003B03A2">
        <w:rPr>
          <w:rFonts w:ascii="Times New Roman" w:hAnsi="Times New Roman"/>
          <w:b/>
          <w:sz w:val="24"/>
          <w:szCs w:val="24"/>
        </w:rPr>
        <w:t xml:space="preserve"> – 96 Obračunati prihodi poslovanja – </w:t>
      </w:r>
      <w:r w:rsidRPr="003B03A2">
        <w:rPr>
          <w:rFonts w:ascii="Times New Roman" w:hAnsi="Times New Roman"/>
          <w:sz w:val="24"/>
          <w:szCs w:val="24"/>
        </w:rPr>
        <w:t xml:space="preserve">u iznosu od </w:t>
      </w:r>
      <w:r w:rsidR="00BD75C6">
        <w:rPr>
          <w:rFonts w:ascii="Times New Roman" w:hAnsi="Times New Roman"/>
          <w:sz w:val="24"/>
          <w:szCs w:val="24"/>
        </w:rPr>
        <w:t>5.638.099</w:t>
      </w:r>
      <w:r w:rsidR="003277C7">
        <w:rPr>
          <w:rFonts w:ascii="Times New Roman" w:hAnsi="Times New Roman"/>
          <w:sz w:val="24"/>
          <w:szCs w:val="24"/>
        </w:rPr>
        <w:t xml:space="preserve"> kn</w:t>
      </w:r>
      <w:r w:rsidR="00BD75C6">
        <w:rPr>
          <w:rFonts w:ascii="Times New Roman" w:hAnsi="Times New Roman"/>
          <w:sz w:val="24"/>
          <w:szCs w:val="24"/>
        </w:rPr>
        <w:t xml:space="preserve"> odnose se na </w:t>
      </w:r>
      <w:r w:rsidR="006479FF">
        <w:rPr>
          <w:rFonts w:ascii="Times New Roman" w:hAnsi="Times New Roman"/>
          <w:sz w:val="24"/>
          <w:szCs w:val="24"/>
        </w:rPr>
        <w:t>račun</w:t>
      </w:r>
      <w:r w:rsidR="00BD75C6">
        <w:rPr>
          <w:rFonts w:ascii="Times New Roman" w:hAnsi="Times New Roman"/>
          <w:sz w:val="24"/>
          <w:szCs w:val="24"/>
        </w:rPr>
        <w:t>e</w:t>
      </w:r>
      <w:r w:rsidR="006479FF">
        <w:rPr>
          <w:rFonts w:ascii="Times New Roman" w:hAnsi="Times New Roman"/>
          <w:sz w:val="24"/>
          <w:szCs w:val="24"/>
        </w:rPr>
        <w:t xml:space="preserve"> za naplatu </w:t>
      </w:r>
      <w:r w:rsidR="0048566C" w:rsidRPr="00AC7A5B">
        <w:rPr>
          <w:rFonts w:ascii="Times New Roman" w:hAnsi="Times New Roman"/>
          <w:sz w:val="24"/>
          <w:szCs w:val="24"/>
        </w:rPr>
        <w:t>koncesij</w:t>
      </w:r>
      <w:r w:rsidR="00B51627" w:rsidRPr="00AC7A5B">
        <w:rPr>
          <w:rFonts w:ascii="Times New Roman" w:hAnsi="Times New Roman"/>
          <w:sz w:val="24"/>
          <w:szCs w:val="24"/>
        </w:rPr>
        <w:t>skih naknada</w:t>
      </w:r>
      <w:r w:rsidRPr="00AC7A5B">
        <w:rPr>
          <w:rFonts w:ascii="Times New Roman" w:hAnsi="Times New Roman"/>
          <w:sz w:val="24"/>
          <w:szCs w:val="24"/>
        </w:rPr>
        <w:t xml:space="preserve">. </w:t>
      </w:r>
    </w:p>
    <w:p w:rsidR="0091053E" w:rsidRPr="00AC7A5B" w:rsidRDefault="0091053E" w:rsidP="0091053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7E5" w:rsidRDefault="00B21A29" w:rsidP="0091053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3CDF">
        <w:rPr>
          <w:rFonts w:ascii="Times New Roman" w:hAnsi="Times New Roman"/>
          <w:sz w:val="24"/>
          <w:szCs w:val="24"/>
        </w:rPr>
        <w:t>U bilanc</w:t>
      </w:r>
      <w:r w:rsidR="005D3CDF" w:rsidRPr="005D3CDF">
        <w:rPr>
          <w:rFonts w:ascii="Times New Roman" w:hAnsi="Times New Roman"/>
          <w:sz w:val="24"/>
          <w:szCs w:val="24"/>
        </w:rPr>
        <w:t xml:space="preserve">i </w:t>
      </w:r>
      <w:r w:rsidRPr="005D3CDF">
        <w:rPr>
          <w:rFonts w:ascii="Times New Roman" w:hAnsi="Times New Roman"/>
          <w:sz w:val="24"/>
          <w:szCs w:val="24"/>
        </w:rPr>
        <w:t>za 20</w:t>
      </w:r>
      <w:r w:rsidR="00BD75C6">
        <w:rPr>
          <w:rFonts w:ascii="Times New Roman" w:hAnsi="Times New Roman"/>
          <w:sz w:val="24"/>
          <w:szCs w:val="24"/>
        </w:rPr>
        <w:t>20</w:t>
      </w:r>
      <w:r w:rsidR="00AB541D">
        <w:rPr>
          <w:rFonts w:ascii="Times New Roman" w:hAnsi="Times New Roman"/>
          <w:sz w:val="24"/>
          <w:szCs w:val="24"/>
        </w:rPr>
        <w:t>.</w:t>
      </w:r>
      <w:r w:rsidR="0091053E">
        <w:rPr>
          <w:rFonts w:ascii="Times New Roman" w:hAnsi="Times New Roman"/>
          <w:sz w:val="24"/>
          <w:szCs w:val="24"/>
        </w:rPr>
        <w:t xml:space="preserve"> godinu </w:t>
      </w:r>
      <w:r w:rsidRPr="005D3CDF">
        <w:rPr>
          <w:rFonts w:ascii="Times New Roman" w:hAnsi="Times New Roman"/>
          <w:sz w:val="24"/>
          <w:szCs w:val="24"/>
        </w:rPr>
        <w:t>na kontu 991 – Izvanbilančni</w:t>
      </w:r>
      <w:r w:rsidR="005D3CDF">
        <w:rPr>
          <w:rFonts w:ascii="Times New Roman" w:hAnsi="Times New Roman"/>
          <w:sz w:val="24"/>
          <w:szCs w:val="24"/>
        </w:rPr>
        <w:t xml:space="preserve"> </w:t>
      </w:r>
      <w:r w:rsidRPr="005D3CDF">
        <w:rPr>
          <w:rFonts w:ascii="Times New Roman" w:hAnsi="Times New Roman"/>
          <w:sz w:val="24"/>
          <w:szCs w:val="24"/>
        </w:rPr>
        <w:t>zapisi knjižen</w:t>
      </w:r>
      <w:r w:rsidR="0091053E">
        <w:rPr>
          <w:rFonts w:ascii="Times New Roman" w:hAnsi="Times New Roman"/>
          <w:sz w:val="24"/>
          <w:szCs w:val="24"/>
        </w:rPr>
        <w:t xml:space="preserve"> je</w:t>
      </w:r>
      <w:r w:rsidRPr="005D3CDF">
        <w:rPr>
          <w:rFonts w:ascii="Times New Roman" w:hAnsi="Times New Roman"/>
          <w:sz w:val="24"/>
          <w:szCs w:val="24"/>
        </w:rPr>
        <w:t xml:space="preserve"> iznos od </w:t>
      </w:r>
      <w:r w:rsidR="00BD75C6">
        <w:rPr>
          <w:rFonts w:ascii="Times New Roman" w:hAnsi="Times New Roman"/>
          <w:sz w:val="24"/>
          <w:szCs w:val="24"/>
        </w:rPr>
        <w:t>1.805.335.996</w:t>
      </w:r>
      <w:r w:rsidR="007D1912">
        <w:rPr>
          <w:rFonts w:ascii="Times New Roman" w:hAnsi="Times New Roman"/>
          <w:sz w:val="24"/>
          <w:szCs w:val="24"/>
        </w:rPr>
        <w:t xml:space="preserve"> </w:t>
      </w:r>
      <w:r w:rsidR="00BB6007">
        <w:rPr>
          <w:rFonts w:ascii="Times New Roman" w:hAnsi="Times New Roman"/>
          <w:sz w:val="24"/>
          <w:szCs w:val="24"/>
        </w:rPr>
        <w:t xml:space="preserve">kn, </w:t>
      </w:r>
      <w:r w:rsidR="001701A5">
        <w:rPr>
          <w:rFonts w:ascii="Times New Roman" w:hAnsi="Times New Roman"/>
          <w:sz w:val="24"/>
          <w:szCs w:val="24"/>
        </w:rPr>
        <w:t>n</w:t>
      </w:r>
      <w:r w:rsidR="005B5198">
        <w:rPr>
          <w:rFonts w:ascii="Times New Roman" w:hAnsi="Times New Roman"/>
          <w:sz w:val="24"/>
          <w:szCs w:val="24"/>
        </w:rPr>
        <w:t xml:space="preserve">a kojem su između ostalog, </w:t>
      </w:r>
      <w:r w:rsidR="003D2A65">
        <w:rPr>
          <w:rFonts w:ascii="Times New Roman" w:hAnsi="Times New Roman"/>
          <w:sz w:val="24"/>
          <w:szCs w:val="24"/>
        </w:rPr>
        <w:t>knjižen</w:t>
      </w:r>
      <w:r w:rsidR="001B5EFF">
        <w:rPr>
          <w:rFonts w:ascii="Times New Roman" w:hAnsi="Times New Roman"/>
          <w:sz w:val="24"/>
          <w:szCs w:val="24"/>
        </w:rPr>
        <w:t>e</w:t>
      </w:r>
      <w:r w:rsidR="003D2A65">
        <w:rPr>
          <w:rFonts w:ascii="Times New Roman" w:hAnsi="Times New Roman"/>
          <w:sz w:val="24"/>
          <w:szCs w:val="24"/>
        </w:rPr>
        <w:t xml:space="preserve"> i potencijalne obveze za subvencije</w:t>
      </w:r>
      <w:r w:rsidR="005137E5">
        <w:rPr>
          <w:rFonts w:ascii="Times New Roman" w:hAnsi="Times New Roman"/>
          <w:sz w:val="24"/>
          <w:szCs w:val="24"/>
        </w:rPr>
        <w:t xml:space="preserve"> kamata </w:t>
      </w:r>
      <w:r w:rsidR="003D2A65">
        <w:rPr>
          <w:rFonts w:ascii="Times New Roman" w:hAnsi="Times New Roman"/>
          <w:sz w:val="24"/>
          <w:szCs w:val="24"/>
        </w:rPr>
        <w:t>po kreditima u 20 banaka</w:t>
      </w:r>
      <w:r w:rsidR="005137E5">
        <w:rPr>
          <w:rFonts w:ascii="Times New Roman" w:hAnsi="Times New Roman"/>
          <w:sz w:val="24"/>
          <w:szCs w:val="24"/>
        </w:rPr>
        <w:t xml:space="preserve"> te su evidentirane zadužnice za projekte koji su dani iz sredstava Ministarstva turizma</w:t>
      </w:r>
      <w:r w:rsidR="005B5198">
        <w:rPr>
          <w:rFonts w:ascii="Times New Roman" w:hAnsi="Times New Roman"/>
          <w:sz w:val="24"/>
          <w:szCs w:val="24"/>
        </w:rPr>
        <w:t xml:space="preserve"> i sporta </w:t>
      </w:r>
      <w:r w:rsidR="00BB6007">
        <w:rPr>
          <w:rFonts w:ascii="Times New Roman" w:hAnsi="Times New Roman"/>
          <w:sz w:val="24"/>
          <w:szCs w:val="24"/>
        </w:rPr>
        <w:t>za aktivnost Jačanje turističkog tržišta i ljudskih potencijala, Fond</w:t>
      </w:r>
      <w:r w:rsidR="005B5198">
        <w:rPr>
          <w:rFonts w:ascii="Times New Roman" w:hAnsi="Times New Roman"/>
          <w:sz w:val="24"/>
          <w:szCs w:val="24"/>
        </w:rPr>
        <w:t>a</w:t>
      </w:r>
      <w:r w:rsidR="00BB6007">
        <w:rPr>
          <w:rFonts w:ascii="Times New Roman" w:hAnsi="Times New Roman"/>
          <w:sz w:val="24"/>
          <w:szCs w:val="24"/>
        </w:rPr>
        <w:t xml:space="preserve"> za turizam i Konkure</w:t>
      </w:r>
      <w:r w:rsidR="00910DDB">
        <w:rPr>
          <w:rFonts w:ascii="Times New Roman" w:hAnsi="Times New Roman"/>
          <w:sz w:val="24"/>
          <w:szCs w:val="24"/>
        </w:rPr>
        <w:t>n</w:t>
      </w:r>
      <w:r w:rsidR="00BB6007">
        <w:rPr>
          <w:rFonts w:ascii="Times New Roman" w:hAnsi="Times New Roman"/>
          <w:sz w:val="24"/>
          <w:szCs w:val="24"/>
        </w:rPr>
        <w:t>tnost turističkog gospodarstva</w:t>
      </w:r>
      <w:r w:rsidR="00BD75C6">
        <w:rPr>
          <w:rFonts w:ascii="Times New Roman" w:hAnsi="Times New Roman"/>
          <w:sz w:val="24"/>
          <w:szCs w:val="24"/>
        </w:rPr>
        <w:t xml:space="preserve"> te za </w:t>
      </w:r>
      <w:r w:rsidR="005B5198">
        <w:rPr>
          <w:rFonts w:ascii="Times New Roman" w:hAnsi="Times New Roman"/>
          <w:sz w:val="24"/>
          <w:szCs w:val="24"/>
        </w:rPr>
        <w:t xml:space="preserve">isplate potpora za očuvanje radnih mjesta pravnim osobama u sustavu sporta. </w:t>
      </w:r>
    </w:p>
    <w:p w:rsidR="0051197E" w:rsidRDefault="0051197E" w:rsidP="0091053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197E" w:rsidRDefault="0051197E" w:rsidP="0091053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197E" w:rsidRPr="005B5198" w:rsidRDefault="0051197E" w:rsidP="0051197E">
      <w:pPr>
        <w:pStyle w:val="Bezproreda"/>
        <w:tabs>
          <w:tab w:val="left" w:pos="24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5B5198">
        <w:rPr>
          <w:rFonts w:ascii="Times New Roman" w:hAnsi="Times New Roman"/>
          <w:b/>
          <w:sz w:val="24"/>
          <w:szCs w:val="24"/>
        </w:rPr>
        <w:t xml:space="preserve">M I N I S T R I C A </w:t>
      </w:r>
    </w:p>
    <w:p w:rsidR="0051197E" w:rsidRPr="005B5198" w:rsidRDefault="0051197E" w:rsidP="0051197E">
      <w:pPr>
        <w:pStyle w:val="Bezproreda"/>
        <w:tabs>
          <w:tab w:val="left" w:pos="24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197E" w:rsidRPr="005B5198" w:rsidRDefault="0051197E" w:rsidP="0051197E">
      <w:pPr>
        <w:pStyle w:val="Bezproreda"/>
        <w:tabs>
          <w:tab w:val="left" w:pos="2430"/>
        </w:tabs>
        <w:jc w:val="both"/>
        <w:rPr>
          <w:rFonts w:ascii="Times New Roman" w:hAnsi="Times New Roman"/>
          <w:b/>
          <w:sz w:val="24"/>
          <w:szCs w:val="24"/>
        </w:rPr>
      </w:pPr>
      <w:r w:rsidRPr="005B5198">
        <w:rPr>
          <w:rFonts w:ascii="Times New Roman" w:hAnsi="Times New Roman"/>
          <w:b/>
          <w:sz w:val="24"/>
          <w:szCs w:val="24"/>
        </w:rPr>
        <w:tab/>
      </w:r>
      <w:r w:rsidRPr="005B5198">
        <w:rPr>
          <w:rFonts w:ascii="Times New Roman" w:hAnsi="Times New Roman"/>
          <w:b/>
          <w:sz w:val="24"/>
          <w:szCs w:val="24"/>
        </w:rPr>
        <w:tab/>
      </w:r>
    </w:p>
    <w:p w:rsidR="0051197E" w:rsidRPr="005B5198" w:rsidRDefault="0051197E" w:rsidP="0051197E">
      <w:pPr>
        <w:pStyle w:val="Bezproreda"/>
        <w:tabs>
          <w:tab w:val="left" w:pos="2430"/>
        </w:tabs>
        <w:jc w:val="both"/>
        <w:rPr>
          <w:rFonts w:ascii="Times New Roman" w:hAnsi="Times New Roman"/>
          <w:b/>
          <w:sz w:val="24"/>
          <w:szCs w:val="24"/>
        </w:rPr>
      </w:pPr>
      <w:r w:rsidRPr="005B5198">
        <w:rPr>
          <w:rFonts w:ascii="Times New Roman" w:hAnsi="Times New Roman"/>
          <w:b/>
          <w:sz w:val="24"/>
          <w:szCs w:val="24"/>
        </w:rPr>
        <w:tab/>
      </w:r>
      <w:r w:rsidRPr="005B5198">
        <w:rPr>
          <w:rFonts w:ascii="Times New Roman" w:hAnsi="Times New Roman"/>
          <w:b/>
          <w:sz w:val="24"/>
          <w:szCs w:val="24"/>
        </w:rPr>
        <w:tab/>
      </w:r>
      <w:r w:rsidRPr="005B5198">
        <w:rPr>
          <w:rFonts w:ascii="Times New Roman" w:hAnsi="Times New Roman"/>
          <w:b/>
          <w:sz w:val="24"/>
          <w:szCs w:val="24"/>
        </w:rPr>
        <w:tab/>
      </w:r>
      <w:r w:rsidRPr="005B5198">
        <w:rPr>
          <w:rFonts w:ascii="Times New Roman" w:hAnsi="Times New Roman"/>
          <w:b/>
          <w:sz w:val="24"/>
          <w:szCs w:val="24"/>
        </w:rPr>
        <w:tab/>
        <w:t xml:space="preserve">          dr. sc. Nikolina Brnjac</w:t>
      </w:r>
    </w:p>
    <w:p w:rsidR="003D2A65" w:rsidRPr="005D3CDF" w:rsidRDefault="003D2A65" w:rsidP="00B80483">
      <w:pPr>
        <w:rPr>
          <w:rFonts w:ascii="Times New Roman" w:hAnsi="Times New Roman"/>
          <w:sz w:val="24"/>
          <w:szCs w:val="24"/>
        </w:rPr>
      </w:pPr>
    </w:p>
    <w:p w:rsidR="002F7F29" w:rsidRDefault="00562F7D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 w:rsidRPr="005D3CDF">
        <w:rPr>
          <w:rFonts w:ascii="Times New Roman" w:hAnsi="Times New Roman"/>
          <w:sz w:val="24"/>
          <w:szCs w:val="24"/>
        </w:rPr>
        <w:tab/>
      </w:r>
    </w:p>
    <w:p w:rsidR="005B5198" w:rsidRDefault="005B5198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B5198" w:rsidRDefault="005B5198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B5198" w:rsidRDefault="005B5198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B5198" w:rsidRDefault="005B5198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B5198" w:rsidRDefault="005B5198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B5198" w:rsidRDefault="005B5198" w:rsidP="00BD75C6">
      <w:pPr>
        <w:pStyle w:val="Bezproreda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</w:p>
    <w:p w:rsidR="005B5198" w:rsidRPr="005B5198" w:rsidRDefault="005B5198" w:rsidP="0051197E">
      <w:pPr>
        <w:pStyle w:val="Bezproreda"/>
        <w:tabs>
          <w:tab w:val="left" w:pos="24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B5198" w:rsidRPr="005B5198" w:rsidSect="001078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E5" w:rsidRDefault="00C55FE5" w:rsidP="007606C0">
      <w:pPr>
        <w:spacing w:after="0" w:line="240" w:lineRule="auto"/>
      </w:pPr>
      <w:r>
        <w:separator/>
      </w:r>
    </w:p>
  </w:endnote>
  <w:endnote w:type="continuationSeparator" w:id="0">
    <w:p w:rsidR="00C55FE5" w:rsidRDefault="00C55FE5" w:rsidP="0076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24094"/>
      <w:docPartObj>
        <w:docPartGallery w:val="Page Numbers (Bottom of Page)"/>
        <w:docPartUnique/>
      </w:docPartObj>
    </w:sdtPr>
    <w:sdtEndPr/>
    <w:sdtContent>
      <w:p w:rsidR="00B80483" w:rsidRDefault="00B8048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483" w:rsidRDefault="00B804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E5" w:rsidRDefault="00C55FE5" w:rsidP="007606C0">
      <w:pPr>
        <w:spacing w:after="0" w:line="240" w:lineRule="auto"/>
      </w:pPr>
      <w:r>
        <w:separator/>
      </w:r>
    </w:p>
  </w:footnote>
  <w:footnote w:type="continuationSeparator" w:id="0">
    <w:p w:rsidR="00C55FE5" w:rsidRDefault="00C55FE5" w:rsidP="0076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C7"/>
    <w:multiLevelType w:val="hybridMultilevel"/>
    <w:tmpl w:val="2D243FF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34A47"/>
    <w:multiLevelType w:val="hybridMultilevel"/>
    <w:tmpl w:val="1BC84AC2"/>
    <w:lvl w:ilvl="0" w:tplc="041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3FE569B"/>
    <w:multiLevelType w:val="hybridMultilevel"/>
    <w:tmpl w:val="759EA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423FB"/>
    <w:multiLevelType w:val="hybridMultilevel"/>
    <w:tmpl w:val="B3B6C184"/>
    <w:lvl w:ilvl="0" w:tplc="DA1AA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2CD"/>
    <w:multiLevelType w:val="hybridMultilevel"/>
    <w:tmpl w:val="4CBC380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424F93"/>
    <w:multiLevelType w:val="hybridMultilevel"/>
    <w:tmpl w:val="E0B4F7DA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AE59E3"/>
    <w:multiLevelType w:val="hybridMultilevel"/>
    <w:tmpl w:val="7E561F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DD41D7"/>
    <w:multiLevelType w:val="hybridMultilevel"/>
    <w:tmpl w:val="9B6868D8"/>
    <w:lvl w:ilvl="0" w:tplc="C2200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334F"/>
    <w:multiLevelType w:val="hybridMultilevel"/>
    <w:tmpl w:val="4B9403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F7249"/>
    <w:multiLevelType w:val="hybridMultilevel"/>
    <w:tmpl w:val="7728D404"/>
    <w:lvl w:ilvl="0" w:tplc="041A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E717953"/>
    <w:multiLevelType w:val="hybridMultilevel"/>
    <w:tmpl w:val="5AB42EB6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5C476CF"/>
    <w:multiLevelType w:val="hybridMultilevel"/>
    <w:tmpl w:val="A05EDA94"/>
    <w:lvl w:ilvl="0" w:tplc="041A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4E39DA"/>
    <w:multiLevelType w:val="hybridMultilevel"/>
    <w:tmpl w:val="23A02A2E"/>
    <w:lvl w:ilvl="0" w:tplc="041A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023293"/>
    <w:multiLevelType w:val="hybridMultilevel"/>
    <w:tmpl w:val="4254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B00694"/>
    <w:multiLevelType w:val="hybridMultilevel"/>
    <w:tmpl w:val="FDF4FD80"/>
    <w:lvl w:ilvl="0" w:tplc="9364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513FA"/>
    <w:multiLevelType w:val="hybridMultilevel"/>
    <w:tmpl w:val="2370E65A"/>
    <w:lvl w:ilvl="0" w:tplc="F586AB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6CD1"/>
    <w:multiLevelType w:val="hybridMultilevel"/>
    <w:tmpl w:val="9D1A6F6E"/>
    <w:lvl w:ilvl="0" w:tplc="F586AB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D6461"/>
    <w:multiLevelType w:val="hybridMultilevel"/>
    <w:tmpl w:val="0EC4DDCE"/>
    <w:lvl w:ilvl="0" w:tplc="E84A0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3E0275"/>
    <w:multiLevelType w:val="hybridMultilevel"/>
    <w:tmpl w:val="3FA880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7E9B"/>
    <w:multiLevelType w:val="hybridMultilevel"/>
    <w:tmpl w:val="A4364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37D"/>
    <w:multiLevelType w:val="hybridMultilevel"/>
    <w:tmpl w:val="0214250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504E36"/>
    <w:multiLevelType w:val="hybridMultilevel"/>
    <w:tmpl w:val="94BC6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41661B"/>
    <w:multiLevelType w:val="hybridMultilevel"/>
    <w:tmpl w:val="E41EFDDA"/>
    <w:lvl w:ilvl="0" w:tplc="041A0019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A2D561B"/>
    <w:multiLevelType w:val="hybridMultilevel"/>
    <w:tmpl w:val="E99C93E8"/>
    <w:lvl w:ilvl="0" w:tplc="E26605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B500AAC"/>
    <w:multiLevelType w:val="hybridMultilevel"/>
    <w:tmpl w:val="52A613D4"/>
    <w:lvl w:ilvl="0" w:tplc="041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883900"/>
    <w:multiLevelType w:val="hybridMultilevel"/>
    <w:tmpl w:val="C3E846F8"/>
    <w:lvl w:ilvl="0" w:tplc="041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50D541BC"/>
    <w:multiLevelType w:val="hybridMultilevel"/>
    <w:tmpl w:val="13087BDC"/>
    <w:lvl w:ilvl="0" w:tplc="4EBC137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872CC"/>
    <w:multiLevelType w:val="hybridMultilevel"/>
    <w:tmpl w:val="83AE32E8"/>
    <w:lvl w:ilvl="0" w:tplc="E84A0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B407E9"/>
    <w:multiLevelType w:val="hybridMultilevel"/>
    <w:tmpl w:val="F70894EA"/>
    <w:lvl w:ilvl="0" w:tplc="F586AB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54AE"/>
    <w:multiLevelType w:val="hybridMultilevel"/>
    <w:tmpl w:val="AB709CC0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C6E01CB"/>
    <w:multiLevelType w:val="hybridMultilevel"/>
    <w:tmpl w:val="353CC1F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B3ED6"/>
    <w:multiLevelType w:val="hybridMultilevel"/>
    <w:tmpl w:val="456EF622"/>
    <w:lvl w:ilvl="0" w:tplc="DEA61E0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146CA"/>
    <w:multiLevelType w:val="hybridMultilevel"/>
    <w:tmpl w:val="3D6E3336"/>
    <w:lvl w:ilvl="0" w:tplc="74E63C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73B6C"/>
    <w:multiLevelType w:val="hybridMultilevel"/>
    <w:tmpl w:val="9470F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74B1D"/>
    <w:multiLevelType w:val="hybridMultilevel"/>
    <w:tmpl w:val="9BE8928E"/>
    <w:lvl w:ilvl="0" w:tplc="041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742B60FE"/>
    <w:multiLevelType w:val="hybridMultilevel"/>
    <w:tmpl w:val="37AAF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181BB7"/>
    <w:multiLevelType w:val="hybridMultilevel"/>
    <w:tmpl w:val="0EC4DDCE"/>
    <w:lvl w:ilvl="0" w:tplc="E84A0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CF2180"/>
    <w:multiLevelType w:val="hybridMultilevel"/>
    <w:tmpl w:val="9A1460C2"/>
    <w:lvl w:ilvl="0" w:tplc="041A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BD3174A"/>
    <w:multiLevelType w:val="hybridMultilevel"/>
    <w:tmpl w:val="5FC46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4AEE"/>
    <w:multiLevelType w:val="hybridMultilevel"/>
    <w:tmpl w:val="BF325C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5"/>
  </w:num>
  <w:num w:numId="5">
    <w:abstractNumId w:val="22"/>
  </w:num>
  <w:num w:numId="6">
    <w:abstractNumId w:val="1"/>
  </w:num>
  <w:num w:numId="7">
    <w:abstractNumId w:val="37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33"/>
  </w:num>
  <w:num w:numId="16">
    <w:abstractNumId w:val="39"/>
  </w:num>
  <w:num w:numId="17">
    <w:abstractNumId w:val="5"/>
  </w:num>
  <w:num w:numId="18">
    <w:abstractNumId w:val="38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0"/>
  </w:num>
  <w:num w:numId="24">
    <w:abstractNumId w:val="4"/>
  </w:num>
  <w:num w:numId="25">
    <w:abstractNumId w:val="19"/>
  </w:num>
  <w:num w:numId="26">
    <w:abstractNumId w:val="14"/>
  </w:num>
  <w:num w:numId="27">
    <w:abstractNumId w:val="7"/>
  </w:num>
  <w:num w:numId="28">
    <w:abstractNumId w:val="27"/>
  </w:num>
  <w:num w:numId="29">
    <w:abstractNumId w:val="17"/>
  </w:num>
  <w:num w:numId="30">
    <w:abstractNumId w:val="36"/>
  </w:num>
  <w:num w:numId="31">
    <w:abstractNumId w:val="31"/>
  </w:num>
  <w:num w:numId="32">
    <w:abstractNumId w:val="26"/>
  </w:num>
  <w:num w:numId="33">
    <w:abstractNumId w:val="32"/>
  </w:num>
  <w:num w:numId="34">
    <w:abstractNumId w:val="28"/>
  </w:num>
  <w:num w:numId="35">
    <w:abstractNumId w:val="30"/>
  </w:num>
  <w:num w:numId="36">
    <w:abstractNumId w:val="2"/>
  </w:num>
  <w:num w:numId="37">
    <w:abstractNumId w:val="16"/>
  </w:num>
  <w:num w:numId="38">
    <w:abstractNumId w:val="15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4"/>
    <w:rsid w:val="000006EC"/>
    <w:rsid w:val="00004162"/>
    <w:rsid w:val="0000551A"/>
    <w:rsid w:val="00045B3A"/>
    <w:rsid w:val="0004765B"/>
    <w:rsid w:val="00053EB3"/>
    <w:rsid w:val="00056823"/>
    <w:rsid w:val="00060348"/>
    <w:rsid w:val="00064D8B"/>
    <w:rsid w:val="00083A6B"/>
    <w:rsid w:val="000923CC"/>
    <w:rsid w:val="000B12DB"/>
    <w:rsid w:val="000B507F"/>
    <w:rsid w:val="000B5163"/>
    <w:rsid w:val="000B5873"/>
    <w:rsid w:val="000B5914"/>
    <w:rsid w:val="000D27AE"/>
    <w:rsid w:val="000D4E4D"/>
    <w:rsid w:val="000E0BE0"/>
    <w:rsid w:val="000F0EC0"/>
    <w:rsid w:val="000F51A1"/>
    <w:rsid w:val="000F60DB"/>
    <w:rsid w:val="000F7B08"/>
    <w:rsid w:val="00100306"/>
    <w:rsid w:val="001024BC"/>
    <w:rsid w:val="00103FF1"/>
    <w:rsid w:val="0010688E"/>
    <w:rsid w:val="0010787E"/>
    <w:rsid w:val="00107E9A"/>
    <w:rsid w:val="00107F4E"/>
    <w:rsid w:val="00110EF8"/>
    <w:rsid w:val="001212CF"/>
    <w:rsid w:val="00140714"/>
    <w:rsid w:val="00146296"/>
    <w:rsid w:val="00152271"/>
    <w:rsid w:val="00154D53"/>
    <w:rsid w:val="00157E1F"/>
    <w:rsid w:val="00162089"/>
    <w:rsid w:val="001640EE"/>
    <w:rsid w:val="00165458"/>
    <w:rsid w:val="001676C7"/>
    <w:rsid w:val="001701A5"/>
    <w:rsid w:val="001747D7"/>
    <w:rsid w:val="00176971"/>
    <w:rsid w:val="001848D5"/>
    <w:rsid w:val="001911B9"/>
    <w:rsid w:val="00196224"/>
    <w:rsid w:val="001A57A7"/>
    <w:rsid w:val="001B48B8"/>
    <w:rsid w:val="001B4C79"/>
    <w:rsid w:val="001B52B6"/>
    <w:rsid w:val="001B5EFF"/>
    <w:rsid w:val="001C20BB"/>
    <w:rsid w:val="001C78A8"/>
    <w:rsid w:val="001D3009"/>
    <w:rsid w:val="001E6D20"/>
    <w:rsid w:val="001F4EF8"/>
    <w:rsid w:val="001F7B58"/>
    <w:rsid w:val="002003BD"/>
    <w:rsid w:val="002056E9"/>
    <w:rsid w:val="00215F63"/>
    <w:rsid w:val="00216852"/>
    <w:rsid w:val="00222624"/>
    <w:rsid w:val="00230CEE"/>
    <w:rsid w:val="00230E8B"/>
    <w:rsid w:val="0023296A"/>
    <w:rsid w:val="00233274"/>
    <w:rsid w:val="00234011"/>
    <w:rsid w:val="002404B8"/>
    <w:rsid w:val="002550DB"/>
    <w:rsid w:val="00263DA1"/>
    <w:rsid w:val="00272C7F"/>
    <w:rsid w:val="00277E5B"/>
    <w:rsid w:val="00286D46"/>
    <w:rsid w:val="00291722"/>
    <w:rsid w:val="00295A43"/>
    <w:rsid w:val="002971A3"/>
    <w:rsid w:val="002A20C8"/>
    <w:rsid w:val="002A3919"/>
    <w:rsid w:val="002A4946"/>
    <w:rsid w:val="002B250B"/>
    <w:rsid w:val="002C22B4"/>
    <w:rsid w:val="002C6372"/>
    <w:rsid w:val="002C74EE"/>
    <w:rsid w:val="002D19D7"/>
    <w:rsid w:val="002E1177"/>
    <w:rsid w:val="002F5E5B"/>
    <w:rsid w:val="002F7F29"/>
    <w:rsid w:val="00301CB7"/>
    <w:rsid w:val="00301D80"/>
    <w:rsid w:val="003074F7"/>
    <w:rsid w:val="0031082F"/>
    <w:rsid w:val="00312E17"/>
    <w:rsid w:val="003147D1"/>
    <w:rsid w:val="003151E9"/>
    <w:rsid w:val="00315EDC"/>
    <w:rsid w:val="003277C7"/>
    <w:rsid w:val="00327E61"/>
    <w:rsid w:val="00337E3F"/>
    <w:rsid w:val="00340514"/>
    <w:rsid w:val="00345FEB"/>
    <w:rsid w:val="00346792"/>
    <w:rsid w:val="003518A9"/>
    <w:rsid w:val="0035256E"/>
    <w:rsid w:val="00355A92"/>
    <w:rsid w:val="003605E4"/>
    <w:rsid w:val="00365376"/>
    <w:rsid w:val="00373188"/>
    <w:rsid w:val="00373AF0"/>
    <w:rsid w:val="00375617"/>
    <w:rsid w:val="00376087"/>
    <w:rsid w:val="0038015F"/>
    <w:rsid w:val="00381695"/>
    <w:rsid w:val="003868FF"/>
    <w:rsid w:val="00391426"/>
    <w:rsid w:val="00393750"/>
    <w:rsid w:val="003937A5"/>
    <w:rsid w:val="003A0639"/>
    <w:rsid w:val="003A2736"/>
    <w:rsid w:val="003A622E"/>
    <w:rsid w:val="003B03A2"/>
    <w:rsid w:val="003B2B88"/>
    <w:rsid w:val="003B3C7C"/>
    <w:rsid w:val="003B66BD"/>
    <w:rsid w:val="003C2C97"/>
    <w:rsid w:val="003C31BA"/>
    <w:rsid w:val="003C3D9B"/>
    <w:rsid w:val="003D2A65"/>
    <w:rsid w:val="003E0736"/>
    <w:rsid w:val="003F0C31"/>
    <w:rsid w:val="003F11E1"/>
    <w:rsid w:val="003F4431"/>
    <w:rsid w:val="003F59A0"/>
    <w:rsid w:val="004014C6"/>
    <w:rsid w:val="004041D1"/>
    <w:rsid w:val="00404AF0"/>
    <w:rsid w:val="00404BC4"/>
    <w:rsid w:val="004215A9"/>
    <w:rsid w:val="00424C68"/>
    <w:rsid w:val="00427C93"/>
    <w:rsid w:val="00432391"/>
    <w:rsid w:val="00436527"/>
    <w:rsid w:val="004402B1"/>
    <w:rsid w:val="0045081E"/>
    <w:rsid w:val="00452D36"/>
    <w:rsid w:val="00466825"/>
    <w:rsid w:val="00466F1D"/>
    <w:rsid w:val="0048566C"/>
    <w:rsid w:val="004A1FDE"/>
    <w:rsid w:val="004A254A"/>
    <w:rsid w:val="004A38B2"/>
    <w:rsid w:val="004B7531"/>
    <w:rsid w:val="004C5A98"/>
    <w:rsid w:val="004D0C2F"/>
    <w:rsid w:val="004D1A7D"/>
    <w:rsid w:val="004D299D"/>
    <w:rsid w:val="004E3AD8"/>
    <w:rsid w:val="004F3B3A"/>
    <w:rsid w:val="0051197E"/>
    <w:rsid w:val="005137E5"/>
    <w:rsid w:val="0051742B"/>
    <w:rsid w:val="005201D9"/>
    <w:rsid w:val="00527275"/>
    <w:rsid w:val="005273BB"/>
    <w:rsid w:val="005323A1"/>
    <w:rsid w:val="00532BFE"/>
    <w:rsid w:val="00532F2B"/>
    <w:rsid w:val="00540814"/>
    <w:rsid w:val="00562F7D"/>
    <w:rsid w:val="0057247D"/>
    <w:rsid w:val="00573210"/>
    <w:rsid w:val="00573DC4"/>
    <w:rsid w:val="0057729E"/>
    <w:rsid w:val="00584ED4"/>
    <w:rsid w:val="005967F5"/>
    <w:rsid w:val="005A3337"/>
    <w:rsid w:val="005A482B"/>
    <w:rsid w:val="005B5159"/>
    <w:rsid w:val="005B5198"/>
    <w:rsid w:val="005C2AF1"/>
    <w:rsid w:val="005C5AE8"/>
    <w:rsid w:val="005C5B5E"/>
    <w:rsid w:val="005D2BAA"/>
    <w:rsid w:val="005D3CDF"/>
    <w:rsid w:val="005D553F"/>
    <w:rsid w:val="005E09D0"/>
    <w:rsid w:val="005F1100"/>
    <w:rsid w:val="005F2AB0"/>
    <w:rsid w:val="006022DC"/>
    <w:rsid w:val="00604E9E"/>
    <w:rsid w:val="00615625"/>
    <w:rsid w:val="00616D6C"/>
    <w:rsid w:val="00622FBA"/>
    <w:rsid w:val="00623D86"/>
    <w:rsid w:val="00627BB6"/>
    <w:rsid w:val="00635882"/>
    <w:rsid w:val="00636477"/>
    <w:rsid w:val="006479FF"/>
    <w:rsid w:val="00650200"/>
    <w:rsid w:val="00652591"/>
    <w:rsid w:val="0066182A"/>
    <w:rsid w:val="00663644"/>
    <w:rsid w:val="00667597"/>
    <w:rsid w:val="00673DFF"/>
    <w:rsid w:val="006778B0"/>
    <w:rsid w:val="006816A2"/>
    <w:rsid w:val="00692369"/>
    <w:rsid w:val="0069776F"/>
    <w:rsid w:val="006A5FCD"/>
    <w:rsid w:val="006B036D"/>
    <w:rsid w:val="006C1287"/>
    <w:rsid w:val="006C209D"/>
    <w:rsid w:val="006C62B3"/>
    <w:rsid w:val="006D55E5"/>
    <w:rsid w:val="006E5B1A"/>
    <w:rsid w:val="006E683A"/>
    <w:rsid w:val="006F0CE6"/>
    <w:rsid w:val="006F4F83"/>
    <w:rsid w:val="006F4FC3"/>
    <w:rsid w:val="007005CB"/>
    <w:rsid w:val="00707A6D"/>
    <w:rsid w:val="00712E19"/>
    <w:rsid w:val="00716D4E"/>
    <w:rsid w:val="0071700F"/>
    <w:rsid w:val="00724D53"/>
    <w:rsid w:val="00725E95"/>
    <w:rsid w:val="0072604B"/>
    <w:rsid w:val="00731767"/>
    <w:rsid w:val="00732F65"/>
    <w:rsid w:val="00734344"/>
    <w:rsid w:val="00735498"/>
    <w:rsid w:val="0074193B"/>
    <w:rsid w:val="00746D1A"/>
    <w:rsid w:val="00747583"/>
    <w:rsid w:val="007523B7"/>
    <w:rsid w:val="0075643E"/>
    <w:rsid w:val="007606C0"/>
    <w:rsid w:val="0076436C"/>
    <w:rsid w:val="00766DC3"/>
    <w:rsid w:val="00770570"/>
    <w:rsid w:val="00773474"/>
    <w:rsid w:val="00780613"/>
    <w:rsid w:val="00780F10"/>
    <w:rsid w:val="00781C6D"/>
    <w:rsid w:val="00792CF9"/>
    <w:rsid w:val="007A169A"/>
    <w:rsid w:val="007A4D22"/>
    <w:rsid w:val="007B1ACA"/>
    <w:rsid w:val="007B61F3"/>
    <w:rsid w:val="007C3D71"/>
    <w:rsid w:val="007C603E"/>
    <w:rsid w:val="007C61B7"/>
    <w:rsid w:val="007D1912"/>
    <w:rsid w:val="007D755C"/>
    <w:rsid w:val="007E7248"/>
    <w:rsid w:val="007F0D01"/>
    <w:rsid w:val="00801414"/>
    <w:rsid w:val="008030E9"/>
    <w:rsid w:val="008051C9"/>
    <w:rsid w:val="00805AF6"/>
    <w:rsid w:val="008069A5"/>
    <w:rsid w:val="0081009D"/>
    <w:rsid w:val="008212AA"/>
    <w:rsid w:val="00827C41"/>
    <w:rsid w:val="00844203"/>
    <w:rsid w:val="008522DD"/>
    <w:rsid w:val="00862937"/>
    <w:rsid w:val="00876266"/>
    <w:rsid w:val="008916E1"/>
    <w:rsid w:val="00894EE8"/>
    <w:rsid w:val="00895857"/>
    <w:rsid w:val="008977CF"/>
    <w:rsid w:val="008A64AD"/>
    <w:rsid w:val="008C1E57"/>
    <w:rsid w:val="008D0733"/>
    <w:rsid w:val="008D15A2"/>
    <w:rsid w:val="008D4FE3"/>
    <w:rsid w:val="008E2A32"/>
    <w:rsid w:val="008E3CB6"/>
    <w:rsid w:val="008E76FC"/>
    <w:rsid w:val="008F07D2"/>
    <w:rsid w:val="00907310"/>
    <w:rsid w:val="009103D0"/>
    <w:rsid w:val="0091053E"/>
    <w:rsid w:val="00910DDB"/>
    <w:rsid w:val="00916668"/>
    <w:rsid w:val="00916DF8"/>
    <w:rsid w:val="0092256D"/>
    <w:rsid w:val="00922D57"/>
    <w:rsid w:val="00933927"/>
    <w:rsid w:val="009347FC"/>
    <w:rsid w:val="00936A9F"/>
    <w:rsid w:val="00940212"/>
    <w:rsid w:val="009640CE"/>
    <w:rsid w:val="009710DC"/>
    <w:rsid w:val="00971263"/>
    <w:rsid w:val="0097262A"/>
    <w:rsid w:val="00972FBD"/>
    <w:rsid w:val="00977C1E"/>
    <w:rsid w:val="009865A4"/>
    <w:rsid w:val="009878C1"/>
    <w:rsid w:val="009918DC"/>
    <w:rsid w:val="00992F9C"/>
    <w:rsid w:val="00994D38"/>
    <w:rsid w:val="009A2690"/>
    <w:rsid w:val="009A565F"/>
    <w:rsid w:val="009A64AE"/>
    <w:rsid w:val="009B25F6"/>
    <w:rsid w:val="009B714A"/>
    <w:rsid w:val="009C0A20"/>
    <w:rsid w:val="009C5A78"/>
    <w:rsid w:val="009C5B7D"/>
    <w:rsid w:val="009D3C07"/>
    <w:rsid w:val="009D4027"/>
    <w:rsid w:val="009E4B52"/>
    <w:rsid w:val="009E6114"/>
    <w:rsid w:val="009E6ECA"/>
    <w:rsid w:val="009E7EF0"/>
    <w:rsid w:val="009F1DB9"/>
    <w:rsid w:val="009F3A66"/>
    <w:rsid w:val="009F5B25"/>
    <w:rsid w:val="009F6E78"/>
    <w:rsid w:val="009F6E89"/>
    <w:rsid w:val="00A009F6"/>
    <w:rsid w:val="00A02215"/>
    <w:rsid w:val="00A06700"/>
    <w:rsid w:val="00A12EB3"/>
    <w:rsid w:val="00A14D51"/>
    <w:rsid w:val="00A238F7"/>
    <w:rsid w:val="00A32082"/>
    <w:rsid w:val="00A33012"/>
    <w:rsid w:val="00A33F5F"/>
    <w:rsid w:val="00A361CF"/>
    <w:rsid w:val="00A405B0"/>
    <w:rsid w:val="00A6185F"/>
    <w:rsid w:val="00A64975"/>
    <w:rsid w:val="00A66094"/>
    <w:rsid w:val="00A72141"/>
    <w:rsid w:val="00A751C8"/>
    <w:rsid w:val="00A75EE6"/>
    <w:rsid w:val="00A91E53"/>
    <w:rsid w:val="00A94E69"/>
    <w:rsid w:val="00A97D35"/>
    <w:rsid w:val="00AA09FC"/>
    <w:rsid w:val="00AA29FA"/>
    <w:rsid w:val="00AB3AFD"/>
    <w:rsid w:val="00AB5325"/>
    <w:rsid w:val="00AB541D"/>
    <w:rsid w:val="00AC5E44"/>
    <w:rsid w:val="00AC7A5B"/>
    <w:rsid w:val="00AD17F0"/>
    <w:rsid w:val="00AD7DBA"/>
    <w:rsid w:val="00AE7EE9"/>
    <w:rsid w:val="00AF147C"/>
    <w:rsid w:val="00AF3E8F"/>
    <w:rsid w:val="00AF51F5"/>
    <w:rsid w:val="00AF776F"/>
    <w:rsid w:val="00B05CB0"/>
    <w:rsid w:val="00B071BA"/>
    <w:rsid w:val="00B161AD"/>
    <w:rsid w:val="00B21A29"/>
    <w:rsid w:val="00B23470"/>
    <w:rsid w:val="00B2646F"/>
    <w:rsid w:val="00B264A3"/>
    <w:rsid w:val="00B26587"/>
    <w:rsid w:val="00B41FC9"/>
    <w:rsid w:val="00B4531E"/>
    <w:rsid w:val="00B46104"/>
    <w:rsid w:val="00B51627"/>
    <w:rsid w:val="00B51808"/>
    <w:rsid w:val="00B60CDE"/>
    <w:rsid w:val="00B65929"/>
    <w:rsid w:val="00B706FE"/>
    <w:rsid w:val="00B70EA4"/>
    <w:rsid w:val="00B72579"/>
    <w:rsid w:val="00B779F7"/>
    <w:rsid w:val="00B80483"/>
    <w:rsid w:val="00B85FF3"/>
    <w:rsid w:val="00B87398"/>
    <w:rsid w:val="00B922F1"/>
    <w:rsid w:val="00BA5D71"/>
    <w:rsid w:val="00BA5EFF"/>
    <w:rsid w:val="00BB1378"/>
    <w:rsid w:val="00BB1C84"/>
    <w:rsid w:val="00BB6007"/>
    <w:rsid w:val="00BD0EFE"/>
    <w:rsid w:val="00BD4E1D"/>
    <w:rsid w:val="00BD567F"/>
    <w:rsid w:val="00BD6C87"/>
    <w:rsid w:val="00BD6E98"/>
    <w:rsid w:val="00BD75C6"/>
    <w:rsid w:val="00BE0328"/>
    <w:rsid w:val="00BE4853"/>
    <w:rsid w:val="00BF0B1B"/>
    <w:rsid w:val="00BF1F64"/>
    <w:rsid w:val="00BF321F"/>
    <w:rsid w:val="00BF4C58"/>
    <w:rsid w:val="00C145EE"/>
    <w:rsid w:val="00C236E1"/>
    <w:rsid w:val="00C25C3D"/>
    <w:rsid w:val="00C26D9F"/>
    <w:rsid w:val="00C27CF7"/>
    <w:rsid w:val="00C3230B"/>
    <w:rsid w:val="00C352CB"/>
    <w:rsid w:val="00C45303"/>
    <w:rsid w:val="00C456A3"/>
    <w:rsid w:val="00C53850"/>
    <w:rsid w:val="00C55FE5"/>
    <w:rsid w:val="00C56759"/>
    <w:rsid w:val="00C5757A"/>
    <w:rsid w:val="00C64D5B"/>
    <w:rsid w:val="00C65838"/>
    <w:rsid w:val="00C669C3"/>
    <w:rsid w:val="00C66A34"/>
    <w:rsid w:val="00C82119"/>
    <w:rsid w:val="00C93941"/>
    <w:rsid w:val="00CB0EE6"/>
    <w:rsid w:val="00CB5419"/>
    <w:rsid w:val="00CB6021"/>
    <w:rsid w:val="00CB760E"/>
    <w:rsid w:val="00CB7B2E"/>
    <w:rsid w:val="00CC1CBB"/>
    <w:rsid w:val="00CC4FB1"/>
    <w:rsid w:val="00CD4EA2"/>
    <w:rsid w:val="00CD50EC"/>
    <w:rsid w:val="00CE07D9"/>
    <w:rsid w:val="00CE0C14"/>
    <w:rsid w:val="00CE5102"/>
    <w:rsid w:val="00CF01A1"/>
    <w:rsid w:val="00CF618F"/>
    <w:rsid w:val="00D03252"/>
    <w:rsid w:val="00D062CB"/>
    <w:rsid w:val="00D1219C"/>
    <w:rsid w:val="00D16B37"/>
    <w:rsid w:val="00D23133"/>
    <w:rsid w:val="00D238C6"/>
    <w:rsid w:val="00D25C97"/>
    <w:rsid w:val="00D26C49"/>
    <w:rsid w:val="00D34EA2"/>
    <w:rsid w:val="00D44534"/>
    <w:rsid w:val="00D44A01"/>
    <w:rsid w:val="00D46DE3"/>
    <w:rsid w:val="00D51330"/>
    <w:rsid w:val="00D564A4"/>
    <w:rsid w:val="00D615BA"/>
    <w:rsid w:val="00D644BF"/>
    <w:rsid w:val="00D66DC8"/>
    <w:rsid w:val="00D741D3"/>
    <w:rsid w:val="00D757C1"/>
    <w:rsid w:val="00D76FA1"/>
    <w:rsid w:val="00D83DB3"/>
    <w:rsid w:val="00D86DDE"/>
    <w:rsid w:val="00D90023"/>
    <w:rsid w:val="00DA0A23"/>
    <w:rsid w:val="00DA0D93"/>
    <w:rsid w:val="00DB074C"/>
    <w:rsid w:val="00DB1FC6"/>
    <w:rsid w:val="00DB48F8"/>
    <w:rsid w:val="00DB4A19"/>
    <w:rsid w:val="00DB4BE5"/>
    <w:rsid w:val="00DC177A"/>
    <w:rsid w:val="00DC66CD"/>
    <w:rsid w:val="00DD2B17"/>
    <w:rsid w:val="00DE62C0"/>
    <w:rsid w:val="00DF3ECC"/>
    <w:rsid w:val="00DF53B4"/>
    <w:rsid w:val="00DF6868"/>
    <w:rsid w:val="00E12CA0"/>
    <w:rsid w:val="00E13D61"/>
    <w:rsid w:val="00E17D0C"/>
    <w:rsid w:val="00E220AB"/>
    <w:rsid w:val="00E24636"/>
    <w:rsid w:val="00E24D04"/>
    <w:rsid w:val="00E268A5"/>
    <w:rsid w:val="00E327A3"/>
    <w:rsid w:val="00E44C77"/>
    <w:rsid w:val="00E47669"/>
    <w:rsid w:val="00E477FC"/>
    <w:rsid w:val="00E5228E"/>
    <w:rsid w:val="00E5572F"/>
    <w:rsid w:val="00E65086"/>
    <w:rsid w:val="00E6654D"/>
    <w:rsid w:val="00E72F15"/>
    <w:rsid w:val="00E76E67"/>
    <w:rsid w:val="00E7768E"/>
    <w:rsid w:val="00E80E19"/>
    <w:rsid w:val="00E85621"/>
    <w:rsid w:val="00E93D26"/>
    <w:rsid w:val="00E95899"/>
    <w:rsid w:val="00EA2D01"/>
    <w:rsid w:val="00EA637A"/>
    <w:rsid w:val="00EB052E"/>
    <w:rsid w:val="00EB0894"/>
    <w:rsid w:val="00EB11A3"/>
    <w:rsid w:val="00EB2B61"/>
    <w:rsid w:val="00EB7A51"/>
    <w:rsid w:val="00EC205B"/>
    <w:rsid w:val="00EC2DEF"/>
    <w:rsid w:val="00EC5F37"/>
    <w:rsid w:val="00EC78AB"/>
    <w:rsid w:val="00ED287A"/>
    <w:rsid w:val="00EE32C0"/>
    <w:rsid w:val="00EE5090"/>
    <w:rsid w:val="00F1099A"/>
    <w:rsid w:val="00F125E4"/>
    <w:rsid w:val="00F1741C"/>
    <w:rsid w:val="00F21C89"/>
    <w:rsid w:val="00F22277"/>
    <w:rsid w:val="00F352FD"/>
    <w:rsid w:val="00F40444"/>
    <w:rsid w:val="00F4192D"/>
    <w:rsid w:val="00F442BA"/>
    <w:rsid w:val="00F47E9A"/>
    <w:rsid w:val="00F52689"/>
    <w:rsid w:val="00F6041B"/>
    <w:rsid w:val="00F7247A"/>
    <w:rsid w:val="00F74DD3"/>
    <w:rsid w:val="00F77EB9"/>
    <w:rsid w:val="00F875B7"/>
    <w:rsid w:val="00F91140"/>
    <w:rsid w:val="00F9347B"/>
    <w:rsid w:val="00F94801"/>
    <w:rsid w:val="00F94AD0"/>
    <w:rsid w:val="00FA2E31"/>
    <w:rsid w:val="00FA6A41"/>
    <w:rsid w:val="00FA7813"/>
    <w:rsid w:val="00FB4526"/>
    <w:rsid w:val="00FB7FB8"/>
    <w:rsid w:val="00FE3641"/>
    <w:rsid w:val="00FE4053"/>
    <w:rsid w:val="00FE6CFA"/>
    <w:rsid w:val="00FF3FE3"/>
    <w:rsid w:val="00FF5588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626A-5B65-4802-83F9-8000D076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125E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E13D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13D61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1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D6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6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6C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6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6C0"/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43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3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Brojretka">
    <w:name w:val="line number"/>
    <w:basedOn w:val="Zadanifontodlomka"/>
    <w:uiPriority w:val="99"/>
    <w:semiHidden/>
    <w:unhideWhenUsed/>
    <w:rsid w:val="00933927"/>
  </w:style>
  <w:style w:type="character" w:styleId="Naglaeno">
    <w:name w:val="Strong"/>
    <w:basedOn w:val="Zadanifontodlomka"/>
    <w:uiPriority w:val="22"/>
    <w:qFormat/>
    <w:rsid w:val="00E76E67"/>
    <w:rPr>
      <w:b/>
      <w:bCs/>
    </w:rPr>
  </w:style>
  <w:style w:type="table" w:styleId="Reetkatablice">
    <w:name w:val="Table Grid"/>
    <w:basedOn w:val="Obinatablica"/>
    <w:uiPriority w:val="59"/>
    <w:rsid w:val="003D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525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25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256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25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256E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Obinatablica"/>
    <w:next w:val="Reetkatablice"/>
    <w:uiPriority w:val="59"/>
    <w:rsid w:val="009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t.hr/UserDocsImages/140617_O_timovimedic-p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PRIHODA PO IZVORIMA FINANCIRANJA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92-4C5F-B60B-D86ABDA56F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592-4C5F-B60B-D86ABDA56F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592-4C5F-B60B-D86ABDA56F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592-4C5F-B60B-D86ABDA56F85}"/>
              </c:ext>
            </c:extLst>
          </c:dPt>
          <c:cat>
            <c:strRef>
              <c:f>List1!$A$2:$A$5</c:f>
              <c:strCache>
                <c:ptCount val="4"/>
                <c:pt idx="0">
                  <c:v>1.Prihod od igara na sreću( izvor 41)</c:v>
                </c:pt>
                <c:pt idx="1">
                  <c:v>2.Prihod od EU fondova ( izvor 561,563,559)</c:v>
                </c:pt>
                <c:pt idx="2">
                  <c:v>3.Prihod za posebne namjene ( izvor 43)</c:v>
                </c:pt>
                <c:pt idx="3">
                  <c:v>4.Prihodi iz nadležnog proračuna (izvor 11 i 12)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0.31</c:v>
                </c:pt>
                <c:pt idx="1">
                  <c:v>0.09</c:v>
                </c:pt>
                <c:pt idx="2" formatCode="0.00%">
                  <c:v>4.1999999999999997E-3</c:v>
                </c:pt>
                <c:pt idx="3" formatCode="0.00%">
                  <c:v>0.58740000000000003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92-4C5F-B60B-D86ABDA56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15B3-F7DB-4140-AB11-EA966898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3260</Words>
  <Characters>18582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gkoren</dc:creator>
  <cp:lastModifiedBy>Nikolina Sladoljev</cp:lastModifiedBy>
  <cp:revision>2</cp:revision>
  <cp:lastPrinted>2021-02-09T10:27:00Z</cp:lastPrinted>
  <dcterms:created xsi:type="dcterms:W3CDTF">2021-02-15T08:25:00Z</dcterms:created>
  <dcterms:modified xsi:type="dcterms:W3CDTF">2021-02-15T08:25:00Z</dcterms:modified>
</cp:coreProperties>
</file>