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b/>
          <w:sz w:val="24"/>
          <w:szCs w:val="24"/>
        </w:rPr>
        <w:t>POPIS NEOLIMPIJSKIH, NEPARAOLIMPIJSKIH I NEOLIMPIJSKIH SPORTOVA</w:t>
      </w:r>
    </w:p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b/>
          <w:sz w:val="24"/>
          <w:szCs w:val="24"/>
        </w:rPr>
        <w:t>GLUHIH S DULJOM TRADICIJOM U REPUBLICI HRVATSKOJ</w:t>
      </w:r>
    </w:p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>Na temelju članka 4. stavka 5. Uredbe  o kriterijima za dodjeljivanje državnih nagrada za vrhunska sportska postignuća („Narodne novine“, broj 129/2017)</w:t>
      </w:r>
      <w:r w:rsidR="00F34418">
        <w:rPr>
          <w:rFonts w:ascii="Times New Roman" w:eastAsia="Calibri" w:hAnsi="Times New Roman" w:cs="Times New Roman"/>
          <w:sz w:val="24"/>
          <w:szCs w:val="24"/>
        </w:rPr>
        <w:t xml:space="preserve"> Ministarstvo turizma i sporta</w:t>
      </w:r>
      <w:r w:rsidRPr="004E6791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F34418">
        <w:rPr>
          <w:rFonts w:ascii="Times New Roman" w:eastAsia="Calibri" w:hAnsi="Times New Roman" w:cs="Times New Roman"/>
          <w:sz w:val="24"/>
          <w:szCs w:val="24"/>
        </w:rPr>
        <w:t>l</w:t>
      </w:r>
      <w:r w:rsidRPr="004E6791">
        <w:rPr>
          <w:rFonts w:ascii="Times New Roman" w:eastAsia="Calibri" w:hAnsi="Times New Roman" w:cs="Times New Roman"/>
          <w:sz w:val="24"/>
          <w:szCs w:val="24"/>
        </w:rPr>
        <w:t>o je suglasnost:</w:t>
      </w: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ab/>
        <w:t xml:space="preserve">- na prijedlog Hrvatskog olimpijskog odbora neolimpijskim sportovima s duljom tradicijom u Republici Hrvatskoj u kojim se kontinuirano natječe 30 i više godina od dana stupanja na snagu Uredbe, a to su: </w:t>
      </w:r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automobilizam,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baseball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biljar, boćanje,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body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building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 (i fitness), bridž, galopski sport, karate, kasački sport,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kickboxing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kuglanje, motociklizam,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nanbudo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orijentacijski sport, planinarstvo,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ronilaštvo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9B2385">
        <w:rPr>
          <w:rFonts w:ascii="Times New Roman" w:eastAsia="Calibri" w:hAnsi="Times New Roman" w:cs="Times New Roman"/>
          <w:b/>
          <w:sz w:val="24"/>
          <w:szCs w:val="24"/>
        </w:rPr>
        <w:t>savate</w:t>
      </w:r>
      <w:proofErr w:type="spellEnd"/>
      <w:r w:rsidR="009B238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skijanje na vodi (i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wakeboard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>), sportski ribolov, sportski ribolov na moru, šah</w:t>
      </w:r>
      <w:r w:rsidR="009B2385">
        <w:rPr>
          <w:rFonts w:ascii="Times New Roman" w:eastAsia="Calibri" w:hAnsi="Times New Roman" w:cs="Times New Roman"/>
          <w:b/>
          <w:sz w:val="24"/>
          <w:szCs w:val="24"/>
        </w:rPr>
        <w:t>, tajlandski boks</w:t>
      </w:r>
      <w:bookmarkStart w:id="0" w:name="_GoBack"/>
      <w:bookmarkEnd w:id="0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 i zrakoplovstvo,</w:t>
      </w: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ab/>
        <w:t xml:space="preserve">- na prijedlog Hrvatskog </w:t>
      </w:r>
      <w:proofErr w:type="spellStart"/>
      <w:r w:rsidRPr="004E6791">
        <w:rPr>
          <w:rFonts w:ascii="Times New Roman" w:eastAsia="Calibri" w:hAnsi="Times New Roman" w:cs="Times New Roman"/>
          <w:sz w:val="24"/>
          <w:szCs w:val="24"/>
        </w:rPr>
        <w:t>paraolimpijskog</w:t>
      </w:r>
      <w:proofErr w:type="spellEnd"/>
      <w:r w:rsidRPr="004E6791">
        <w:rPr>
          <w:rFonts w:ascii="Times New Roman" w:eastAsia="Calibri" w:hAnsi="Times New Roman" w:cs="Times New Roman"/>
          <w:sz w:val="24"/>
          <w:szCs w:val="24"/>
        </w:rPr>
        <w:t xml:space="preserve"> odbora </w:t>
      </w:r>
      <w:proofErr w:type="spellStart"/>
      <w:r w:rsidRPr="004E6791">
        <w:rPr>
          <w:rFonts w:ascii="Times New Roman" w:eastAsia="Calibri" w:hAnsi="Times New Roman" w:cs="Times New Roman"/>
          <w:sz w:val="24"/>
          <w:szCs w:val="24"/>
        </w:rPr>
        <w:t>neparaolimpijskim</w:t>
      </w:r>
      <w:proofErr w:type="spellEnd"/>
      <w:r w:rsidRPr="004E6791">
        <w:rPr>
          <w:rFonts w:ascii="Times New Roman" w:eastAsia="Calibri" w:hAnsi="Times New Roman" w:cs="Times New Roman"/>
          <w:sz w:val="24"/>
          <w:szCs w:val="24"/>
        </w:rPr>
        <w:t xml:space="preserve"> sportovima s duljom tradicijom u Republici Hrvatskoj u kojima se kontinuirano natječe 15 i više godina od stupanja na snagu Uredbe, a to su: </w:t>
      </w:r>
      <w:r w:rsidRPr="004E6791">
        <w:rPr>
          <w:rFonts w:ascii="Times New Roman" w:eastAsia="Calibri" w:hAnsi="Times New Roman" w:cs="Times New Roman"/>
          <w:b/>
          <w:sz w:val="24"/>
          <w:szCs w:val="24"/>
        </w:rPr>
        <w:t>kuglanje za slijepe i slabovidne, šah za slijepe i slabovidne, šah za osobe s tjelesnim oštećenjem i sportski ribolov za osobe s invaliditetom,</w:t>
      </w: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ab/>
        <w:t xml:space="preserve">- na prijedlog Hrvatskog sportskog saveza gluhih neolimpijskim sportovima gluhih s duljom tradicijom u Republici Hrvatskoj u kojima se kontinuirano natječe 15 i više godina od stupanja na snagu Uredbe, a to su: </w:t>
      </w:r>
      <w:r w:rsidRPr="004E6791">
        <w:rPr>
          <w:rFonts w:ascii="Times New Roman" w:eastAsia="Calibri" w:hAnsi="Times New Roman" w:cs="Times New Roman"/>
          <w:b/>
          <w:sz w:val="24"/>
          <w:szCs w:val="24"/>
        </w:rPr>
        <w:t>kuglanje i mali nogomet.</w:t>
      </w:r>
    </w:p>
    <w:p w:rsidR="005C0244" w:rsidRDefault="005C0244"/>
    <w:sectPr w:rsidR="005C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1"/>
    <w:rsid w:val="004E6791"/>
    <w:rsid w:val="005C0244"/>
    <w:rsid w:val="00801CB5"/>
    <w:rsid w:val="009B2385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D4CD"/>
  <w15:chartTrackingRefBased/>
  <w15:docId w15:val="{BF146FD5-FDCB-4057-802D-D6101E22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3</cp:revision>
  <cp:lastPrinted>2023-01-11T13:28:00Z</cp:lastPrinted>
  <dcterms:created xsi:type="dcterms:W3CDTF">2023-01-11T13:15:00Z</dcterms:created>
  <dcterms:modified xsi:type="dcterms:W3CDTF">2023-01-11T13:28:00Z</dcterms:modified>
</cp:coreProperties>
</file>