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2" w:rsidRDefault="0034703E">
      <w:pPr>
        <w:pStyle w:val="Heading10"/>
        <w:keepNext/>
        <w:keepLines/>
        <w:shd w:val="clear" w:color="auto" w:fill="auto"/>
        <w:spacing w:after="0"/>
      </w:pPr>
      <w:bookmarkStart w:id="0" w:name="bookmark0"/>
      <w:bookmarkStart w:id="1" w:name="_GoBack"/>
      <w:bookmarkEnd w:id="1"/>
      <w:r>
        <w:t>MINISTARSTVO TURIZMA</w:t>
      </w:r>
      <w:bookmarkEnd w:id="0"/>
    </w:p>
    <w:p w:rsidR="006C5A02" w:rsidRDefault="0034703E">
      <w:pPr>
        <w:pStyle w:val="Heading10"/>
        <w:keepNext/>
        <w:keepLines/>
        <w:shd w:val="clear" w:color="auto" w:fill="auto"/>
        <w:spacing w:after="280"/>
      </w:pPr>
      <w:bookmarkStart w:id="2" w:name="bookmark1"/>
      <w:r>
        <w:t>PLAN NABAVE ZA 2018. godinu</w:t>
      </w:r>
      <w:bookmarkEnd w:id="2"/>
    </w:p>
    <w:p w:rsidR="006C5A02" w:rsidRDefault="0034703E">
      <w:pPr>
        <w:pStyle w:val="BodyText"/>
        <w:shd w:val="clear" w:color="auto" w:fill="auto"/>
      </w:pPr>
      <w:r>
        <w:t>Temeljem članka 28. Zakona o javnoj nabavi (Narodne novine, br. 120/2016) Ministarstvo turizma donosi III. izmjene i dopune plana nabave za 2018. godinu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2386"/>
        <w:gridCol w:w="744"/>
        <w:gridCol w:w="893"/>
        <w:gridCol w:w="662"/>
        <w:gridCol w:w="662"/>
        <w:gridCol w:w="662"/>
        <w:gridCol w:w="898"/>
      </w:tblGrid>
      <w:tr w:rsidR="006C5A0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R.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br.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Predmet nabave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</w:pPr>
            <w:r>
              <w:rPr>
                <w:b/>
                <w:bCs/>
              </w:rPr>
              <w:t>Evidencijski broj nabave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Procijenjena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vrijednost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nabave u kn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Vrsta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postupka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</w:pPr>
            <w:r>
              <w:rPr>
                <w:b/>
                <w:bCs/>
              </w:rPr>
              <w:t>Sklapa li se</w:t>
            </w:r>
          </w:p>
          <w:p w:rsidR="006C5A02" w:rsidRDefault="0034703E">
            <w:pPr>
              <w:pStyle w:val="Other0"/>
              <w:shd w:val="clear" w:color="auto" w:fill="auto"/>
              <w:spacing w:line="271" w:lineRule="auto"/>
            </w:pPr>
            <w:r>
              <w:rPr>
                <w:b/>
                <w:bCs/>
              </w:rPr>
              <w:t>ugovor ili okvirni</w:t>
            </w:r>
          </w:p>
          <w:p w:rsidR="006C5A02" w:rsidRDefault="0034703E">
            <w:pPr>
              <w:pStyle w:val="Other0"/>
              <w:shd w:val="clear" w:color="auto" w:fill="auto"/>
              <w:spacing w:line="271" w:lineRule="auto"/>
            </w:pPr>
            <w:r>
              <w:rPr>
                <w:b/>
                <w:bCs/>
              </w:rPr>
              <w:t>sporazum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Planirani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početak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postupka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Planirano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trajanje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Toneri i tinte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SJN-1-2018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120.000,00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 xml:space="preserve">Fotokopirni papir i ostali </w:t>
            </w:r>
            <w:r>
              <w:t>uredski materijal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SJN-2-2018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55.000,00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Toaletni papiri i sredstva za osobnu higijenu (wc papir, papirnati ručnici i sapun za ruke) (potr. mat.)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SJN-3-2018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32.000,00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Gorivo za automobile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SJN-4-2018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300.000,00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Auto gume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SJN-5-2018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35.000,00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Univerzalne poštanske usluge i dopunske usluge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SJN-6-2018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138.000,00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Usluge mobilne telefonije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SJN-7-2018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160.000,00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Licence za programsku opremu Microsoft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SJN-8-2018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21.682,83 eura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okvirni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sporazum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lipanj 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(jednogodišnji) do 01.07.2018.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 xml:space="preserve">Usluga čišćenja </w:t>
            </w:r>
            <w:r>
              <w:t>prostorija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SJN-9-2018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75.000,00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/ugovor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 kvartal 2018.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Premije osiguranja (osnovno auto osiguranje i kasko)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SJN-11-2018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motornih vozila putem operativnog</w:t>
            </w:r>
            <w:r>
              <w:t xml:space="preserve"> leasinga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SJN-13-2018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536.000,00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Vulkanizerske usluge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SJN-14-2018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Usluge opskrbe električne energija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SJN-16-2018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25.000,00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 xml:space="preserve">prosinac </w:t>
            </w:r>
            <w:r>
              <w:t>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Hitronet usluge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SJN-18-2018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84.000,00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Usluge u nepokretnoj telekomunikacijskoj mreži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SJN-19-2018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119.900,00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računala i računalne opreme*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SJN-20-2018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850.000,00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SJN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Usluge putničkih agencija (hotelski, apartmanski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940 000 00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vrijednosti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rPr>
                <w:vertAlign w:val="superscript"/>
              </w:rPr>
              <w:t>ugovo</w:t>
            </w:r>
            <w:r>
              <w:t>’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"</w:t>
            </w:r>
            <w:r>
              <w:rPr>
                <w:vertAlign w:val="superscript"/>
              </w:rPr>
              <w:t>ž</w:t>
            </w:r>
            <w:r>
              <w:t>"</w:t>
            </w:r>
            <w:r>
              <w:rPr>
                <w:vertAlign w:val="superscript"/>
              </w:rPr>
              <w:t>jak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6C5A02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posredovanje pri nabavi osiguranja) **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6C5A02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6C5A02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6C5A02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6C5A0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Usluge popravka i održavanja službenih vozila Ministarstva </w:t>
            </w:r>
            <w:r>
              <w:t>turizma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BN-36-2017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199.000,00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Informatička korisnička podrška za informacijske funkcije Ministarstva turizma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BN-37-2017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199.999,00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 xml:space="preserve">Rent a car </w:t>
            </w:r>
            <w:r>
              <w:t>usluge za 4 grupe vozila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BN-38-2017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199.000,00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21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Usluga OT interneta (back up link)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BN-39-2017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16.800,00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ulsuga podatkovnog povezivanja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BN-41-2017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119.900,00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Usluge primarnog pristupa internetu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BN-42-2017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119.900,00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Nabava usluga održavanja programskog proizvoda KONTO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BN-41-2017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95.360,00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Nabava usluga održavanja e - očevidnika - inspekcija (MONO)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BN-44-2017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75.600,00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Nabava usluga održavanja osobnog očevidnika (COMPAK)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BN-45-2017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12.000,00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usluga praćenja i analize medija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BN-46-2017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90.000,00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Nabava usluge održavanja licence sustava za upravljenje </w:t>
            </w:r>
            <w:r>
              <w:t>elektroničkim uredskim poslovanjem iCross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BN-47-2017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138.000,00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usluge održavanja web stranice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BN-48-2017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 xml:space="preserve">Nabava pranja i čišćenja </w:t>
            </w:r>
            <w:r>
              <w:t>vozila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BN-49-2017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pretplata na tiskovine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BN-50-2017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39.000,00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Domarske usluge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BN-51-2017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39.000,00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usluge najma multifunkcijskih uređaja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BN-57-2017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119.900,00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sustava za evidenciju radnog vremena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BN-60-2017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66.000,00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servera i opreme za server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119.900,00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telekomunikacijske opreme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BN-2-2018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37.000,00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 xml:space="preserve">Nabava firewall </w:t>
            </w:r>
            <w:r>
              <w:t>licence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BN-3-2018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45.000,00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namještaja za potrebe Ministarstva turizma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BN-4-2018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119.900,00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travanj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Nabava izrade promotivnog spota (krediti za </w:t>
            </w:r>
            <w:r>
              <w:t>uređenje smještajnih kapaciteta)*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BN-5-2018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79.999,00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Usluga emitiranja promidžbenih tv spotova* - NOVA TV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240.000,00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izuzeće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temeljem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čl.30 st. 1.</w:t>
            </w:r>
          </w:p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 xml:space="preserve">(ZJN </w:t>
            </w:r>
            <w:r>
              <w:t>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Usluga emitiranja promidžbenih tv spotova*-</w:t>
            </w:r>
          </w:p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OSJEČKA TV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13.056,00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izuzeće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temeljem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čl.30 st. 1.</w:t>
            </w:r>
          </w:p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Usluga emitiranja </w:t>
            </w:r>
            <w:r>
              <w:t>promidžbenih tv spotova*- SLAVONSKA TV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24.960,00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izuzeće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temeljem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čl.30 st. 1.</w:t>
            </w:r>
          </w:p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</w:tbl>
    <w:p w:rsidR="006C5A02" w:rsidRDefault="003470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2386"/>
        <w:gridCol w:w="744"/>
        <w:gridCol w:w="893"/>
        <w:gridCol w:w="662"/>
        <w:gridCol w:w="662"/>
        <w:gridCol w:w="662"/>
        <w:gridCol w:w="898"/>
      </w:tblGrid>
      <w:tr w:rsidR="006C5A02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lastRenderedPageBreak/>
              <w:t>43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Usluga emitiranja promidžbenih spotova*- SLAVONSKOBRODSKA TV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 xml:space="preserve">izuzeće temeljem </w:t>
            </w:r>
            <w:r>
              <w:t>čl.30 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28.031,25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Usluga emitiranja promidžbenih tv spotova*- VINKOVAČKA TV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9.780,00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 xml:space="preserve">izuzeće temeljem čl.30 st. 1. </w:t>
            </w:r>
            <w:r>
              <w:t>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Usluga emitiranja promidžbenih spotova*-RADIO VUKOVAR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2.660,00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Usluga emitiranja </w:t>
            </w:r>
            <w:r>
              <w:t>promidžbenih spotova*-NARODNI RADIO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21.367,20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Usluga emitiranja promidžbenih spotova*-RADIO DUNAV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874,00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Usluga emitiranja promidžbenih spotova*-RADIO TEREZIJA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6.840,00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Usluga emitiranja promidžbenih tv spotova*-HRT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120/16)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300.000,00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izuzeće temeljem čl.30 st. 1. (ZJN 120/16)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 xml:space="preserve">Izrada projektnih zadataka i detaljnih </w:t>
            </w:r>
            <w:r>
              <w:rPr>
                <w:b/>
                <w:bCs/>
              </w:rPr>
              <w:t>tehničkih specifikacija specifikacija za javne usluge u turizmu*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A-03-2018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570.000,00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otvoreni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postupak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male</w:t>
            </w:r>
          </w:p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vrijednosti podijeljen u grupe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Grupa 1. Izrada projektnog zadatka i detaljnih tehničkih specifikaicja za </w:t>
            </w:r>
            <w:r>
              <w:t>SREDIŠNJI TURISTIČKI REGISTAR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srpanj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A02" w:rsidRDefault="006C5A02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Grupa 2. Izrada projektnog zadatka i detaljnih specifikacija za UPRAVNE POSTUPKE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srpanj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A02" w:rsidRDefault="006C5A02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Grupa 3. Izrada projektnog zadatka i detaljnih </w:t>
            </w:r>
            <w:r>
              <w:t>specifikacija za e-uslugu NEUPRAVNI POSTUPCI DODJELE POTPORA ZA RAZVOJ TURIZMA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srpanj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 xml:space="preserve">Izrada smjernica za vizualni identitet i imenovanje aplikacija za javne e-usluge u turizmu i izrada vizualnog identiteta </w:t>
            </w:r>
            <w:r>
              <w:rPr>
                <w:b/>
                <w:bCs/>
              </w:rPr>
              <w:t>promotivnih i prezentacijskih materijala*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BN-7-2018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185.110,00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travanj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Grupa 1. Izrada smjernica za vizualni identitet i imenovanje aplikacija za javne e-usluge u turizmu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130.550,00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 xml:space="preserve">travanj </w:t>
            </w:r>
            <w:r>
              <w:t>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A02" w:rsidRDefault="006C5A02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Grupa 2. Dizajn i grafička priprema promotivnih i prezentacijskih materijala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54.560,00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>Analize i praćenja usklađenosti poslovnih procesa sa postojećim zakonodavnim okvirom i smjernice za prilagodbu zakonodavnog</w:t>
            </w:r>
            <w:r>
              <w:rPr>
                <w:b/>
                <w:bCs/>
              </w:rPr>
              <w:t xml:space="preserve"> okvira javnih e-usluga za turizam*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A-04-2018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320.000,00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otvoreni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postupak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male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vrijednosti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kolovoz 2020.g.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 xml:space="preserve">Izgradnja softwarea uključujući programiranje, instaliranje, testiranje i/ili konfiguraciju za potrebe korisnika Izgradnja </w:t>
            </w:r>
            <w:r>
              <w:rPr>
                <w:b/>
                <w:bCs/>
              </w:rPr>
              <w:t>softwarea</w:t>
            </w:r>
          </w:p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>uključujući programiranje, instaliranje, testiranje i/ili konfiguraciju za potrebe korisnika</w:t>
            </w:r>
          </w:p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>SREDIŠNJI TURISTIČKI REGISTAR*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A-05-2018 A-10-2018 **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3. 922.980,48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otvoreni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postupak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velike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vrijednosti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studeni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2019.g.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 xml:space="preserve">Licence za </w:t>
            </w:r>
            <w:r>
              <w:rPr>
                <w:b/>
                <w:bCs/>
              </w:rPr>
              <w:t>održavanje sustava (kupnja, instalacija i konfiguracija licenci)*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A-06-2018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1.560.000,00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34703E">
            <w:pPr>
              <w:pStyle w:val="Other0"/>
              <w:shd w:val="clear" w:color="auto" w:fill="auto"/>
            </w:pPr>
            <w:r>
              <w:t>otvoreni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postupak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velike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 2020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 xml:space="preserve">Uspostava IT sustava - upravljanje bazama podataka potrebnih za uspostavu javnih e- usluga (registri, </w:t>
            </w:r>
            <w:r>
              <w:rPr>
                <w:b/>
                <w:bCs/>
              </w:rPr>
              <w:t>upravni postupci, neupravni postupci)*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A-07-2018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1.600.000,00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otvoreni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postupak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velike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vrijednosti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svibanj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 2020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>Praćenje i evaluacija uspostave informacijskih sustava*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A-08-2018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570.000,00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otvoreni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postupak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male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vrijednosti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kolovoz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 2020.g.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Nabava informatičke opreme*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A-09-2018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639.600,00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otvoreni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postupak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male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vrijednosti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lipanj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rujan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Grupa 1:Stolna računala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492.000,00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lipanj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rujan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A02" w:rsidRDefault="006C5A02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Grupa 2: Monitori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147.600,00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lipanj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rujan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58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Usluge izrade i tiska promotivnog materijala*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BN-12-2018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193.979,28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travanj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kolovoz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Grupa 1: Izrada i tisak promotivne brošue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39.210,00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travanj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kolovoz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A02" w:rsidRDefault="006C5A02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Grupa 2: Izrada promotivnih </w:t>
            </w:r>
            <w:r>
              <w:t>artikala (promotivni paketi za novinare, promotivni paketi za sudionike i korisnike, majice, rokovnici, kemijske olovke, usb stickovi, veliki pingvin za presice, pingvini, vrećice, inventarne naljepnice)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154.769,28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travanj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lipanj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>Pravno savjetovanje - ugovori za izradu aplikacija (registri u turizmu, upravni i neupravni postupci u turizmu)*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BN-13-2018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48.000,00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lipanj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srpanj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60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>Ugovaranje vanjskog stručnjaka za provedbu projekta i izvještavanje*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BN-8-2018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160.000,00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2020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61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Konzultantske usluge za reviziju projekta*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BN-14-2018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72.000,00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2020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71" w:lineRule="auto"/>
              <w:jc w:val="left"/>
            </w:pPr>
            <w:r>
              <w:rPr>
                <w:b/>
                <w:bCs/>
              </w:rPr>
              <w:t>Nabava karakterističnih stranica sučelja aplikacija za javne</w:t>
            </w:r>
            <w:r>
              <w:rPr>
                <w:b/>
                <w:bCs/>
              </w:rPr>
              <w:t xml:space="preserve"> e-usluge u turizmu uz primjenu vizualnog identiteta i naziva aplikacija, Izrada dizajna i izvedbenog rješenja animiranog informativnog filma*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BN-15-2018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105.500,00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svibanj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2020 g.</w:t>
            </w:r>
          </w:p>
        </w:tc>
      </w:tr>
    </w:tbl>
    <w:p w:rsidR="006C5A02" w:rsidRDefault="0034703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"/>
        <w:gridCol w:w="2386"/>
        <w:gridCol w:w="744"/>
        <w:gridCol w:w="893"/>
        <w:gridCol w:w="662"/>
        <w:gridCol w:w="662"/>
        <w:gridCol w:w="662"/>
        <w:gridCol w:w="898"/>
      </w:tblGrid>
      <w:tr w:rsidR="006C5A0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Grupa 1. Izrada karakterističnih </w:t>
            </w:r>
            <w:r>
              <w:t>stranica sučelja aplikacija za javne e-usluge u turizmu uz primjenu vizualnog identiteta i naziva aplikacija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65.500,00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svibanj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kolovoz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Grupa 2. Izrada dizajna i izvedbenog rješenja animiranog informativnog filma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svibanj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lipanj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Grupa 3. Izrada i održavanje web stranice projekta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svibanj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2020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63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medijskog ugovora*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BN-9-2018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52.000,00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listopad 2020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Nabava usluge provedbe projekta Razvoj, mjerenje i praćenje indikatora održivosti razvoja turizma na regionalnoj razini*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BN-10-2018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115.000,00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lipanj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 xml:space="preserve">Nabava promotivnog turističkog filma </w:t>
            </w:r>
            <w:r>
              <w:t>(audiovizualnog djela)*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BN-11-2018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199.900,00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veljača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 2018.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Nabava usluge izrade analize turističkog tržišta, turističke resursne osnove i swot analiza dostignutog stupnja razvoja turizma za područje Imotske krajine*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BN-16-2018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80.000,00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svibanj 2018.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67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Nabava usluge čišćenja Ministarstva turizma, lokacije Zagreb*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BN-17-2018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43.000,00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travanj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srpanj 2018 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laminata* za lokaciju Trg Republike</w:t>
            </w:r>
          </w:p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Hivatske 8/1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BN- 18-2018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travanj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svibanj 2018.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Vodoinstalaterski radovi i sanitarna oprema 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37.450,00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 2018.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Usluge pri registraciji prijevoznih sredstava*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30.000,00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Hotelski smještaj tuzemni*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299.300,00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Hotelski smještaj inozemni*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240.000,00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Zrakoplovne karte tuzemni*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48.000,00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Zrakoplovne karte inozemni*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280.000,00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Obrazovni seminari i kotizacije*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63.000,00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Reprezentacija*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190.000,00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75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Nabava mobilnih uređaja*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A02" w:rsidRDefault="006C5A0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40.000,00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</w:pPr>
            <w:r>
              <w:t>jednostavna</w:t>
            </w:r>
          </w:p>
          <w:p w:rsidR="006C5A02" w:rsidRDefault="0034703E">
            <w:pPr>
              <w:pStyle w:val="Other0"/>
              <w:shd w:val="clear" w:color="auto" w:fill="auto"/>
            </w:pPr>
            <w:r>
              <w:t>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jc w:val="left"/>
            </w:pPr>
            <w:r>
              <w:t>narudžbenice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siječanj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  <w:tr w:rsidR="006C5A0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  <w:jc w:val="left"/>
            </w:pPr>
            <w:r>
              <w:t>Satelitski račun turizma RH za 2016.godinu e izračun neizravnih i ukupnih učinaka turizma*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A-05-2018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610.000,00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5A02" w:rsidRDefault="0034703E">
            <w:pPr>
              <w:pStyle w:val="Other0"/>
              <w:shd w:val="clear" w:color="auto" w:fill="auto"/>
              <w:spacing w:line="262" w:lineRule="auto"/>
            </w:pPr>
            <w:r>
              <w:t>otvoreni postupak javna nabava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ugovor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ožujak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A02" w:rsidRDefault="0034703E">
            <w:pPr>
              <w:pStyle w:val="Other0"/>
              <w:shd w:val="clear" w:color="auto" w:fill="auto"/>
            </w:pPr>
            <w:r>
              <w:t>prosinac 2018.g.</w:t>
            </w:r>
          </w:p>
        </w:tc>
      </w:tr>
    </w:tbl>
    <w:p w:rsidR="006C5A02" w:rsidRDefault="0034703E">
      <w:pPr>
        <w:pStyle w:val="Tablecaption0"/>
        <w:shd w:val="clear" w:color="auto" w:fill="auto"/>
        <w:ind w:left="269"/>
      </w:pPr>
      <w:r>
        <w:rPr>
          <w:rFonts w:ascii="Arial" w:eastAsia="Arial" w:hAnsi="Arial" w:cs="Arial"/>
          <w:sz w:val="10"/>
          <w:szCs w:val="10"/>
        </w:rPr>
        <w:t xml:space="preserve">* dopune plana nabave </w:t>
      </w:r>
      <w:r>
        <w:t xml:space="preserve">** izmjene plana nabave KLASA: 406-01/17-03/5 URBROJ: </w:t>
      </w:r>
      <w:r>
        <w:t>529-02-18-4 10.04.2018.</w:t>
      </w:r>
    </w:p>
    <w:p w:rsidR="006C5A02" w:rsidRDefault="006C5A02">
      <w:pPr>
        <w:spacing w:line="14" w:lineRule="exact"/>
      </w:pPr>
    </w:p>
    <w:sectPr w:rsidR="006C5A02">
      <w:pgSz w:w="11900" w:h="16840"/>
      <w:pgMar w:top="1067" w:right="3697" w:bottom="961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3E" w:rsidRDefault="0034703E">
      <w:r>
        <w:separator/>
      </w:r>
    </w:p>
  </w:endnote>
  <w:endnote w:type="continuationSeparator" w:id="0">
    <w:p w:rsidR="0034703E" w:rsidRDefault="0034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3E" w:rsidRDefault="0034703E"/>
  </w:footnote>
  <w:footnote w:type="continuationSeparator" w:id="0">
    <w:p w:rsidR="0034703E" w:rsidRDefault="003470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2"/>
    <w:rsid w:val="00284DD0"/>
    <w:rsid w:val="0034703E"/>
    <w:rsid w:val="006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4423-F420-4E28-BF6F-02A0B251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40"/>
      <w:jc w:val="center"/>
      <w:outlineLvl w:val="0"/>
    </w:pPr>
    <w:rPr>
      <w:rFonts w:ascii="Calibri" w:eastAsia="Calibri" w:hAnsi="Calibri" w:cs="Calibri"/>
      <w:b/>
      <w:bCs/>
      <w:sz w:val="12"/>
      <w:szCs w:val="12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Calibri" w:eastAsia="Calibri" w:hAnsi="Calibri" w:cs="Calibri"/>
      <w:b/>
      <w:bCs/>
      <w:sz w:val="10"/>
      <w:szCs w:val="10"/>
    </w:rPr>
  </w:style>
  <w:style w:type="paragraph" w:customStyle="1" w:styleId="Other0">
    <w:name w:val="Other"/>
    <w:basedOn w:val="Normal"/>
    <w:link w:val="Other"/>
    <w:pPr>
      <w:shd w:val="clear" w:color="auto" w:fill="FFFFFF"/>
      <w:jc w:val="center"/>
    </w:pPr>
    <w:rPr>
      <w:rFonts w:ascii="Arial" w:eastAsia="Arial" w:hAnsi="Arial" w:cs="Arial"/>
      <w:sz w:val="10"/>
      <w:szCs w:val="1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66" w:lineRule="auto"/>
    </w:pPr>
    <w:rPr>
      <w:rFonts w:ascii="Calibri" w:eastAsia="Calibri" w:hAnsi="Calibri" w:cs="Calibr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ssoldo</dc:creator>
  <cp:keywords/>
  <cp:lastModifiedBy>Bosiljko Domazet</cp:lastModifiedBy>
  <cp:revision>2</cp:revision>
  <dcterms:created xsi:type="dcterms:W3CDTF">2018-05-24T11:17:00Z</dcterms:created>
  <dcterms:modified xsi:type="dcterms:W3CDTF">2018-05-24T11:17:00Z</dcterms:modified>
</cp:coreProperties>
</file>